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F6EDDA" w14:textId="77777777" w:rsidR="00E76CD2" w:rsidRDefault="00E76CD2" w:rsidP="00412BCA">
      <w:pPr>
        <w:spacing w:before="120" w:after="240" w:line="276" w:lineRule="auto"/>
        <w:jc w:val="center"/>
        <w:rPr>
          <w:rFonts w:cstheme="minorHAnsi"/>
          <w:b/>
          <w:bCs/>
          <w:color w:val="7030A0"/>
          <w:sz w:val="48"/>
          <w:szCs w:val="48"/>
        </w:rPr>
      </w:pPr>
      <w:bookmarkStart w:id="0" w:name="_Hlk195862792"/>
      <w:bookmarkEnd w:id="0"/>
    </w:p>
    <w:p w14:paraId="13A003D7" w14:textId="022A832C" w:rsidR="00E378C5" w:rsidRPr="00E23FAD" w:rsidRDefault="00E378C5" w:rsidP="00412BCA">
      <w:pPr>
        <w:spacing w:before="120" w:after="240" w:line="276" w:lineRule="auto"/>
        <w:jc w:val="center"/>
        <w:rPr>
          <w:rFonts w:cstheme="minorHAnsi"/>
          <w:b/>
          <w:bCs/>
          <w:color w:val="7030A0"/>
          <w:sz w:val="48"/>
          <w:szCs w:val="48"/>
        </w:rPr>
      </w:pPr>
      <w:r w:rsidRPr="00E23FAD">
        <w:rPr>
          <w:rFonts w:cstheme="minorHAnsi"/>
          <w:b/>
          <w:bCs/>
          <w:color w:val="7030A0"/>
          <w:sz w:val="48"/>
          <w:szCs w:val="48"/>
        </w:rPr>
        <w:t>Diagnoza służąca wyznaczeniu obszaru zdegradowanego i obszaru rewitalizacji Gminy Pełczyce</w:t>
      </w:r>
    </w:p>
    <w:p w14:paraId="7CC011F0" w14:textId="77777777" w:rsidR="00E378C5" w:rsidRPr="00E23FAD" w:rsidRDefault="00E378C5" w:rsidP="00412BCA">
      <w:pPr>
        <w:spacing w:before="120" w:after="240" w:line="276" w:lineRule="auto"/>
        <w:jc w:val="both"/>
        <w:rPr>
          <w:rFonts w:cstheme="minorHAnsi"/>
          <w:b/>
          <w:bCs/>
          <w:color w:val="7030A0"/>
          <w:sz w:val="20"/>
        </w:rPr>
      </w:pPr>
    </w:p>
    <w:p w14:paraId="6F7D2549" w14:textId="77777777" w:rsidR="00E378C5" w:rsidRPr="00E23FAD" w:rsidRDefault="00E378C5" w:rsidP="00412BCA">
      <w:pPr>
        <w:spacing w:before="120" w:after="240" w:line="276" w:lineRule="auto"/>
        <w:jc w:val="both"/>
        <w:rPr>
          <w:rFonts w:cstheme="minorHAnsi"/>
          <w:b/>
          <w:bCs/>
          <w:color w:val="7030A0"/>
          <w:sz w:val="20"/>
        </w:rPr>
      </w:pPr>
    </w:p>
    <w:p w14:paraId="2F0C6086" w14:textId="77777777" w:rsidR="00E378C5" w:rsidRPr="00E23FAD" w:rsidRDefault="00E378C5" w:rsidP="00412BCA">
      <w:pPr>
        <w:spacing w:before="120" w:after="240" w:line="276" w:lineRule="auto"/>
        <w:jc w:val="both"/>
        <w:rPr>
          <w:rFonts w:cstheme="minorHAnsi"/>
          <w:b/>
          <w:bCs/>
          <w:color w:val="7030A0"/>
          <w:sz w:val="20"/>
        </w:rPr>
      </w:pPr>
      <w:r w:rsidRPr="00E23FAD">
        <w:rPr>
          <w:rFonts w:cstheme="minorHAnsi"/>
          <w:b/>
          <w:bCs/>
          <w:noProof/>
          <w:color w:val="7030A0"/>
          <w:sz w:val="20"/>
        </w:rPr>
        <w:drawing>
          <wp:anchor distT="0" distB="0" distL="114300" distR="114300" simplePos="0" relativeHeight="251659264" behindDoc="0" locked="0" layoutInCell="1" allowOverlap="1" wp14:anchorId="7D607A1A" wp14:editId="79392031">
            <wp:simplePos x="0" y="0"/>
            <wp:positionH relativeFrom="margin">
              <wp:posOffset>1056005</wp:posOffset>
            </wp:positionH>
            <wp:positionV relativeFrom="margin">
              <wp:posOffset>2423795</wp:posOffset>
            </wp:positionV>
            <wp:extent cx="3647440" cy="4903470"/>
            <wp:effectExtent l="0" t="0" r="0" b="0"/>
            <wp:wrapSquare wrapText="bothSides"/>
            <wp:docPr id="1206520709" name="Obraz 2" descr="Obraz zawierający rysowanie, clipart, ilustracja, kreskówk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520709" name="Obraz 2" descr="Obraz zawierający rysowanie, clipart, ilustracja, kreskówka&#10;&#10;Zawartość wygenerowana przez sztuczną inteligencję może być niepoprawn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47440" cy="49034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DFCA07" w14:textId="77777777" w:rsidR="00E378C5" w:rsidRPr="00E23FAD" w:rsidRDefault="00E378C5" w:rsidP="00412BCA">
      <w:pPr>
        <w:spacing w:before="120" w:after="240" w:line="276" w:lineRule="auto"/>
        <w:jc w:val="both"/>
        <w:rPr>
          <w:rFonts w:cstheme="minorHAnsi"/>
          <w:b/>
          <w:bCs/>
          <w:color w:val="7030A0"/>
          <w:sz w:val="20"/>
        </w:rPr>
      </w:pPr>
    </w:p>
    <w:p w14:paraId="0C561DC0" w14:textId="77777777" w:rsidR="00E378C5" w:rsidRPr="00E23FAD" w:rsidRDefault="00E378C5" w:rsidP="00412BCA">
      <w:pPr>
        <w:spacing w:before="120" w:after="240" w:line="276" w:lineRule="auto"/>
        <w:jc w:val="both"/>
        <w:rPr>
          <w:rFonts w:cstheme="minorHAnsi"/>
          <w:b/>
          <w:bCs/>
          <w:color w:val="7030A0"/>
          <w:sz w:val="20"/>
        </w:rPr>
      </w:pPr>
    </w:p>
    <w:p w14:paraId="5EC012DC" w14:textId="77777777" w:rsidR="00E378C5" w:rsidRPr="00E23FAD" w:rsidRDefault="00E378C5" w:rsidP="00412BCA">
      <w:pPr>
        <w:spacing w:before="120" w:after="240" w:line="276" w:lineRule="auto"/>
        <w:jc w:val="both"/>
        <w:rPr>
          <w:rFonts w:cstheme="minorHAnsi"/>
          <w:b/>
          <w:bCs/>
          <w:color w:val="7030A0"/>
          <w:sz w:val="20"/>
        </w:rPr>
      </w:pPr>
    </w:p>
    <w:p w14:paraId="09A06009" w14:textId="77777777" w:rsidR="00E378C5" w:rsidRPr="00E23FAD" w:rsidRDefault="00E378C5" w:rsidP="00412BCA">
      <w:pPr>
        <w:spacing w:before="120" w:after="240" w:line="276" w:lineRule="auto"/>
        <w:jc w:val="both"/>
        <w:rPr>
          <w:rFonts w:cstheme="minorHAnsi"/>
          <w:b/>
          <w:bCs/>
          <w:color w:val="7030A0"/>
          <w:sz w:val="20"/>
        </w:rPr>
      </w:pPr>
    </w:p>
    <w:p w14:paraId="6890F223" w14:textId="77777777" w:rsidR="00E378C5" w:rsidRPr="00E23FAD" w:rsidRDefault="00E378C5" w:rsidP="00412BCA">
      <w:pPr>
        <w:spacing w:before="120" w:after="240" w:line="276" w:lineRule="auto"/>
        <w:jc w:val="both"/>
        <w:rPr>
          <w:rFonts w:cstheme="minorHAnsi"/>
          <w:b/>
          <w:bCs/>
          <w:color w:val="7030A0"/>
          <w:sz w:val="20"/>
        </w:rPr>
      </w:pPr>
    </w:p>
    <w:p w14:paraId="1BA623C0" w14:textId="77777777" w:rsidR="00E378C5" w:rsidRPr="00E23FAD" w:rsidRDefault="00E378C5" w:rsidP="00412BCA">
      <w:pPr>
        <w:spacing w:before="120" w:after="240" w:line="276" w:lineRule="auto"/>
        <w:jc w:val="both"/>
        <w:rPr>
          <w:rFonts w:cstheme="minorHAnsi"/>
          <w:b/>
          <w:bCs/>
          <w:color w:val="7030A0"/>
          <w:sz w:val="20"/>
        </w:rPr>
      </w:pPr>
    </w:p>
    <w:p w14:paraId="4FB639F7" w14:textId="77777777" w:rsidR="00E378C5" w:rsidRPr="00E23FAD" w:rsidRDefault="00E378C5" w:rsidP="00412BCA">
      <w:pPr>
        <w:spacing w:before="120" w:after="240" w:line="276" w:lineRule="auto"/>
        <w:jc w:val="both"/>
        <w:rPr>
          <w:rFonts w:cstheme="minorHAnsi"/>
          <w:b/>
          <w:bCs/>
          <w:color w:val="7030A0"/>
          <w:sz w:val="20"/>
        </w:rPr>
      </w:pPr>
    </w:p>
    <w:p w14:paraId="1CDAA1EF" w14:textId="77777777" w:rsidR="00E378C5" w:rsidRPr="00E23FAD" w:rsidRDefault="00E378C5" w:rsidP="00412BCA">
      <w:pPr>
        <w:spacing w:before="120" w:after="240" w:line="276" w:lineRule="auto"/>
        <w:jc w:val="both"/>
        <w:rPr>
          <w:rFonts w:cstheme="minorHAnsi"/>
          <w:b/>
          <w:bCs/>
          <w:color w:val="7030A0"/>
          <w:sz w:val="20"/>
        </w:rPr>
      </w:pPr>
    </w:p>
    <w:p w14:paraId="0A830234" w14:textId="77777777" w:rsidR="00E378C5" w:rsidRPr="00E23FAD" w:rsidRDefault="00E378C5" w:rsidP="00412BCA">
      <w:pPr>
        <w:spacing w:before="120" w:after="240" w:line="276" w:lineRule="auto"/>
        <w:jc w:val="both"/>
        <w:rPr>
          <w:rFonts w:cstheme="minorHAnsi"/>
          <w:b/>
          <w:bCs/>
          <w:color w:val="7030A0"/>
          <w:sz w:val="20"/>
        </w:rPr>
      </w:pPr>
    </w:p>
    <w:p w14:paraId="5EF83717" w14:textId="77777777" w:rsidR="00E378C5" w:rsidRPr="00E23FAD" w:rsidRDefault="00E378C5" w:rsidP="00412BCA">
      <w:pPr>
        <w:spacing w:before="120" w:after="240" w:line="276" w:lineRule="auto"/>
        <w:jc w:val="both"/>
        <w:rPr>
          <w:rFonts w:cstheme="minorHAnsi"/>
          <w:b/>
          <w:bCs/>
          <w:color w:val="7030A0"/>
          <w:sz w:val="20"/>
        </w:rPr>
      </w:pPr>
    </w:p>
    <w:p w14:paraId="73666204" w14:textId="77777777" w:rsidR="00E378C5" w:rsidRPr="00E23FAD" w:rsidRDefault="00E378C5" w:rsidP="00412BCA">
      <w:pPr>
        <w:spacing w:before="120" w:after="240" w:line="276" w:lineRule="auto"/>
        <w:jc w:val="both"/>
        <w:rPr>
          <w:rFonts w:cstheme="minorHAnsi"/>
          <w:b/>
          <w:bCs/>
          <w:color w:val="7030A0"/>
          <w:sz w:val="20"/>
        </w:rPr>
      </w:pPr>
    </w:p>
    <w:p w14:paraId="39CB2C8A" w14:textId="77777777" w:rsidR="00E378C5" w:rsidRPr="00E23FAD" w:rsidRDefault="00E378C5" w:rsidP="00412BCA">
      <w:pPr>
        <w:spacing w:before="120" w:after="240" w:line="276" w:lineRule="auto"/>
        <w:jc w:val="both"/>
        <w:rPr>
          <w:rFonts w:cstheme="minorHAnsi"/>
          <w:b/>
          <w:bCs/>
          <w:color w:val="7030A0"/>
          <w:sz w:val="20"/>
        </w:rPr>
      </w:pPr>
    </w:p>
    <w:p w14:paraId="427871FD" w14:textId="77777777" w:rsidR="00E378C5" w:rsidRPr="00E23FAD" w:rsidRDefault="00E378C5" w:rsidP="00412BCA">
      <w:pPr>
        <w:spacing w:before="120" w:after="240" w:line="276" w:lineRule="auto"/>
        <w:jc w:val="both"/>
        <w:rPr>
          <w:rFonts w:cstheme="minorHAnsi"/>
          <w:b/>
          <w:bCs/>
          <w:color w:val="7030A0"/>
          <w:sz w:val="20"/>
        </w:rPr>
      </w:pPr>
    </w:p>
    <w:p w14:paraId="21B9D82B" w14:textId="77777777" w:rsidR="00E378C5" w:rsidRPr="00E23FAD" w:rsidRDefault="00E378C5" w:rsidP="00412BCA">
      <w:pPr>
        <w:spacing w:before="120" w:after="240" w:line="276" w:lineRule="auto"/>
        <w:jc w:val="both"/>
        <w:rPr>
          <w:rFonts w:cstheme="minorHAnsi"/>
          <w:b/>
          <w:bCs/>
          <w:color w:val="7030A0"/>
          <w:sz w:val="20"/>
        </w:rPr>
      </w:pPr>
    </w:p>
    <w:p w14:paraId="71A6BA9E" w14:textId="77777777" w:rsidR="00E378C5" w:rsidRPr="00E23FAD" w:rsidRDefault="00E378C5" w:rsidP="00412BCA">
      <w:pPr>
        <w:spacing w:before="120" w:after="240" w:line="276" w:lineRule="auto"/>
        <w:jc w:val="both"/>
        <w:rPr>
          <w:rFonts w:cstheme="minorHAnsi"/>
          <w:b/>
          <w:bCs/>
          <w:color w:val="7030A0"/>
          <w:sz w:val="20"/>
        </w:rPr>
      </w:pPr>
    </w:p>
    <w:p w14:paraId="245226CD" w14:textId="77777777" w:rsidR="00E378C5" w:rsidRPr="00E23FAD" w:rsidRDefault="00E378C5" w:rsidP="00412BCA">
      <w:pPr>
        <w:spacing w:before="120" w:after="240" w:line="276" w:lineRule="auto"/>
        <w:jc w:val="both"/>
        <w:rPr>
          <w:rFonts w:cstheme="minorHAnsi"/>
          <w:b/>
          <w:bCs/>
          <w:color w:val="7030A0"/>
          <w:sz w:val="20"/>
        </w:rPr>
      </w:pPr>
    </w:p>
    <w:p w14:paraId="7EA7536C" w14:textId="77777777" w:rsidR="00E378C5" w:rsidRPr="00E23FAD" w:rsidRDefault="00E378C5" w:rsidP="00412BCA">
      <w:pPr>
        <w:spacing w:before="120" w:after="240" w:line="276" w:lineRule="auto"/>
        <w:jc w:val="both"/>
        <w:rPr>
          <w:rFonts w:cstheme="minorHAnsi"/>
          <w:b/>
          <w:bCs/>
          <w:color w:val="7030A0"/>
          <w:sz w:val="20"/>
        </w:rPr>
      </w:pPr>
    </w:p>
    <w:p w14:paraId="40A96327" w14:textId="77777777" w:rsidR="00911F7F" w:rsidRPr="00E23FAD" w:rsidRDefault="00911F7F" w:rsidP="00412BCA">
      <w:pPr>
        <w:spacing w:before="120" w:after="240" w:line="276" w:lineRule="auto"/>
        <w:jc w:val="both"/>
        <w:rPr>
          <w:rFonts w:cstheme="minorHAnsi"/>
          <w:b/>
          <w:bCs/>
          <w:color w:val="7030A0"/>
          <w:sz w:val="20"/>
        </w:rPr>
      </w:pPr>
    </w:p>
    <w:p w14:paraId="267C6C20" w14:textId="0911EBEA" w:rsidR="00E378C5" w:rsidRPr="00E23FAD" w:rsidRDefault="00E378C5" w:rsidP="00412BCA">
      <w:pPr>
        <w:spacing w:before="120" w:after="240" w:line="276" w:lineRule="auto"/>
        <w:jc w:val="center"/>
        <w:rPr>
          <w:rFonts w:cstheme="minorHAnsi"/>
          <w:b/>
          <w:bCs/>
          <w:color w:val="7030A0"/>
          <w:sz w:val="22"/>
          <w:szCs w:val="22"/>
        </w:rPr>
      </w:pPr>
      <w:r w:rsidRPr="00E23FAD">
        <w:rPr>
          <w:rFonts w:cstheme="minorHAnsi"/>
          <w:b/>
          <w:bCs/>
          <w:color w:val="7030A0"/>
          <w:sz w:val="22"/>
          <w:szCs w:val="22"/>
        </w:rPr>
        <w:t>Pełczyce</w:t>
      </w:r>
      <w:r w:rsidR="00911F7F" w:rsidRPr="00E23FAD">
        <w:rPr>
          <w:rFonts w:cstheme="minorHAnsi"/>
          <w:b/>
          <w:bCs/>
          <w:color w:val="7030A0"/>
          <w:sz w:val="22"/>
          <w:szCs w:val="22"/>
        </w:rPr>
        <w:t>, kwiecień 2025</w:t>
      </w:r>
    </w:p>
    <w:p w14:paraId="2B7AC1DD" w14:textId="77777777" w:rsidR="00532BC4" w:rsidRPr="00E23FAD" w:rsidRDefault="00532BC4" w:rsidP="00412BCA">
      <w:pPr>
        <w:spacing w:before="120" w:line="276" w:lineRule="auto"/>
        <w:rPr>
          <w:b/>
        </w:rPr>
      </w:pPr>
    </w:p>
    <w:p w14:paraId="0D87DFED" w14:textId="77777777" w:rsidR="00532BC4" w:rsidRPr="00976152" w:rsidRDefault="00532BC4" w:rsidP="00976152">
      <w:pPr>
        <w:spacing w:line="276" w:lineRule="auto"/>
        <w:rPr>
          <w:b/>
          <w:sz w:val="20"/>
          <w:szCs w:val="22"/>
        </w:rPr>
      </w:pPr>
    </w:p>
    <w:p w14:paraId="5349FBE1" w14:textId="1F6C01A5" w:rsidR="00532BC4" w:rsidRPr="00976152" w:rsidRDefault="00532BC4" w:rsidP="00976152">
      <w:pPr>
        <w:spacing w:line="276" w:lineRule="auto"/>
        <w:rPr>
          <w:sz w:val="20"/>
          <w:szCs w:val="22"/>
        </w:rPr>
      </w:pPr>
      <w:r w:rsidRPr="00976152">
        <w:rPr>
          <w:noProof/>
          <w:color w:val="824BB0"/>
          <w:sz w:val="20"/>
          <w:szCs w:val="22"/>
          <w:lang w:eastAsia="pl-PL"/>
        </w:rPr>
        <mc:AlternateContent>
          <mc:Choice Requires="wps">
            <w:drawing>
              <wp:anchor distT="0" distB="0" distL="114300" distR="114300" simplePos="0" relativeHeight="251665408" behindDoc="0" locked="0" layoutInCell="1" allowOverlap="1" wp14:anchorId="260F14C8" wp14:editId="2B9CF155">
                <wp:simplePos x="0" y="0"/>
                <wp:positionH relativeFrom="column">
                  <wp:posOffset>4029075</wp:posOffset>
                </wp:positionH>
                <wp:positionV relativeFrom="paragraph">
                  <wp:posOffset>176530</wp:posOffset>
                </wp:positionV>
                <wp:extent cx="1579245" cy="652145"/>
                <wp:effectExtent l="0" t="0" r="0" b="0"/>
                <wp:wrapNone/>
                <wp:docPr id="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9245" cy="652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53CAB8" w14:textId="77777777" w:rsidR="00532BC4" w:rsidRPr="00E23FAD" w:rsidRDefault="00532BC4" w:rsidP="00532BC4">
                            <w:pPr>
                              <w:rPr>
                                <w:b/>
                              </w:rPr>
                            </w:pPr>
                            <w:r w:rsidRPr="00E23FAD">
                              <w:rPr>
                                <w:noProof/>
                                <w:lang w:eastAsia="pl-PL"/>
                              </w:rPr>
                              <w:drawing>
                                <wp:inline distT="0" distB="0" distL="0" distR="0" wp14:anchorId="0A9AB2E6" wp14:editId="6BCDDAA6">
                                  <wp:extent cx="1266825" cy="485775"/>
                                  <wp:effectExtent l="0" t="0" r="9525" b="0"/>
                                  <wp:docPr id="204177502" name="Obraz 204177502" descr="cid:image003.png@01D6D845.E8525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cid:image003.png@01D6D845.E852506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266825" cy="4857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60F14C8" id="_x0000_t202" coordsize="21600,21600" o:spt="202" path="m,l,21600r21600,l21600,xe">
                <v:stroke joinstyle="miter"/>
                <v:path gradientshapeok="t" o:connecttype="rect"/>
              </v:shapetype>
              <v:shape id="Text Box 5" o:spid="_x0000_s1026" type="#_x0000_t202" style="position:absolute;margin-left:317.25pt;margin-top:13.9pt;width:124.35pt;height:51.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" stroked="f">
                <v:textbox>
                  <w:txbxContent>
                    <w:p w14:paraId="7F53CAB8" w14:textId="77777777" w:rsidR="00532BC4" w:rsidRPr="00E23FAD" w:rsidRDefault="00532BC4" w:rsidP="00532BC4">
                      <w:pPr>
                        <w:rPr>
                          <w:b/>
                        </w:rPr>
                      </w:pPr>
                      <w:r w:rsidRPr="00E23FAD">
                        <w:rPr>
                          <w:noProof/>
                          <w:lang w:eastAsia="pl-PL"/>
                        </w:rPr>
                        <w:drawing>
                          <wp:inline distT="0" distB="0" distL="0" distR="0" wp14:anchorId="0A9AB2E6" wp14:editId="6BCDDAA6">
                            <wp:extent cx="1266825" cy="485775"/>
                            <wp:effectExtent l="0" t="0" r="9525" b="0"/>
                            <wp:docPr id="204177502" name="Obraz 204177502" descr="cid:image003.png@01D6D845.E8525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cid:image003.png@01D6D845.E852506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266825" cy="485775"/>
                                    </a:xfrm>
                                    <a:prstGeom prst="rect">
                                      <a:avLst/>
                                    </a:prstGeom>
                                    <a:noFill/>
                                    <a:ln>
                                      <a:noFill/>
                                    </a:ln>
                                  </pic:spPr>
                                </pic:pic>
                              </a:graphicData>
                            </a:graphic>
                          </wp:inline>
                        </w:drawing>
                      </w:r>
                    </w:p>
                  </w:txbxContent>
                </v:textbox>
              </v:shape>
            </w:pict>
          </mc:Fallback>
        </mc:AlternateContent>
      </w:r>
      <w:r w:rsidRPr="00976152">
        <w:rPr>
          <w:b/>
          <w:sz w:val="20"/>
          <w:szCs w:val="22"/>
        </w:rPr>
        <w:t>Wykonawca:</w:t>
      </w:r>
      <w:r w:rsidRPr="00976152">
        <w:rPr>
          <w:sz w:val="20"/>
          <w:szCs w:val="22"/>
        </w:rPr>
        <w:tab/>
        <w:t>Grant Thornton Frąckowiak Prosta spółka akcyjna</w:t>
      </w:r>
    </w:p>
    <w:p w14:paraId="5850BE07" w14:textId="77777777" w:rsidR="00532BC4" w:rsidRPr="00976152" w:rsidRDefault="00532BC4" w:rsidP="00976152">
      <w:pPr>
        <w:spacing w:line="276" w:lineRule="auto"/>
        <w:ind w:left="708" w:firstLine="708"/>
        <w:rPr>
          <w:sz w:val="20"/>
          <w:szCs w:val="22"/>
        </w:rPr>
      </w:pPr>
      <w:r w:rsidRPr="00976152">
        <w:rPr>
          <w:sz w:val="20"/>
          <w:szCs w:val="22"/>
        </w:rPr>
        <w:t xml:space="preserve">ul. Głowackiego 20                </w:t>
      </w:r>
    </w:p>
    <w:p w14:paraId="2C9703D6" w14:textId="77777777" w:rsidR="00532BC4" w:rsidRPr="00976152" w:rsidRDefault="00532BC4" w:rsidP="00976152">
      <w:pPr>
        <w:spacing w:line="276" w:lineRule="auto"/>
        <w:ind w:left="708" w:firstLine="708"/>
        <w:rPr>
          <w:sz w:val="20"/>
          <w:szCs w:val="22"/>
        </w:rPr>
      </w:pPr>
      <w:r w:rsidRPr="00976152">
        <w:rPr>
          <w:sz w:val="20"/>
          <w:szCs w:val="22"/>
        </w:rPr>
        <w:t>87-100 Toruń</w:t>
      </w:r>
    </w:p>
    <w:p w14:paraId="387AF4CC" w14:textId="77777777" w:rsidR="00532BC4" w:rsidRPr="00976152" w:rsidRDefault="00532BC4" w:rsidP="00976152">
      <w:pPr>
        <w:spacing w:line="276" w:lineRule="auto"/>
        <w:ind w:left="1416"/>
        <w:rPr>
          <w:sz w:val="20"/>
          <w:szCs w:val="22"/>
        </w:rPr>
      </w:pPr>
      <w:r w:rsidRPr="00976152">
        <w:rPr>
          <w:sz w:val="20"/>
          <w:szCs w:val="22"/>
        </w:rPr>
        <w:t>T +48 56 657 55 91</w:t>
      </w:r>
    </w:p>
    <w:p w14:paraId="600DF798" w14:textId="77777777" w:rsidR="00532BC4" w:rsidRPr="00976152" w:rsidRDefault="00532BC4" w:rsidP="00976152">
      <w:pPr>
        <w:spacing w:line="276" w:lineRule="auto"/>
        <w:ind w:left="708" w:firstLine="708"/>
        <w:rPr>
          <w:sz w:val="20"/>
          <w:szCs w:val="22"/>
        </w:rPr>
      </w:pPr>
      <w:r w:rsidRPr="00976152">
        <w:rPr>
          <w:sz w:val="20"/>
          <w:szCs w:val="22"/>
        </w:rPr>
        <w:t xml:space="preserve">F +48 56 475 45 47 </w:t>
      </w:r>
    </w:p>
    <w:p w14:paraId="12E078FC" w14:textId="77777777" w:rsidR="00532BC4" w:rsidRPr="00976152" w:rsidRDefault="00532BC4" w:rsidP="00976152">
      <w:pPr>
        <w:spacing w:line="276" w:lineRule="auto"/>
        <w:ind w:left="708" w:firstLine="708"/>
        <w:rPr>
          <w:sz w:val="20"/>
          <w:szCs w:val="22"/>
          <w:lang w:val="en-US"/>
        </w:rPr>
      </w:pPr>
      <w:hyperlink r:id="rId14" w:history="1">
        <w:r w:rsidRPr="00976152">
          <w:rPr>
            <w:color w:val="0000FF"/>
            <w:sz w:val="20"/>
            <w:szCs w:val="22"/>
            <w:u w:val="single"/>
            <w:lang w:val="en-US"/>
          </w:rPr>
          <w:t>www.GrantThornton.pl</w:t>
        </w:r>
      </w:hyperlink>
    </w:p>
    <w:p w14:paraId="488E0B33" w14:textId="77777777" w:rsidR="00532BC4" w:rsidRPr="00976152" w:rsidRDefault="00532BC4" w:rsidP="00976152">
      <w:pPr>
        <w:spacing w:line="276" w:lineRule="auto"/>
        <w:rPr>
          <w:b/>
          <w:sz w:val="20"/>
          <w:szCs w:val="22"/>
          <w:lang w:val="en-US"/>
        </w:rPr>
      </w:pPr>
    </w:p>
    <w:p w14:paraId="0C509173" w14:textId="2E59DF3A" w:rsidR="00532BC4" w:rsidRPr="00976152" w:rsidRDefault="00532BC4" w:rsidP="00976152">
      <w:pPr>
        <w:spacing w:line="276" w:lineRule="auto"/>
        <w:rPr>
          <w:color w:val="824BB0"/>
          <w:sz w:val="20"/>
          <w:szCs w:val="22"/>
          <w:lang w:val="en-US"/>
        </w:rPr>
      </w:pPr>
      <w:r w:rsidRPr="00976152">
        <w:rPr>
          <w:b/>
          <w:sz w:val="20"/>
          <w:szCs w:val="22"/>
          <w:lang w:val="en-US"/>
        </w:rPr>
        <w:t>Data:</w:t>
      </w:r>
      <w:r w:rsidRPr="00976152">
        <w:rPr>
          <w:sz w:val="20"/>
          <w:szCs w:val="22"/>
          <w:lang w:val="en-US"/>
        </w:rPr>
        <w:tab/>
      </w:r>
      <w:r w:rsidRPr="00976152">
        <w:rPr>
          <w:sz w:val="20"/>
          <w:szCs w:val="22"/>
          <w:lang w:val="en-US"/>
        </w:rPr>
        <w:tab/>
        <w:t>kwiecień 2025 r.</w:t>
      </w:r>
    </w:p>
    <w:p w14:paraId="09E8AE2A" w14:textId="77777777" w:rsidR="00532BC4" w:rsidRPr="00976152" w:rsidRDefault="00532BC4" w:rsidP="00976152">
      <w:pPr>
        <w:spacing w:line="276" w:lineRule="auto"/>
        <w:rPr>
          <w:color w:val="824BB0"/>
          <w:sz w:val="20"/>
          <w:szCs w:val="22"/>
          <w:lang w:val="en-US"/>
        </w:rPr>
      </w:pPr>
    </w:p>
    <w:p w14:paraId="3E6E3C60" w14:textId="77777777" w:rsidR="00532BC4" w:rsidRPr="003C7EE4" w:rsidRDefault="00532BC4" w:rsidP="00976152">
      <w:pPr>
        <w:spacing w:line="276" w:lineRule="auto"/>
        <w:jc w:val="right"/>
        <w:rPr>
          <w:color w:val="824BB0"/>
          <w:lang w:val="en-US"/>
        </w:rPr>
      </w:pPr>
    </w:p>
    <w:p w14:paraId="326A6D08" w14:textId="77777777" w:rsidR="00532BC4" w:rsidRPr="003C7EE4" w:rsidRDefault="00532BC4" w:rsidP="00412BCA">
      <w:pPr>
        <w:spacing w:before="120" w:after="240" w:line="276" w:lineRule="auto"/>
        <w:jc w:val="center"/>
        <w:rPr>
          <w:rFonts w:cstheme="minorHAnsi"/>
          <w:b/>
          <w:bCs/>
          <w:color w:val="7030A0"/>
          <w:sz w:val="22"/>
          <w:szCs w:val="22"/>
          <w:lang w:val="en-US"/>
        </w:rPr>
      </w:pPr>
    </w:p>
    <w:p w14:paraId="43CEB406" w14:textId="77777777" w:rsidR="00532BC4" w:rsidRPr="003C7EE4" w:rsidRDefault="00532BC4" w:rsidP="00412BCA">
      <w:pPr>
        <w:spacing w:before="120" w:after="240" w:line="276" w:lineRule="auto"/>
        <w:jc w:val="center"/>
        <w:rPr>
          <w:rFonts w:cstheme="minorHAnsi"/>
          <w:b/>
          <w:bCs/>
          <w:color w:val="7030A0"/>
          <w:sz w:val="22"/>
          <w:szCs w:val="22"/>
          <w:lang w:val="en-US"/>
        </w:rPr>
      </w:pPr>
    </w:p>
    <w:p w14:paraId="1D3D2B2E" w14:textId="77777777" w:rsidR="00532BC4" w:rsidRPr="003C7EE4" w:rsidRDefault="00532BC4" w:rsidP="00412BCA">
      <w:pPr>
        <w:spacing w:before="120" w:after="240" w:line="276" w:lineRule="auto"/>
        <w:jc w:val="center"/>
        <w:rPr>
          <w:rFonts w:cstheme="minorHAnsi"/>
          <w:b/>
          <w:bCs/>
          <w:color w:val="7030A0"/>
          <w:sz w:val="22"/>
          <w:szCs w:val="22"/>
          <w:lang w:val="en-US"/>
        </w:rPr>
      </w:pPr>
    </w:p>
    <w:p w14:paraId="10A9CE85" w14:textId="77777777" w:rsidR="00532BC4" w:rsidRPr="003C7EE4" w:rsidRDefault="00532BC4" w:rsidP="00412BCA">
      <w:pPr>
        <w:spacing w:before="120" w:after="240" w:line="276" w:lineRule="auto"/>
        <w:jc w:val="center"/>
        <w:rPr>
          <w:rFonts w:cstheme="minorHAnsi"/>
          <w:b/>
          <w:bCs/>
          <w:color w:val="7030A0"/>
          <w:sz w:val="22"/>
          <w:szCs w:val="22"/>
          <w:lang w:val="en-US"/>
        </w:rPr>
      </w:pPr>
    </w:p>
    <w:p w14:paraId="74F51A27" w14:textId="77777777" w:rsidR="00532BC4" w:rsidRPr="003C7EE4" w:rsidRDefault="00532BC4" w:rsidP="00412BCA">
      <w:pPr>
        <w:spacing w:before="120" w:after="240" w:line="276" w:lineRule="auto"/>
        <w:jc w:val="center"/>
        <w:rPr>
          <w:rFonts w:cstheme="minorHAnsi"/>
          <w:b/>
          <w:bCs/>
          <w:color w:val="7030A0"/>
          <w:sz w:val="22"/>
          <w:szCs w:val="22"/>
          <w:lang w:val="en-US"/>
        </w:rPr>
      </w:pPr>
    </w:p>
    <w:p w14:paraId="6ACC7A16" w14:textId="77777777" w:rsidR="00532BC4" w:rsidRPr="003C7EE4" w:rsidRDefault="00532BC4" w:rsidP="00412BCA">
      <w:pPr>
        <w:spacing w:before="120" w:after="240" w:line="276" w:lineRule="auto"/>
        <w:jc w:val="center"/>
        <w:rPr>
          <w:rFonts w:cstheme="minorHAnsi"/>
          <w:b/>
          <w:bCs/>
          <w:color w:val="7030A0"/>
          <w:sz w:val="22"/>
          <w:szCs w:val="22"/>
          <w:lang w:val="en-US"/>
        </w:rPr>
      </w:pPr>
    </w:p>
    <w:p w14:paraId="2E1461E2" w14:textId="77777777" w:rsidR="00532BC4" w:rsidRPr="003C7EE4" w:rsidRDefault="00532BC4" w:rsidP="00412BCA">
      <w:pPr>
        <w:spacing w:before="120" w:after="240" w:line="276" w:lineRule="auto"/>
        <w:jc w:val="center"/>
        <w:rPr>
          <w:rFonts w:cstheme="minorHAnsi"/>
          <w:b/>
          <w:bCs/>
          <w:color w:val="7030A0"/>
          <w:sz w:val="22"/>
          <w:szCs w:val="22"/>
          <w:lang w:val="en-US"/>
        </w:rPr>
      </w:pPr>
    </w:p>
    <w:p w14:paraId="012D4788" w14:textId="77777777" w:rsidR="00532BC4" w:rsidRPr="003C7EE4" w:rsidRDefault="00532BC4" w:rsidP="00412BCA">
      <w:pPr>
        <w:spacing w:before="120" w:after="240" w:line="276" w:lineRule="auto"/>
        <w:jc w:val="center"/>
        <w:rPr>
          <w:rFonts w:cstheme="minorHAnsi"/>
          <w:b/>
          <w:bCs/>
          <w:color w:val="7030A0"/>
          <w:sz w:val="22"/>
          <w:szCs w:val="22"/>
          <w:lang w:val="en-US"/>
        </w:rPr>
      </w:pPr>
    </w:p>
    <w:p w14:paraId="314B1C7A" w14:textId="77777777" w:rsidR="00532BC4" w:rsidRPr="003C7EE4" w:rsidRDefault="00532BC4" w:rsidP="00412BCA">
      <w:pPr>
        <w:spacing w:before="120" w:after="240" w:line="276" w:lineRule="auto"/>
        <w:jc w:val="center"/>
        <w:rPr>
          <w:rFonts w:cstheme="minorHAnsi"/>
          <w:b/>
          <w:bCs/>
          <w:color w:val="7030A0"/>
          <w:sz w:val="22"/>
          <w:szCs w:val="22"/>
          <w:lang w:val="en-US"/>
        </w:rPr>
      </w:pPr>
    </w:p>
    <w:p w14:paraId="1C4D7806" w14:textId="77777777" w:rsidR="00532BC4" w:rsidRPr="003C7EE4" w:rsidRDefault="00532BC4" w:rsidP="00412BCA">
      <w:pPr>
        <w:spacing w:before="120" w:after="240" w:line="276" w:lineRule="auto"/>
        <w:jc w:val="center"/>
        <w:rPr>
          <w:rFonts w:cstheme="minorHAnsi"/>
          <w:b/>
          <w:bCs/>
          <w:color w:val="7030A0"/>
          <w:sz w:val="22"/>
          <w:szCs w:val="22"/>
          <w:lang w:val="en-US"/>
        </w:rPr>
      </w:pPr>
    </w:p>
    <w:p w14:paraId="66B08645" w14:textId="77777777" w:rsidR="00532BC4" w:rsidRPr="003C7EE4" w:rsidRDefault="00532BC4" w:rsidP="00412BCA">
      <w:pPr>
        <w:spacing w:before="120" w:after="240" w:line="276" w:lineRule="auto"/>
        <w:jc w:val="center"/>
        <w:rPr>
          <w:rFonts w:cstheme="minorHAnsi"/>
          <w:b/>
          <w:bCs/>
          <w:color w:val="7030A0"/>
          <w:sz w:val="22"/>
          <w:szCs w:val="22"/>
          <w:lang w:val="en-US"/>
        </w:rPr>
      </w:pPr>
    </w:p>
    <w:p w14:paraId="54009C66" w14:textId="77777777" w:rsidR="00532BC4" w:rsidRPr="003C7EE4" w:rsidRDefault="00532BC4" w:rsidP="00412BCA">
      <w:pPr>
        <w:spacing w:before="120" w:after="240" w:line="276" w:lineRule="auto"/>
        <w:jc w:val="center"/>
        <w:rPr>
          <w:rFonts w:cstheme="minorHAnsi"/>
          <w:b/>
          <w:bCs/>
          <w:color w:val="7030A0"/>
          <w:sz w:val="22"/>
          <w:szCs w:val="22"/>
          <w:lang w:val="en-US"/>
        </w:rPr>
      </w:pPr>
    </w:p>
    <w:p w14:paraId="6BD2479B" w14:textId="77777777" w:rsidR="00532BC4" w:rsidRPr="003C7EE4" w:rsidRDefault="00532BC4" w:rsidP="00412BCA">
      <w:pPr>
        <w:spacing w:before="120" w:after="240" w:line="276" w:lineRule="auto"/>
        <w:jc w:val="center"/>
        <w:rPr>
          <w:rFonts w:cstheme="minorHAnsi"/>
          <w:b/>
          <w:bCs/>
          <w:color w:val="7030A0"/>
          <w:sz w:val="22"/>
          <w:szCs w:val="22"/>
          <w:lang w:val="en-US"/>
        </w:rPr>
      </w:pPr>
    </w:p>
    <w:p w14:paraId="33037709" w14:textId="77777777" w:rsidR="00532BC4" w:rsidRPr="003C7EE4" w:rsidRDefault="00532BC4" w:rsidP="00412BCA">
      <w:pPr>
        <w:spacing w:before="120" w:after="240" w:line="276" w:lineRule="auto"/>
        <w:jc w:val="center"/>
        <w:rPr>
          <w:rFonts w:cstheme="minorHAnsi"/>
          <w:b/>
          <w:bCs/>
          <w:color w:val="7030A0"/>
          <w:sz w:val="22"/>
          <w:szCs w:val="22"/>
          <w:lang w:val="en-US"/>
        </w:rPr>
      </w:pPr>
    </w:p>
    <w:p w14:paraId="6C3D296F" w14:textId="77777777" w:rsidR="00532BC4" w:rsidRPr="003C7EE4" w:rsidRDefault="00532BC4" w:rsidP="00412BCA">
      <w:pPr>
        <w:spacing w:before="120" w:after="240" w:line="276" w:lineRule="auto"/>
        <w:jc w:val="center"/>
        <w:rPr>
          <w:rFonts w:cstheme="minorHAnsi"/>
          <w:b/>
          <w:bCs/>
          <w:color w:val="7030A0"/>
          <w:sz w:val="22"/>
          <w:szCs w:val="22"/>
          <w:lang w:val="en-US"/>
        </w:rPr>
      </w:pPr>
    </w:p>
    <w:p w14:paraId="363232D2" w14:textId="77777777" w:rsidR="00E23FAD" w:rsidRPr="003C7EE4" w:rsidRDefault="00E23FAD" w:rsidP="00412BCA">
      <w:pPr>
        <w:spacing w:before="120" w:after="240" w:line="276" w:lineRule="auto"/>
        <w:jc w:val="center"/>
        <w:rPr>
          <w:rFonts w:cstheme="minorHAnsi"/>
          <w:b/>
          <w:bCs/>
          <w:color w:val="7030A0"/>
          <w:sz w:val="22"/>
          <w:szCs w:val="22"/>
          <w:lang w:val="en-US"/>
        </w:rPr>
      </w:pPr>
    </w:p>
    <w:p w14:paraId="75AE320F" w14:textId="77777777" w:rsidR="00E23FAD" w:rsidRPr="003C7EE4" w:rsidRDefault="00E23FAD" w:rsidP="00412BCA">
      <w:pPr>
        <w:spacing w:before="120" w:after="240" w:line="276" w:lineRule="auto"/>
        <w:jc w:val="center"/>
        <w:rPr>
          <w:rFonts w:cstheme="minorHAnsi"/>
          <w:b/>
          <w:bCs/>
          <w:color w:val="7030A0"/>
          <w:sz w:val="22"/>
          <w:szCs w:val="22"/>
          <w:lang w:val="en-US"/>
        </w:rPr>
      </w:pPr>
    </w:p>
    <w:p w14:paraId="7F351A61" w14:textId="77777777" w:rsidR="00E23FAD" w:rsidRDefault="00E23FAD" w:rsidP="00412BCA">
      <w:pPr>
        <w:spacing w:before="120" w:after="240" w:line="276" w:lineRule="auto"/>
        <w:jc w:val="center"/>
        <w:rPr>
          <w:rFonts w:cstheme="minorHAnsi"/>
          <w:b/>
          <w:bCs/>
          <w:color w:val="7030A0"/>
          <w:sz w:val="22"/>
          <w:szCs w:val="22"/>
          <w:lang w:val="en-US"/>
        </w:rPr>
      </w:pPr>
    </w:p>
    <w:p w14:paraId="58F9EABE" w14:textId="77777777" w:rsidR="00976152" w:rsidRPr="003C7EE4" w:rsidRDefault="00976152" w:rsidP="00412BCA">
      <w:pPr>
        <w:spacing w:before="120" w:after="240" w:line="276" w:lineRule="auto"/>
        <w:jc w:val="center"/>
        <w:rPr>
          <w:rFonts w:cstheme="minorHAnsi"/>
          <w:b/>
          <w:bCs/>
          <w:color w:val="7030A0"/>
          <w:sz w:val="22"/>
          <w:szCs w:val="22"/>
          <w:lang w:val="en-US"/>
        </w:rPr>
      </w:pPr>
    </w:p>
    <w:sdt>
      <w:sdtPr>
        <w:rPr>
          <w:rFonts w:asciiTheme="minorHAnsi" w:eastAsia="Times New Roman" w:hAnsiTheme="minorHAnsi" w:cs="Arial"/>
          <w:b w:val="0"/>
          <w:color w:val="auto"/>
          <w:sz w:val="18"/>
          <w:szCs w:val="20"/>
        </w:rPr>
        <w:id w:val="1303572313"/>
        <w:docPartObj>
          <w:docPartGallery w:val="Table of Contents"/>
          <w:docPartUnique/>
        </w:docPartObj>
      </w:sdtPr>
      <w:sdtEndPr>
        <w:rPr>
          <w:bCs/>
        </w:rPr>
      </w:sdtEndPr>
      <w:sdtContent>
        <w:p w14:paraId="53F1DA05" w14:textId="5A847715" w:rsidR="00E23FAD" w:rsidRDefault="00E23FAD" w:rsidP="003B6204">
          <w:pPr>
            <w:pStyle w:val="Nagwekspisutreci"/>
            <w:spacing w:before="120" w:line="276" w:lineRule="auto"/>
          </w:pPr>
          <w:r>
            <w:t>Spis treści</w:t>
          </w:r>
        </w:p>
        <w:p w14:paraId="0C71DFDB" w14:textId="77777777" w:rsidR="00E23FAD" w:rsidRPr="00E23FAD" w:rsidRDefault="00E23FAD" w:rsidP="003B6204">
          <w:pPr>
            <w:spacing w:before="120" w:line="276" w:lineRule="auto"/>
          </w:pPr>
        </w:p>
        <w:p w14:paraId="42A03F1D" w14:textId="257BBC04" w:rsidR="003C7EE4" w:rsidRPr="009F0866" w:rsidRDefault="003C7EE4" w:rsidP="003B6204">
          <w:pPr>
            <w:pStyle w:val="Spistreci1"/>
            <w:tabs>
              <w:tab w:val="right" w:leader="dot" w:pos="9063"/>
            </w:tabs>
            <w:spacing w:before="0" w:line="276" w:lineRule="auto"/>
            <w:rPr>
              <w:rFonts w:eastAsiaTheme="minorEastAsia" w:cstheme="minorBidi"/>
              <w:b w:val="0"/>
              <w:bCs w:val="0"/>
              <w:caps w:val="0"/>
              <w:noProof/>
              <w:kern w:val="2"/>
              <w:sz w:val="22"/>
              <w:szCs w:val="22"/>
              <w:lang w:eastAsia="pl-PL"/>
              <w14:ligatures w14:val="standardContextual"/>
            </w:rPr>
          </w:pPr>
          <w:r w:rsidRPr="003C7EE4">
            <w:fldChar w:fldCharType="begin"/>
          </w:r>
          <w:r w:rsidRPr="003C7EE4">
            <w:instrText xml:space="preserve"> TOC \o "1-4" \h \z \u </w:instrText>
          </w:r>
          <w:r w:rsidRPr="003C7EE4">
            <w:fldChar w:fldCharType="separate"/>
          </w:r>
          <w:hyperlink w:anchor="_Toc196215872" w:history="1">
            <w:r w:rsidRPr="009F0866">
              <w:rPr>
                <w:rStyle w:val="Hipercze"/>
                <w:noProof/>
                <w:sz w:val="22"/>
                <w:szCs w:val="22"/>
              </w:rPr>
              <w:t>Wprowadzenie</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_Toc196215872 \h </w:instrText>
            </w:r>
            <w:r w:rsidRPr="009F0866">
              <w:rPr>
                <w:noProof/>
                <w:webHidden/>
                <w:sz w:val="22"/>
                <w:szCs w:val="22"/>
              </w:rPr>
            </w:r>
            <w:r w:rsidRPr="009F0866">
              <w:rPr>
                <w:noProof/>
                <w:webHidden/>
                <w:sz w:val="22"/>
                <w:szCs w:val="22"/>
              </w:rPr>
              <w:fldChar w:fldCharType="separate"/>
            </w:r>
            <w:r w:rsidR="003158A3">
              <w:rPr>
                <w:noProof/>
                <w:webHidden/>
                <w:sz w:val="22"/>
                <w:szCs w:val="22"/>
              </w:rPr>
              <w:t>6</w:t>
            </w:r>
            <w:r w:rsidRPr="009F0866">
              <w:rPr>
                <w:noProof/>
                <w:webHidden/>
                <w:sz w:val="22"/>
                <w:szCs w:val="22"/>
              </w:rPr>
              <w:fldChar w:fldCharType="end"/>
            </w:r>
          </w:hyperlink>
        </w:p>
        <w:p w14:paraId="18A20A36" w14:textId="7833869B" w:rsidR="003C7EE4" w:rsidRPr="009F0866" w:rsidRDefault="003C7EE4" w:rsidP="003B6204">
          <w:pPr>
            <w:pStyle w:val="Spistreci1"/>
            <w:tabs>
              <w:tab w:val="right" w:leader="dot" w:pos="9063"/>
            </w:tabs>
            <w:spacing w:before="0" w:line="276" w:lineRule="auto"/>
            <w:rPr>
              <w:rFonts w:eastAsiaTheme="minorEastAsia" w:cstheme="minorBidi"/>
              <w:b w:val="0"/>
              <w:bCs w:val="0"/>
              <w:caps w:val="0"/>
              <w:noProof/>
              <w:kern w:val="2"/>
              <w:sz w:val="22"/>
              <w:szCs w:val="22"/>
              <w:lang w:eastAsia="pl-PL"/>
              <w14:ligatures w14:val="standardContextual"/>
            </w:rPr>
          </w:pPr>
          <w:hyperlink w:anchor="_Toc196215873" w:history="1">
            <w:r w:rsidRPr="009F0866">
              <w:rPr>
                <w:rStyle w:val="Hipercze"/>
                <w:noProof/>
                <w:sz w:val="22"/>
                <w:szCs w:val="22"/>
              </w:rPr>
              <w:t>I. Metodologia wyznaczenia obszaru zdegradowanego Gminy Pełczyce</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_Toc196215873 \h </w:instrText>
            </w:r>
            <w:r w:rsidRPr="009F0866">
              <w:rPr>
                <w:noProof/>
                <w:webHidden/>
                <w:sz w:val="22"/>
                <w:szCs w:val="22"/>
              </w:rPr>
            </w:r>
            <w:r w:rsidRPr="009F0866">
              <w:rPr>
                <w:noProof/>
                <w:webHidden/>
                <w:sz w:val="22"/>
                <w:szCs w:val="22"/>
              </w:rPr>
              <w:fldChar w:fldCharType="separate"/>
            </w:r>
            <w:r w:rsidR="003158A3">
              <w:rPr>
                <w:noProof/>
                <w:webHidden/>
                <w:sz w:val="22"/>
                <w:szCs w:val="22"/>
              </w:rPr>
              <w:t>7</w:t>
            </w:r>
            <w:r w:rsidRPr="009F0866">
              <w:rPr>
                <w:noProof/>
                <w:webHidden/>
                <w:sz w:val="22"/>
                <w:szCs w:val="22"/>
              </w:rPr>
              <w:fldChar w:fldCharType="end"/>
            </w:r>
          </w:hyperlink>
        </w:p>
        <w:p w14:paraId="76DA2DB0" w14:textId="3D4A6FB3" w:rsidR="003C7EE4" w:rsidRPr="009F0866" w:rsidRDefault="003C7EE4" w:rsidP="003B6204">
          <w:pPr>
            <w:pStyle w:val="Spistreci1"/>
            <w:tabs>
              <w:tab w:val="right" w:leader="dot" w:pos="9063"/>
            </w:tabs>
            <w:spacing w:before="0" w:line="276" w:lineRule="auto"/>
            <w:rPr>
              <w:rFonts w:eastAsiaTheme="minorEastAsia" w:cstheme="minorBidi"/>
              <w:b w:val="0"/>
              <w:bCs w:val="0"/>
              <w:caps w:val="0"/>
              <w:noProof/>
              <w:kern w:val="2"/>
              <w:sz w:val="22"/>
              <w:szCs w:val="22"/>
              <w:lang w:eastAsia="pl-PL"/>
              <w14:ligatures w14:val="standardContextual"/>
            </w:rPr>
          </w:pPr>
          <w:hyperlink w:anchor="_Toc196215878" w:history="1">
            <w:r w:rsidRPr="009F0866">
              <w:rPr>
                <w:rStyle w:val="Hipercze"/>
                <w:noProof/>
                <w:sz w:val="22"/>
                <w:szCs w:val="22"/>
              </w:rPr>
              <w:t>II. Obszar zdegradowany – miasto</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_Toc196215878 \h </w:instrText>
            </w:r>
            <w:r w:rsidRPr="009F0866">
              <w:rPr>
                <w:noProof/>
                <w:webHidden/>
                <w:sz w:val="22"/>
                <w:szCs w:val="22"/>
              </w:rPr>
            </w:r>
            <w:r w:rsidRPr="009F0866">
              <w:rPr>
                <w:noProof/>
                <w:webHidden/>
                <w:sz w:val="22"/>
                <w:szCs w:val="22"/>
              </w:rPr>
              <w:fldChar w:fldCharType="separate"/>
            </w:r>
            <w:r w:rsidR="003158A3">
              <w:rPr>
                <w:noProof/>
                <w:webHidden/>
                <w:sz w:val="22"/>
                <w:szCs w:val="22"/>
              </w:rPr>
              <w:t>17</w:t>
            </w:r>
            <w:r w:rsidRPr="009F0866">
              <w:rPr>
                <w:noProof/>
                <w:webHidden/>
                <w:sz w:val="22"/>
                <w:szCs w:val="22"/>
              </w:rPr>
              <w:fldChar w:fldCharType="end"/>
            </w:r>
          </w:hyperlink>
        </w:p>
        <w:p w14:paraId="4706F8C2" w14:textId="3DA99A2B" w:rsidR="003C7EE4" w:rsidRPr="009F0866" w:rsidRDefault="003C7EE4" w:rsidP="003B6204">
          <w:pPr>
            <w:pStyle w:val="Spistreci2"/>
            <w:tabs>
              <w:tab w:val="right" w:leader="dot" w:pos="9063"/>
            </w:tabs>
            <w:spacing w:line="276" w:lineRule="auto"/>
            <w:rPr>
              <w:rFonts w:eastAsiaTheme="minorEastAsia" w:cstheme="minorBidi"/>
              <w:smallCaps w:val="0"/>
              <w:noProof/>
              <w:kern w:val="2"/>
              <w:sz w:val="22"/>
              <w:szCs w:val="22"/>
              <w:lang w:eastAsia="pl-PL"/>
              <w14:ligatures w14:val="standardContextual"/>
            </w:rPr>
          </w:pPr>
          <w:hyperlink w:anchor="_Toc196215880" w:history="1">
            <w:r w:rsidRPr="009F0866">
              <w:rPr>
                <w:rStyle w:val="Hipercze"/>
                <w:noProof/>
                <w:sz w:val="22"/>
                <w:szCs w:val="22"/>
              </w:rPr>
              <w:t>I.1 Analiza wskaźnikowa w sferze społecznej jednostek miejskich Gminy</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_Toc196215880 \h </w:instrText>
            </w:r>
            <w:r w:rsidRPr="009F0866">
              <w:rPr>
                <w:noProof/>
                <w:webHidden/>
                <w:sz w:val="22"/>
                <w:szCs w:val="22"/>
              </w:rPr>
            </w:r>
            <w:r w:rsidRPr="009F0866">
              <w:rPr>
                <w:noProof/>
                <w:webHidden/>
                <w:sz w:val="22"/>
                <w:szCs w:val="22"/>
              </w:rPr>
              <w:fldChar w:fldCharType="separate"/>
            </w:r>
            <w:r w:rsidR="003158A3">
              <w:rPr>
                <w:noProof/>
                <w:webHidden/>
                <w:sz w:val="22"/>
                <w:szCs w:val="22"/>
              </w:rPr>
              <w:t>18</w:t>
            </w:r>
            <w:r w:rsidRPr="009F0866">
              <w:rPr>
                <w:noProof/>
                <w:webHidden/>
                <w:sz w:val="22"/>
                <w:szCs w:val="22"/>
              </w:rPr>
              <w:fldChar w:fldCharType="end"/>
            </w:r>
          </w:hyperlink>
        </w:p>
        <w:p w14:paraId="718200F1" w14:textId="56B1176F" w:rsidR="003C7EE4" w:rsidRPr="009F0866" w:rsidRDefault="003C7EE4" w:rsidP="003B6204">
          <w:pPr>
            <w:pStyle w:val="Spistreci4"/>
            <w:tabs>
              <w:tab w:val="right" w:leader="dot" w:pos="9063"/>
            </w:tabs>
            <w:spacing w:line="276" w:lineRule="auto"/>
            <w:rPr>
              <w:rFonts w:eastAsiaTheme="minorEastAsia" w:cstheme="minorBidi"/>
              <w:noProof/>
              <w:kern w:val="2"/>
              <w:sz w:val="22"/>
              <w:szCs w:val="22"/>
              <w:lang w:eastAsia="pl-PL"/>
              <w14:ligatures w14:val="standardContextual"/>
            </w:rPr>
          </w:pPr>
          <w:hyperlink w:anchor="_Toc196215881" w:history="1">
            <w:r w:rsidRPr="009F0866">
              <w:rPr>
                <w:rStyle w:val="Hipercze"/>
                <w:noProof/>
                <w:sz w:val="22"/>
                <w:szCs w:val="22"/>
              </w:rPr>
              <w:t>I.1.1. Wskaźnik nr 1 – reprezentujący sferę społeczną „Stosunek ludności w wieku poprodukcyjnym względem ludności w wieku produkcyjnym na danym obszarze”</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_Toc196215881 \h </w:instrText>
            </w:r>
            <w:r w:rsidRPr="009F0866">
              <w:rPr>
                <w:noProof/>
                <w:webHidden/>
                <w:sz w:val="22"/>
                <w:szCs w:val="22"/>
              </w:rPr>
            </w:r>
            <w:r w:rsidRPr="009F0866">
              <w:rPr>
                <w:noProof/>
                <w:webHidden/>
                <w:sz w:val="22"/>
                <w:szCs w:val="22"/>
              </w:rPr>
              <w:fldChar w:fldCharType="separate"/>
            </w:r>
            <w:r w:rsidR="003158A3">
              <w:rPr>
                <w:noProof/>
                <w:webHidden/>
                <w:sz w:val="22"/>
                <w:szCs w:val="22"/>
              </w:rPr>
              <w:t>18</w:t>
            </w:r>
            <w:r w:rsidRPr="009F0866">
              <w:rPr>
                <w:noProof/>
                <w:webHidden/>
                <w:sz w:val="22"/>
                <w:szCs w:val="22"/>
              </w:rPr>
              <w:fldChar w:fldCharType="end"/>
            </w:r>
          </w:hyperlink>
        </w:p>
        <w:p w14:paraId="5D282077" w14:textId="4CEC7B4B" w:rsidR="003C7EE4" w:rsidRPr="009F0866" w:rsidRDefault="003C7EE4" w:rsidP="003B6204">
          <w:pPr>
            <w:pStyle w:val="Spistreci4"/>
            <w:tabs>
              <w:tab w:val="right" w:leader="dot" w:pos="9063"/>
            </w:tabs>
            <w:spacing w:line="276" w:lineRule="auto"/>
            <w:rPr>
              <w:rFonts w:eastAsiaTheme="minorEastAsia" w:cstheme="minorBidi"/>
              <w:noProof/>
              <w:kern w:val="2"/>
              <w:sz w:val="22"/>
              <w:szCs w:val="22"/>
              <w:lang w:eastAsia="pl-PL"/>
              <w14:ligatures w14:val="standardContextual"/>
            </w:rPr>
          </w:pPr>
          <w:hyperlink w:anchor="_Toc196215883" w:history="1">
            <w:r w:rsidRPr="009F0866">
              <w:rPr>
                <w:rStyle w:val="Hipercze"/>
                <w:noProof/>
                <w:sz w:val="22"/>
                <w:szCs w:val="22"/>
              </w:rPr>
              <w:t>I.1.2. Wskaźnik nr 2 – reprezentujący sferę społeczną „Stosunek osób bezrobotnych pozostających bez pracy 12 miesięcy i dłużej względem ludności w wieku produkcyjnym na danym obszarze”</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_Toc196215883 \h </w:instrText>
            </w:r>
            <w:r w:rsidRPr="009F0866">
              <w:rPr>
                <w:noProof/>
                <w:webHidden/>
                <w:sz w:val="22"/>
                <w:szCs w:val="22"/>
              </w:rPr>
            </w:r>
            <w:r w:rsidRPr="009F0866">
              <w:rPr>
                <w:noProof/>
                <w:webHidden/>
                <w:sz w:val="22"/>
                <w:szCs w:val="22"/>
              </w:rPr>
              <w:fldChar w:fldCharType="separate"/>
            </w:r>
            <w:r w:rsidR="003158A3">
              <w:rPr>
                <w:noProof/>
                <w:webHidden/>
                <w:sz w:val="22"/>
                <w:szCs w:val="22"/>
              </w:rPr>
              <w:t>19</w:t>
            </w:r>
            <w:r w:rsidRPr="009F0866">
              <w:rPr>
                <w:noProof/>
                <w:webHidden/>
                <w:sz w:val="22"/>
                <w:szCs w:val="22"/>
              </w:rPr>
              <w:fldChar w:fldCharType="end"/>
            </w:r>
          </w:hyperlink>
        </w:p>
        <w:p w14:paraId="29D6FA1D" w14:textId="46741A26" w:rsidR="003C7EE4" w:rsidRPr="009F0866" w:rsidRDefault="003C7EE4" w:rsidP="003B6204">
          <w:pPr>
            <w:pStyle w:val="Spistreci4"/>
            <w:tabs>
              <w:tab w:val="right" w:leader="dot" w:pos="9063"/>
            </w:tabs>
            <w:spacing w:line="276" w:lineRule="auto"/>
            <w:rPr>
              <w:rFonts w:eastAsiaTheme="minorEastAsia" w:cstheme="minorBidi"/>
              <w:noProof/>
              <w:kern w:val="2"/>
              <w:sz w:val="22"/>
              <w:szCs w:val="22"/>
              <w:lang w:eastAsia="pl-PL"/>
              <w14:ligatures w14:val="standardContextual"/>
            </w:rPr>
          </w:pPr>
          <w:hyperlink w:anchor="_Toc196215885" w:history="1">
            <w:r w:rsidRPr="009F0866">
              <w:rPr>
                <w:rStyle w:val="Hipercze"/>
                <w:noProof/>
                <w:sz w:val="22"/>
                <w:szCs w:val="22"/>
              </w:rPr>
              <w:t>I.1.3. Wskaźnik nr 3 – reprezentujący sferę społeczną „Udział dzieci do lat 17, na które rodzice otrzymują zasiłek rodzinny w ogólnej liczbie dzieci w tym wieku na danym obszarze”</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_Toc196215885 \h </w:instrText>
            </w:r>
            <w:r w:rsidRPr="009F0866">
              <w:rPr>
                <w:noProof/>
                <w:webHidden/>
                <w:sz w:val="22"/>
                <w:szCs w:val="22"/>
              </w:rPr>
            </w:r>
            <w:r w:rsidRPr="009F0866">
              <w:rPr>
                <w:noProof/>
                <w:webHidden/>
                <w:sz w:val="22"/>
                <w:szCs w:val="22"/>
              </w:rPr>
              <w:fldChar w:fldCharType="separate"/>
            </w:r>
            <w:r w:rsidR="003158A3">
              <w:rPr>
                <w:noProof/>
                <w:webHidden/>
                <w:sz w:val="22"/>
                <w:szCs w:val="22"/>
              </w:rPr>
              <w:t>20</w:t>
            </w:r>
            <w:r w:rsidRPr="009F0866">
              <w:rPr>
                <w:noProof/>
                <w:webHidden/>
                <w:sz w:val="22"/>
                <w:szCs w:val="22"/>
              </w:rPr>
              <w:fldChar w:fldCharType="end"/>
            </w:r>
          </w:hyperlink>
        </w:p>
        <w:p w14:paraId="13175494" w14:textId="1FFB3353" w:rsidR="003C7EE4" w:rsidRPr="009F0866" w:rsidRDefault="003C7EE4" w:rsidP="003B6204">
          <w:pPr>
            <w:pStyle w:val="Spistreci4"/>
            <w:tabs>
              <w:tab w:val="right" w:leader="dot" w:pos="9063"/>
            </w:tabs>
            <w:spacing w:line="276" w:lineRule="auto"/>
            <w:rPr>
              <w:rFonts w:eastAsiaTheme="minorEastAsia" w:cstheme="minorBidi"/>
              <w:noProof/>
              <w:kern w:val="2"/>
              <w:sz w:val="22"/>
              <w:szCs w:val="22"/>
              <w:lang w:eastAsia="pl-PL"/>
              <w14:ligatures w14:val="standardContextual"/>
            </w:rPr>
          </w:pPr>
          <w:hyperlink w:anchor="_Toc196215887" w:history="1">
            <w:r w:rsidRPr="009F0866">
              <w:rPr>
                <w:rStyle w:val="Hipercze"/>
                <w:noProof/>
                <w:sz w:val="22"/>
                <w:szCs w:val="22"/>
              </w:rPr>
              <w:t xml:space="preserve">I.1.4. Wskaźnik nr 4 – reprezentujący sferę infrastrukturalną „Udział liczby budynków, których stan konstrukcji ogranicza lub uniemożliwia ich funkcjonowanie, w </w:t>
            </w:r>
            <w:r w:rsidR="002D3AB2" w:rsidRPr="009F0866">
              <w:rPr>
                <w:rStyle w:val="Hipercze"/>
                <w:noProof/>
                <w:sz w:val="22"/>
                <w:szCs w:val="22"/>
              </w:rPr>
              <w:t xml:space="preserve">ogólnej </w:t>
            </w:r>
            <w:r w:rsidRPr="009F0866">
              <w:rPr>
                <w:rStyle w:val="Hipercze"/>
                <w:noProof/>
                <w:sz w:val="22"/>
                <w:szCs w:val="22"/>
              </w:rPr>
              <w:t>liczbie budynków”</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_Toc196215887 \h </w:instrText>
            </w:r>
            <w:r w:rsidRPr="009F0866">
              <w:rPr>
                <w:noProof/>
                <w:webHidden/>
                <w:sz w:val="22"/>
                <w:szCs w:val="22"/>
              </w:rPr>
            </w:r>
            <w:r w:rsidRPr="009F0866">
              <w:rPr>
                <w:noProof/>
                <w:webHidden/>
                <w:sz w:val="22"/>
                <w:szCs w:val="22"/>
              </w:rPr>
              <w:fldChar w:fldCharType="separate"/>
            </w:r>
            <w:r w:rsidR="003158A3">
              <w:rPr>
                <w:noProof/>
                <w:webHidden/>
                <w:sz w:val="22"/>
                <w:szCs w:val="22"/>
              </w:rPr>
              <w:t>21</w:t>
            </w:r>
            <w:r w:rsidRPr="009F0866">
              <w:rPr>
                <w:noProof/>
                <w:webHidden/>
                <w:sz w:val="22"/>
                <w:szCs w:val="22"/>
              </w:rPr>
              <w:fldChar w:fldCharType="end"/>
            </w:r>
          </w:hyperlink>
        </w:p>
        <w:p w14:paraId="0646B571" w14:textId="4BDC39DA" w:rsidR="003C7EE4" w:rsidRPr="009F0866" w:rsidRDefault="003C7EE4" w:rsidP="003B6204">
          <w:pPr>
            <w:pStyle w:val="Spistreci1"/>
            <w:tabs>
              <w:tab w:val="right" w:leader="dot" w:pos="9063"/>
            </w:tabs>
            <w:spacing w:line="276" w:lineRule="auto"/>
            <w:rPr>
              <w:rFonts w:eastAsiaTheme="minorEastAsia" w:cstheme="minorBidi"/>
              <w:b w:val="0"/>
              <w:bCs w:val="0"/>
              <w:caps w:val="0"/>
              <w:noProof/>
              <w:kern w:val="2"/>
              <w:sz w:val="22"/>
              <w:szCs w:val="22"/>
              <w:lang w:eastAsia="pl-PL"/>
              <w14:ligatures w14:val="standardContextual"/>
            </w:rPr>
          </w:pPr>
          <w:hyperlink w:anchor="_Toc196215892" w:history="1">
            <w:r w:rsidRPr="009F0866">
              <w:rPr>
                <w:rStyle w:val="Hipercze"/>
                <w:noProof/>
                <w:sz w:val="22"/>
                <w:szCs w:val="22"/>
              </w:rPr>
              <w:t>II. Obszar zdegradowany – obszar wiejski</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_Toc196215892 \h </w:instrText>
            </w:r>
            <w:r w:rsidRPr="009F0866">
              <w:rPr>
                <w:noProof/>
                <w:webHidden/>
                <w:sz w:val="22"/>
                <w:szCs w:val="22"/>
              </w:rPr>
            </w:r>
            <w:r w:rsidRPr="009F0866">
              <w:rPr>
                <w:noProof/>
                <w:webHidden/>
                <w:sz w:val="22"/>
                <w:szCs w:val="22"/>
              </w:rPr>
              <w:fldChar w:fldCharType="separate"/>
            </w:r>
            <w:r w:rsidR="003158A3">
              <w:rPr>
                <w:noProof/>
                <w:webHidden/>
                <w:sz w:val="22"/>
                <w:szCs w:val="22"/>
              </w:rPr>
              <w:t>25</w:t>
            </w:r>
            <w:r w:rsidRPr="009F0866">
              <w:rPr>
                <w:noProof/>
                <w:webHidden/>
                <w:sz w:val="22"/>
                <w:szCs w:val="22"/>
              </w:rPr>
              <w:fldChar w:fldCharType="end"/>
            </w:r>
          </w:hyperlink>
        </w:p>
        <w:p w14:paraId="61AB54FD" w14:textId="67AFA6D3" w:rsidR="003C7EE4" w:rsidRPr="009F0866" w:rsidRDefault="003C7EE4" w:rsidP="003B6204">
          <w:pPr>
            <w:pStyle w:val="Spistreci2"/>
            <w:tabs>
              <w:tab w:val="right" w:leader="dot" w:pos="9063"/>
            </w:tabs>
            <w:spacing w:line="276" w:lineRule="auto"/>
            <w:rPr>
              <w:rFonts w:eastAsiaTheme="minorEastAsia" w:cstheme="minorBidi"/>
              <w:smallCaps w:val="0"/>
              <w:noProof/>
              <w:kern w:val="2"/>
              <w:sz w:val="22"/>
              <w:szCs w:val="22"/>
              <w:lang w:eastAsia="pl-PL"/>
              <w14:ligatures w14:val="standardContextual"/>
            </w:rPr>
          </w:pPr>
          <w:hyperlink w:anchor="_Toc196215893" w:history="1">
            <w:r w:rsidRPr="009F0866">
              <w:rPr>
                <w:rStyle w:val="Hipercze"/>
                <w:noProof/>
                <w:sz w:val="22"/>
                <w:szCs w:val="22"/>
              </w:rPr>
              <w:t>II.1 Analiza wskaźnikowa w sferze społecznej jednostek zlokalizowanych w północnej części Gminy</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_Toc196215893 \h </w:instrText>
            </w:r>
            <w:r w:rsidRPr="009F0866">
              <w:rPr>
                <w:noProof/>
                <w:webHidden/>
                <w:sz w:val="22"/>
                <w:szCs w:val="22"/>
              </w:rPr>
            </w:r>
            <w:r w:rsidRPr="009F0866">
              <w:rPr>
                <w:noProof/>
                <w:webHidden/>
                <w:sz w:val="22"/>
                <w:szCs w:val="22"/>
              </w:rPr>
              <w:fldChar w:fldCharType="separate"/>
            </w:r>
            <w:r w:rsidR="003158A3">
              <w:rPr>
                <w:noProof/>
                <w:webHidden/>
                <w:sz w:val="22"/>
                <w:szCs w:val="22"/>
              </w:rPr>
              <w:t>25</w:t>
            </w:r>
            <w:r w:rsidRPr="009F0866">
              <w:rPr>
                <w:noProof/>
                <w:webHidden/>
                <w:sz w:val="22"/>
                <w:szCs w:val="22"/>
              </w:rPr>
              <w:fldChar w:fldCharType="end"/>
            </w:r>
          </w:hyperlink>
        </w:p>
        <w:p w14:paraId="62F62C42" w14:textId="070FA49C" w:rsidR="003C7EE4" w:rsidRPr="009F0866" w:rsidRDefault="003C7EE4" w:rsidP="003B6204">
          <w:pPr>
            <w:pStyle w:val="Spistreci4"/>
            <w:tabs>
              <w:tab w:val="right" w:leader="dot" w:pos="9063"/>
            </w:tabs>
            <w:spacing w:line="276" w:lineRule="auto"/>
            <w:rPr>
              <w:rFonts w:eastAsiaTheme="minorEastAsia" w:cstheme="minorBidi"/>
              <w:noProof/>
              <w:kern w:val="2"/>
              <w:sz w:val="22"/>
              <w:szCs w:val="22"/>
              <w:lang w:eastAsia="pl-PL"/>
              <w14:ligatures w14:val="standardContextual"/>
            </w:rPr>
          </w:pPr>
          <w:hyperlink w:anchor="_Toc196215895" w:history="1">
            <w:r w:rsidRPr="009F0866">
              <w:rPr>
                <w:rStyle w:val="Hipercze"/>
                <w:noProof/>
                <w:sz w:val="22"/>
                <w:szCs w:val="22"/>
              </w:rPr>
              <w:t>II.1.1 Wskaźnik nr 1 – reprezentujący sferę społeczną „Udział ludności w wieku poprodukcyjnym w ludności ogółem na danym obszarze”</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_Toc196215895 \h </w:instrText>
            </w:r>
            <w:r w:rsidRPr="009F0866">
              <w:rPr>
                <w:noProof/>
                <w:webHidden/>
                <w:sz w:val="22"/>
                <w:szCs w:val="22"/>
              </w:rPr>
            </w:r>
            <w:r w:rsidRPr="009F0866">
              <w:rPr>
                <w:noProof/>
                <w:webHidden/>
                <w:sz w:val="22"/>
                <w:szCs w:val="22"/>
              </w:rPr>
              <w:fldChar w:fldCharType="separate"/>
            </w:r>
            <w:r w:rsidR="003158A3">
              <w:rPr>
                <w:noProof/>
                <w:webHidden/>
                <w:sz w:val="22"/>
                <w:szCs w:val="22"/>
              </w:rPr>
              <w:t>26</w:t>
            </w:r>
            <w:r w:rsidRPr="009F0866">
              <w:rPr>
                <w:noProof/>
                <w:webHidden/>
                <w:sz w:val="22"/>
                <w:szCs w:val="22"/>
              </w:rPr>
              <w:fldChar w:fldCharType="end"/>
            </w:r>
          </w:hyperlink>
        </w:p>
        <w:p w14:paraId="1D4BFE88" w14:textId="45B26947" w:rsidR="003C7EE4" w:rsidRPr="009F0866" w:rsidRDefault="003C7EE4" w:rsidP="003B6204">
          <w:pPr>
            <w:pStyle w:val="Spistreci4"/>
            <w:tabs>
              <w:tab w:val="right" w:leader="dot" w:pos="9063"/>
            </w:tabs>
            <w:spacing w:line="276" w:lineRule="auto"/>
            <w:rPr>
              <w:rFonts w:eastAsiaTheme="minorEastAsia" w:cstheme="minorBidi"/>
              <w:noProof/>
              <w:kern w:val="2"/>
              <w:sz w:val="22"/>
              <w:szCs w:val="22"/>
              <w:lang w:eastAsia="pl-PL"/>
              <w14:ligatures w14:val="standardContextual"/>
            </w:rPr>
          </w:pPr>
          <w:hyperlink w:anchor="_Toc196215897" w:history="1">
            <w:r w:rsidRPr="009F0866">
              <w:rPr>
                <w:rStyle w:val="Hipercze"/>
                <w:noProof/>
                <w:sz w:val="22"/>
                <w:szCs w:val="22"/>
              </w:rPr>
              <w:t>II.1.2. Wskaźnik nr 2 – reprezentujący sferę społeczną „Udział dzieci do lat 17, na które rodzice otrzymują zasiłek rodzinny w ogólnej liczbie dzieci w tym wieku na danym obszarze”</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_Toc196215897 \h </w:instrText>
            </w:r>
            <w:r w:rsidRPr="009F0866">
              <w:rPr>
                <w:noProof/>
                <w:webHidden/>
                <w:sz w:val="22"/>
                <w:szCs w:val="22"/>
              </w:rPr>
            </w:r>
            <w:r w:rsidRPr="009F0866">
              <w:rPr>
                <w:noProof/>
                <w:webHidden/>
                <w:sz w:val="22"/>
                <w:szCs w:val="22"/>
              </w:rPr>
              <w:fldChar w:fldCharType="separate"/>
            </w:r>
            <w:r w:rsidR="003158A3">
              <w:rPr>
                <w:noProof/>
                <w:webHidden/>
                <w:sz w:val="22"/>
                <w:szCs w:val="22"/>
              </w:rPr>
              <w:t>27</w:t>
            </w:r>
            <w:r w:rsidRPr="009F0866">
              <w:rPr>
                <w:noProof/>
                <w:webHidden/>
                <w:sz w:val="22"/>
                <w:szCs w:val="22"/>
              </w:rPr>
              <w:fldChar w:fldCharType="end"/>
            </w:r>
          </w:hyperlink>
        </w:p>
        <w:p w14:paraId="00B3CFBA" w14:textId="37C667A9" w:rsidR="003C7EE4" w:rsidRPr="009F0866" w:rsidRDefault="003C7EE4" w:rsidP="003B6204">
          <w:pPr>
            <w:pStyle w:val="Spistreci4"/>
            <w:tabs>
              <w:tab w:val="right" w:leader="dot" w:pos="9063"/>
            </w:tabs>
            <w:spacing w:line="276" w:lineRule="auto"/>
            <w:rPr>
              <w:rFonts w:eastAsiaTheme="minorEastAsia" w:cstheme="minorBidi"/>
              <w:noProof/>
              <w:kern w:val="2"/>
              <w:sz w:val="22"/>
              <w:szCs w:val="22"/>
              <w:lang w:eastAsia="pl-PL"/>
              <w14:ligatures w14:val="standardContextual"/>
            </w:rPr>
          </w:pPr>
          <w:hyperlink w:anchor="_Toc196215899" w:history="1">
            <w:r w:rsidRPr="009F0866">
              <w:rPr>
                <w:rStyle w:val="Hipercze"/>
                <w:noProof/>
                <w:sz w:val="22"/>
                <w:szCs w:val="22"/>
              </w:rPr>
              <w:t>II.1.3. Wskaźnik nr 3 – reprezentujący sferę społeczną „Stosunek interwencji służb porządkowych (policji, straży) z powodu zakłócania miru domowego i porządku publicznego względem ogółu gospodarstw domowych na danym obszarze”</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_Toc196215899 \h </w:instrText>
            </w:r>
            <w:r w:rsidRPr="009F0866">
              <w:rPr>
                <w:noProof/>
                <w:webHidden/>
                <w:sz w:val="22"/>
                <w:szCs w:val="22"/>
              </w:rPr>
            </w:r>
            <w:r w:rsidRPr="009F0866">
              <w:rPr>
                <w:noProof/>
                <w:webHidden/>
                <w:sz w:val="22"/>
                <w:szCs w:val="22"/>
              </w:rPr>
              <w:fldChar w:fldCharType="separate"/>
            </w:r>
            <w:r w:rsidR="003158A3">
              <w:rPr>
                <w:noProof/>
                <w:webHidden/>
                <w:sz w:val="22"/>
                <w:szCs w:val="22"/>
              </w:rPr>
              <w:t>28</w:t>
            </w:r>
            <w:r w:rsidRPr="009F0866">
              <w:rPr>
                <w:noProof/>
                <w:webHidden/>
                <w:sz w:val="22"/>
                <w:szCs w:val="22"/>
              </w:rPr>
              <w:fldChar w:fldCharType="end"/>
            </w:r>
          </w:hyperlink>
        </w:p>
        <w:p w14:paraId="6A050E82" w14:textId="404049CC" w:rsidR="003C7EE4" w:rsidRPr="009F0866" w:rsidRDefault="003C7EE4" w:rsidP="003B6204">
          <w:pPr>
            <w:pStyle w:val="Spistreci2"/>
            <w:tabs>
              <w:tab w:val="right" w:leader="dot" w:pos="9063"/>
            </w:tabs>
            <w:spacing w:line="276" w:lineRule="auto"/>
            <w:rPr>
              <w:rFonts w:eastAsiaTheme="minorEastAsia" w:cstheme="minorBidi"/>
              <w:smallCaps w:val="0"/>
              <w:noProof/>
              <w:kern w:val="2"/>
              <w:sz w:val="22"/>
              <w:szCs w:val="22"/>
              <w:lang w:eastAsia="pl-PL"/>
              <w14:ligatures w14:val="standardContextual"/>
            </w:rPr>
          </w:pPr>
          <w:hyperlink w:anchor="_Toc196215902" w:history="1">
            <w:r w:rsidRPr="009F0866">
              <w:rPr>
                <w:rStyle w:val="Hipercze"/>
                <w:noProof/>
                <w:sz w:val="22"/>
                <w:szCs w:val="22"/>
              </w:rPr>
              <w:t>II.2. Analiza wskaźnikowa w sferze społecznej jednostek zlokalizowanych w południowej części Gminy</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_Toc196215902 \h </w:instrText>
            </w:r>
            <w:r w:rsidRPr="009F0866">
              <w:rPr>
                <w:noProof/>
                <w:webHidden/>
                <w:sz w:val="22"/>
                <w:szCs w:val="22"/>
              </w:rPr>
            </w:r>
            <w:r w:rsidRPr="009F0866">
              <w:rPr>
                <w:noProof/>
                <w:webHidden/>
                <w:sz w:val="22"/>
                <w:szCs w:val="22"/>
              </w:rPr>
              <w:fldChar w:fldCharType="separate"/>
            </w:r>
            <w:r w:rsidR="003158A3">
              <w:rPr>
                <w:noProof/>
                <w:webHidden/>
                <w:sz w:val="22"/>
                <w:szCs w:val="22"/>
              </w:rPr>
              <w:t>29</w:t>
            </w:r>
            <w:r w:rsidRPr="009F0866">
              <w:rPr>
                <w:noProof/>
                <w:webHidden/>
                <w:sz w:val="22"/>
                <w:szCs w:val="22"/>
              </w:rPr>
              <w:fldChar w:fldCharType="end"/>
            </w:r>
          </w:hyperlink>
        </w:p>
        <w:p w14:paraId="2EA31260" w14:textId="4AC4711F" w:rsidR="003C7EE4" w:rsidRPr="009F0866" w:rsidRDefault="003C7EE4" w:rsidP="003B6204">
          <w:pPr>
            <w:pStyle w:val="Spistreci4"/>
            <w:tabs>
              <w:tab w:val="right" w:leader="dot" w:pos="9063"/>
            </w:tabs>
            <w:spacing w:line="276" w:lineRule="auto"/>
            <w:rPr>
              <w:rFonts w:eastAsiaTheme="minorEastAsia" w:cstheme="minorBidi"/>
              <w:noProof/>
              <w:kern w:val="2"/>
              <w:sz w:val="22"/>
              <w:szCs w:val="22"/>
              <w:lang w:eastAsia="pl-PL"/>
              <w14:ligatures w14:val="standardContextual"/>
            </w:rPr>
          </w:pPr>
          <w:hyperlink w:anchor="_Toc196215904" w:history="1">
            <w:r w:rsidRPr="009F0866">
              <w:rPr>
                <w:rStyle w:val="Hipercze"/>
                <w:noProof/>
                <w:sz w:val="22"/>
                <w:szCs w:val="22"/>
              </w:rPr>
              <w:t>II.2.1. Wskaźnik nr 1 – reprezentujący sferę społeczną „Udział bezrobotnych w ludności w wieku produkcyjnym na danym obszarze”</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_Toc196215904 \h </w:instrText>
            </w:r>
            <w:r w:rsidRPr="009F0866">
              <w:rPr>
                <w:noProof/>
                <w:webHidden/>
                <w:sz w:val="22"/>
                <w:szCs w:val="22"/>
              </w:rPr>
            </w:r>
            <w:r w:rsidRPr="009F0866">
              <w:rPr>
                <w:noProof/>
                <w:webHidden/>
                <w:sz w:val="22"/>
                <w:szCs w:val="22"/>
              </w:rPr>
              <w:fldChar w:fldCharType="separate"/>
            </w:r>
            <w:r w:rsidR="003158A3">
              <w:rPr>
                <w:noProof/>
                <w:webHidden/>
                <w:sz w:val="22"/>
                <w:szCs w:val="22"/>
              </w:rPr>
              <w:t>30</w:t>
            </w:r>
            <w:r w:rsidRPr="009F0866">
              <w:rPr>
                <w:noProof/>
                <w:webHidden/>
                <w:sz w:val="22"/>
                <w:szCs w:val="22"/>
              </w:rPr>
              <w:fldChar w:fldCharType="end"/>
            </w:r>
          </w:hyperlink>
        </w:p>
        <w:p w14:paraId="6B2EFB5B" w14:textId="1598FFFB" w:rsidR="003C7EE4" w:rsidRPr="009F0866" w:rsidRDefault="003C7EE4" w:rsidP="003B6204">
          <w:pPr>
            <w:pStyle w:val="Spistreci4"/>
            <w:tabs>
              <w:tab w:val="right" w:leader="dot" w:pos="9063"/>
            </w:tabs>
            <w:spacing w:line="276" w:lineRule="auto"/>
            <w:rPr>
              <w:rFonts w:eastAsiaTheme="minorEastAsia" w:cstheme="minorBidi"/>
              <w:noProof/>
              <w:kern w:val="2"/>
              <w:sz w:val="22"/>
              <w:szCs w:val="22"/>
              <w:lang w:eastAsia="pl-PL"/>
              <w14:ligatures w14:val="standardContextual"/>
            </w:rPr>
          </w:pPr>
          <w:hyperlink w:anchor="_Toc196215906" w:history="1">
            <w:r w:rsidRPr="009F0866">
              <w:rPr>
                <w:rStyle w:val="Hipercze"/>
                <w:noProof/>
                <w:sz w:val="22"/>
                <w:szCs w:val="22"/>
              </w:rPr>
              <w:t>II.2.2. Wskaźnik nr 2 – reprezentujący sferę społeczną „Udział dzieci do lat 17, na które rodzice otrzymują zasiłek rodzinny w ogólnej liczbie dzieci w tym wieku na danym obszarze.”</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_Toc196215906 \h </w:instrText>
            </w:r>
            <w:r w:rsidRPr="009F0866">
              <w:rPr>
                <w:noProof/>
                <w:webHidden/>
                <w:sz w:val="22"/>
                <w:szCs w:val="22"/>
              </w:rPr>
            </w:r>
            <w:r w:rsidRPr="009F0866">
              <w:rPr>
                <w:noProof/>
                <w:webHidden/>
                <w:sz w:val="22"/>
                <w:szCs w:val="22"/>
              </w:rPr>
              <w:fldChar w:fldCharType="separate"/>
            </w:r>
            <w:r w:rsidR="003158A3">
              <w:rPr>
                <w:noProof/>
                <w:webHidden/>
                <w:sz w:val="22"/>
                <w:szCs w:val="22"/>
              </w:rPr>
              <w:t>31</w:t>
            </w:r>
            <w:r w:rsidRPr="009F0866">
              <w:rPr>
                <w:noProof/>
                <w:webHidden/>
                <w:sz w:val="22"/>
                <w:szCs w:val="22"/>
              </w:rPr>
              <w:fldChar w:fldCharType="end"/>
            </w:r>
          </w:hyperlink>
        </w:p>
        <w:p w14:paraId="7F8ABB29" w14:textId="1F3A65DC" w:rsidR="003C7EE4" w:rsidRPr="009F0866" w:rsidRDefault="003C7EE4" w:rsidP="003B6204">
          <w:pPr>
            <w:pStyle w:val="Spistreci4"/>
            <w:tabs>
              <w:tab w:val="right" w:leader="dot" w:pos="9063"/>
            </w:tabs>
            <w:spacing w:line="276" w:lineRule="auto"/>
            <w:rPr>
              <w:rFonts w:eastAsiaTheme="minorEastAsia" w:cstheme="minorBidi"/>
              <w:noProof/>
              <w:kern w:val="2"/>
              <w:sz w:val="22"/>
              <w:szCs w:val="22"/>
              <w:lang w:eastAsia="pl-PL"/>
              <w14:ligatures w14:val="standardContextual"/>
            </w:rPr>
          </w:pPr>
          <w:hyperlink w:anchor="_Toc196215908" w:history="1">
            <w:r w:rsidRPr="009F0866">
              <w:rPr>
                <w:rStyle w:val="Hipercze"/>
                <w:noProof/>
                <w:sz w:val="22"/>
                <w:szCs w:val="22"/>
              </w:rPr>
              <w:t>II.2.3. Wskaźnik nr 3 – reprezentujący sferę społeczną „Stosunek interwencji służb porządkowych (policji, straży) z powodu zakłócania miru domowego i porządku publicznego względem ogółu gospodarstw domowych na danym obszarze”</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_Toc196215908 \h </w:instrText>
            </w:r>
            <w:r w:rsidRPr="009F0866">
              <w:rPr>
                <w:noProof/>
                <w:webHidden/>
                <w:sz w:val="22"/>
                <w:szCs w:val="22"/>
              </w:rPr>
            </w:r>
            <w:r w:rsidRPr="009F0866">
              <w:rPr>
                <w:noProof/>
                <w:webHidden/>
                <w:sz w:val="22"/>
                <w:szCs w:val="22"/>
              </w:rPr>
              <w:fldChar w:fldCharType="separate"/>
            </w:r>
            <w:r w:rsidR="003158A3">
              <w:rPr>
                <w:noProof/>
                <w:webHidden/>
                <w:sz w:val="22"/>
                <w:szCs w:val="22"/>
              </w:rPr>
              <w:t>32</w:t>
            </w:r>
            <w:r w:rsidRPr="009F0866">
              <w:rPr>
                <w:noProof/>
                <w:webHidden/>
                <w:sz w:val="22"/>
                <w:szCs w:val="22"/>
              </w:rPr>
              <w:fldChar w:fldCharType="end"/>
            </w:r>
          </w:hyperlink>
        </w:p>
        <w:p w14:paraId="7B41E77A" w14:textId="43480FA2" w:rsidR="003C7EE4" w:rsidRPr="009F0866" w:rsidRDefault="003C7EE4" w:rsidP="003B6204">
          <w:pPr>
            <w:pStyle w:val="Spistreci2"/>
            <w:tabs>
              <w:tab w:val="right" w:leader="dot" w:pos="9063"/>
            </w:tabs>
            <w:spacing w:line="276" w:lineRule="auto"/>
            <w:rPr>
              <w:rFonts w:eastAsiaTheme="minorEastAsia" w:cstheme="minorBidi"/>
              <w:smallCaps w:val="0"/>
              <w:noProof/>
              <w:kern w:val="2"/>
              <w:sz w:val="22"/>
              <w:szCs w:val="22"/>
              <w:lang w:eastAsia="pl-PL"/>
              <w14:ligatures w14:val="standardContextual"/>
            </w:rPr>
          </w:pPr>
          <w:hyperlink w:anchor="_Toc196215911" w:history="1">
            <w:r w:rsidRPr="009F0866">
              <w:rPr>
                <w:rStyle w:val="Hipercze"/>
                <w:noProof/>
                <w:sz w:val="22"/>
                <w:szCs w:val="22"/>
              </w:rPr>
              <w:t>II.3. Analiza jednostek pod kątem występowania w nich problemów w przynajmniej jednej ze sfer: gospodarczej, przestrzenno-funkcjonalnej, technicznej lub środowiskowej</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_Toc196215911 \h </w:instrText>
            </w:r>
            <w:r w:rsidRPr="009F0866">
              <w:rPr>
                <w:noProof/>
                <w:webHidden/>
                <w:sz w:val="22"/>
                <w:szCs w:val="22"/>
              </w:rPr>
            </w:r>
            <w:r w:rsidRPr="009F0866">
              <w:rPr>
                <w:noProof/>
                <w:webHidden/>
                <w:sz w:val="22"/>
                <w:szCs w:val="22"/>
              </w:rPr>
              <w:fldChar w:fldCharType="separate"/>
            </w:r>
            <w:r w:rsidR="003158A3">
              <w:rPr>
                <w:noProof/>
                <w:webHidden/>
                <w:sz w:val="22"/>
                <w:szCs w:val="22"/>
              </w:rPr>
              <w:t>33</w:t>
            </w:r>
            <w:r w:rsidRPr="009F0866">
              <w:rPr>
                <w:noProof/>
                <w:webHidden/>
                <w:sz w:val="22"/>
                <w:szCs w:val="22"/>
              </w:rPr>
              <w:fldChar w:fldCharType="end"/>
            </w:r>
          </w:hyperlink>
        </w:p>
        <w:p w14:paraId="2A5A3A45" w14:textId="33582FF9" w:rsidR="003C7EE4" w:rsidRPr="009F0866" w:rsidRDefault="003C7EE4" w:rsidP="003B6204">
          <w:pPr>
            <w:pStyle w:val="Spistreci4"/>
            <w:tabs>
              <w:tab w:val="right" w:leader="dot" w:pos="9063"/>
            </w:tabs>
            <w:spacing w:line="276" w:lineRule="auto"/>
            <w:rPr>
              <w:rFonts w:eastAsiaTheme="minorEastAsia" w:cstheme="minorBidi"/>
              <w:noProof/>
              <w:kern w:val="2"/>
              <w:sz w:val="22"/>
              <w:szCs w:val="22"/>
              <w:lang w:eastAsia="pl-PL"/>
              <w14:ligatures w14:val="standardContextual"/>
            </w:rPr>
          </w:pPr>
          <w:hyperlink w:anchor="_Toc196215912" w:history="1">
            <w:r w:rsidRPr="009F0866">
              <w:rPr>
                <w:rStyle w:val="Hipercze"/>
                <w:noProof/>
                <w:sz w:val="22"/>
                <w:szCs w:val="22"/>
              </w:rPr>
              <w:t>II.3.1. Wskaźnik nr 4 – reprezentujący sferę gospodarczą „Wskaźnik liczby zarejestrowanych podmiotów gospodarczych osób fizycznych na 100 mieszkańców w wieku produkcyjnym na danym obszarze”</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_Toc196215912 \h </w:instrText>
            </w:r>
            <w:r w:rsidRPr="009F0866">
              <w:rPr>
                <w:noProof/>
                <w:webHidden/>
                <w:sz w:val="22"/>
                <w:szCs w:val="22"/>
              </w:rPr>
            </w:r>
            <w:r w:rsidRPr="009F0866">
              <w:rPr>
                <w:noProof/>
                <w:webHidden/>
                <w:sz w:val="22"/>
                <w:szCs w:val="22"/>
              </w:rPr>
              <w:fldChar w:fldCharType="separate"/>
            </w:r>
            <w:r w:rsidR="003158A3">
              <w:rPr>
                <w:noProof/>
                <w:webHidden/>
                <w:sz w:val="22"/>
                <w:szCs w:val="22"/>
              </w:rPr>
              <w:t>34</w:t>
            </w:r>
            <w:r w:rsidRPr="009F0866">
              <w:rPr>
                <w:noProof/>
                <w:webHidden/>
                <w:sz w:val="22"/>
                <w:szCs w:val="22"/>
              </w:rPr>
              <w:fldChar w:fldCharType="end"/>
            </w:r>
          </w:hyperlink>
        </w:p>
        <w:p w14:paraId="565C8416" w14:textId="67C5BD93" w:rsidR="003C7EE4" w:rsidRPr="009F0866" w:rsidRDefault="003C7EE4" w:rsidP="003B6204">
          <w:pPr>
            <w:pStyle w:val="Spistreci1"/>
            <w:tabs>
              <w:tab w:val="right" w:leader="dot" w:pos="9063"/>
            </w:tabs>
            <w:spacing w:before="0" w:line="276" w:lineRule="auto"/>
            <w:rPr>
              <w:rFonts w:eastAsiaTheme="minorEastAsia" w:cstheme="minorBidi"/>
              <w:b w:val="0"/>
              <w:bCs w:val="0"/>
              <w:caps w:val="0"/>
              <w:noProof/>
              <w:kern w:val="2"/>
              <w:sz w:val="22"/>
              <w:szCs w:val="22"/>
              <w:lang w:eastAsia="pl-PL"/>
              <w14:ligatures w14:val="standardContextual"/>
            </w:rPr>
          </w:pPr>
          <w:hyperlink w:anchor="_Toc196215917" w:history="1">
            <w:r w:rsidRPr="009F0866">
              <w:rPr>
                <w:rStyle w:val="Hipercze"/>
                <w:noProof/>
                <w:sz w:val="22"/>
                <w:szCs w:val="22"/>
              </w:rPr>
              <w:t>III. Obszar rewitalizacji gminy Pełczyce</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_Toc196215917 \h </w:instrText>
            </w:r>
            <w:r w:rsidRPr="009F0866">
              <w:rPr>
                <w:noProof/>
                <w:webHidden/>
                <w:sz w:val="22"/>
                <w:szCs w:val="22"/>
              </w:rPr>
            </w:r>
            <w:r w:rsidRPr="009F0866">
              <w:rPr>
                <w:noProof/>
                <w:webHidden/>
                <w:sz w:val="22"/>
                <w:szCs w:val="22"/>
              </w:rPr>
              <w:fldChar w:fldCharType="separate"/>
            </w:r>
            <w:r w:rsidR="003158A3">
              <w:rPr>
                <w:noProof/>
                <w:webHidden/>
                <w:sz w:val="22"/>
                <w:szCs w:val="22"/>
              </w:rPr>
              <w:t>40</w:t>
            </w:r>
            <w:r w:rsidRPr="009F0866">
              <w:rPr>
                <w:noProof/>
                <w:webHidden/>
                <w:sz w:val="22"/>
                <w:szCs w:val="22"/>
              </w:rPr>
              <w:fldChar w:fldCharType="end"/>
            </w:r>
          </w:hyperlink>
        </w:p>
        <w:p w14:paraId="6D8BB2F4" w14:textId="239AFD04" w:rsidR="003C7EE4" w:rsidRPr="009F0866" w:rsidRDefault="003C7EE4" w:rsidP="003B6204">
          <w:pPr>
            <w:pStyle w:val="Spistreci2"/>
            <w:tabs>
              <w:tab w:val="right" w:leader="dot" w:pos="9063"/>
            </w:tabs>
            <w:spacing w:line="276" w:lineRule="auto"/>
            <w:rPr>
              <w:rFonts w:eastAsiaTheme="minorEastAsia" w:cstheme="minorBidi"/>
              <w:smallCaps w:val="0"/>
              <w:noProof/>
              <w:kern w:val="2"/>
              <w:sz w:val="22"/>
              <w:szCs w:val="22"/>
              <w:lang w:eastAsia="pl-PL"/>
              <w14:ligatures w14:val="standardContextual"/>
            </w:rPr>
          </w:pPr>
          <w:hyperlink w:anchor="_Toc196215919" w:history="1">
            <w:r w:rsidRPr="009F0866">
              <w:rPr>
                <w:rStyle w:val="Hipercze"/>
                <w:noProof/>
                <w:sz w:val="22"/>
                <w:szCs w:val="22"/>
              </w:rPr>
              <w:t>III.1. Obszar rewitalizacji – miasto</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_Toc196215919 \h </w:instrText>
            </w:r>
            <w:r w:rsidRPr="009F0866">
              <w:rPr>
                <w:noProof/>
                <w:webHidden/>
                <w:sz w:val="22"/>
                <w:szCs w:val="22"/>
              </w:rPr>
            </w:r>
            <w:r w:rsidRPr="009F0866">
              <w:rPr>
                <w:noProof/>
                <w:webHidden/>
                <w:sz w:val="22"/>
                <w:szCs w:val="22"/>
              </w:rPr>
              <w:fldChar w:fldCharType="separate"/>
            </w:r>
            <w:r w:rsidR="003158A3">
              <w:rPr>
                <w:noProof/>
                <w:webHidden/>
                <w:sz w:val="22"/>
                <w:szCs w:val="22"/>
              </w:rPr>
              <w:t>41</w:t>
            </w:r>
            <w:r w:rsidRPr="009F0866">
              <w:rPr>
                <w:noProof/>
                <w:webHidden/>
                <w:sz w:val="22"/>
                <w:szCs w:val="22"/>
              </w:rPr>
              <w:fldChar w:fldCharType="end"/>
            </w:r>
          </w:hyperlink>
        </w:p>
        <w:p w14:paraId="4311F4C0" w14:textId="11A64502" w:rsidR="003C7EE4" w:rsidRPr="009F0866" w:rsidRDefault="003C7EE4" w:rsidP="003B6204">
          <w:pPr>
            <w:pStyle w:val="Spistreci2"/>
            <w:tabs>
              <w:tab w:val="right" w:leader="dot" w:pos="9063"/>
            </w:tabs>
            <w:spacing w:line="276" w:lineRule="auto"/>
            <w:rPr>
              <w:rFonts w:eastAsiaTheme="minorEastAsia" w:cstheme="minorBidi"/>
              <w:smallCaps w:val="0"/>
              <w:noProof/>
              <w:kern w:val="2"/>
              <w:sz w:val="22"/>
              <w:szCs w:val="22"/>
              <w:lang w:eastAsia="pl-PL"/>
              <w14:ligatures w14:val="standardContextual"/>
            </w:rPr>
          </w:pPr>
          <w:hyperlink w:anchor="_Toc196215922" w:history="1">
            <w:r w:rsidRPr="009F0866">
              <w:rPr>
                <w:rStyle w:val="Hipercze"/>
                <w:noProof/>
                <w:sz w:val="22"/>
                <w:szCs w:val="22"/>
              </w:rPr>
              <w:t>II.2. Obszar rewitalizacji – obszar wiejski</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_Toc196215922 \h </w:instrText>
            </w:r>
            <w:r w:rsidRPr="009F0866">
              <w:rPr>
                <w:noProof/>
                <w:webHidden/>
                <w:sz w:val="22"/>
                <w:szCs w:val="22"/>
              </w:rPr>
            </w:r>
            <w:r w:rsidRPr="009F0866">
              <w:rPr>
                <w:noProof/>
                <w:webHidden/>
                <w:sz w:val="22"/>
                <w:szCs w:val="22"/>
              </w:rPr>
              <w:fldChar w:fldCharType="separate"/>
            </w:r>
            <w:r w:rsidR="003158A3">
              <w:rPr>
                <w:noProof/>
                <w:webHidden/>
                <w:sz w:val="22"/>
                <w:szCs w:val="22"/>
              </w:rPr>
              <w:t>42</w:t>
            </w:r>
            <w:r w:rsidRPr="009F0866">
              <w:rPr>
                <w:noProof/>
                <w:webHidden/>
                <w:sz w:val="22"/>
                <w:szCs w:val="22"/>
              </w:rPr>
              <w:fldChar w:fldCharType="end"/>
            </w:r>
          </w:hyperlink>
        </w:p>
        <w:p w14:paraId="1E26FD60" w14:textId="7667313F" w:rsidR="003C7EE4" w:rsidRPr="009F0866" w:rsidRDefault="003C7EE4" w:rsidP="003B6204">
          <w:pPr>
            <w:pStyle w:val="Spistreci4"/>
            <w:tabs>
              <w:tab w:val="right" w:leader="dot" w:pos="9063"/>
            </w:tabs>
            <w:spacing w:line="276" w:lineRule="auto"/>
            <w:rPr>
              <w:rFonts w:eastAsiaTheme="minorEastAsia" w:cstheme="minorBidi"/>
              <w:noProof/>
              <w:kern w:val="2"/>
              <w:sz w:val="22"/>
              <w:szCs w:val="22"/>
              <w:lang w:eastAsia="pl-PL"/>
              <w14:ligatures w14:val="standardContextual"/>
            </w:rPr>
          </w:pPr>
          <w:hyperlink w:anchor="_Toc196215924" w:history="1">
            <w:r w:rsidRPr="009F0866">
              <w:rPr>
                <w:rStyle w:val="Hipercze"/>
                <w:noProof/>
                <w:sz w:val="22"/>
                <w:szCs w:val="22"/>
              </w:rPr>
              <w:t>III.2.1 Podobszar 1: Pełczyce – Strefa V</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_Toc196215924 \h </w:instrText>
            </w:r>
            <w:r w:rsidRPr="009F0866">
              <w:rPr>
                <w:noProof/>
                <w:webHidden/>
                <w:sz w:val="22"/>
                <w:szCs w:val="22"/>
              </w:rPr>
            </w:r>
            <w:r w:rsidRPr="009F0866">
              <w:rPr>
                <w:noProof/>
                <w:webHidden/>
                <w:sz w:val="22"/>
                <w:szCs w:val="22"/>
              </w:rPr>
              <w:fldChar w:fldCharType="separate"/>
            </w:r>
            <w:r w:rsidR="003158A3">
              <w:rPr>
                <w:noProof/>
                <w:webHidden/>
                <w:sz w:val="22"/>
                <w:szCs w:val="22"/>
              </w:rPr>
              <w:t>43</w:t>
            </w:r>
            <w:r w:rsidRPr="009F0866">
              <w:rPr>
                <w:noProof/>
                <w:webHidden/>
                <w:sz w:val="22"/>
                <w:szCs w:val="22"/>
              </w:rPr>
              <w:fldChar w:fldCharType="end"/>
            </w:r>
          </w:hyperlink>
        </w:p>
        <w:p w14:paraId="30F9F89C" w14:textId="7AFF17CF" w:rsidR="003C7EE4" w:rsidRPr="009F0866" w:rsidRDefault="003C7EE4" w:rsidP="003B6204">
          <w:pPr>
            <w:pStyle w:val="Spistreci4"/>
            <w:tabs>
              <w:tab w:val="right" w:leader="dot" w:pos="9063"/>
            </w:tabs>
            <w:spacing w:line="276" w:lineRule="auto"/>
            <w:rPr>
              <w:rFonts w:eastAsiaTheme="minorEastAsia" w:cstheme="minorBidi"/>
              <w:noProof/>
              <w:kern w:val="2"/>
              <w:sz w:val="22"/>
              <w:szCs w:val="22"/>
              <w:lang w:eastAsia="pl-PL"/>
              <w14:ligatures w14:val="standardContextual"/>
            </w:rPr>
          </w:pPr>
          <w:hyperlink w:anchor="_Toc196215926" w:history="1">
            <w:r w:rsidRPr="009F0866">
              <w:rPr>
                <w:rStyle w:val="Hipercze"/>
                <w:noProof/>
                <w:sz w:val="22"/>
                <w:szCs w:val="22"/>
              </w:rPr>
              <w:t>III.2.2. Podobszar 2: Boguszyny</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_Toc196215926 \h </w:instrText>
            </w:r>
            <w:r w:rsidRPr="009F0866">
              <w:rPr>
                <w:noProof/>
                <w:webHidden/>
                <w:sz w:val="22"/>
                <w:szCs w:val="22"/>
              </w:rPr>
            </w:r>
            <w:r w:rsidRPr="009F0866">
              <w:rPr>
                <w:noProof/>
                <w:webHidden/>
                <w:sz w:val="22"/>
                <w:szCs w:val="22"/>
              </w:rPr>
              <w:fldChar w:fldCharType="separate"/>
            </w:r>
            <w:r w:rsidR="003158A3">
              <w:rPr>
                <w:noProof/>
                <w:webHidden/>
                <w:sz w:val="22"/>
                <w:szCs w:val="22"/>
              </w:rPr>
              <w:t>44</w:t>
            </w:r>
            <w:r w:rsidRPr="009F0866">
              <w:rPr>
                <w:noProof/>
                <w:webHidden/>
                <w:sz w:val="22"/>
                <w:szCs w:val="22"/>
              </w:rPr>
              <w:fldChar w:fldCharType="end"/>
            </w:r>
          </w:hyperlink>
        </w:p>
        <w:p w14:paraId="1E64E084" w14:textId="0F927E65" w:rsidR="003C7EE4" w:rsidRPr="009F0866" w:rsidRDefault="003C7EE4" w:rsidP="003B6204">
          <w:pPr>
            <w:pStyle w:val="Spistreci4"/>
            <w:tabs>
              <w:tab w:val="right" w:leader="dot" w:pos="9063"/>
            </w:tabs>
            <w:spacing w:line="276" w:lineRule="auto"/>
            <w:rPr>
              <w:rFonts w:eastAsiaTheme="minorEastAsia" w:cstheme="minorBidi"/>
              <w:noProof/>
              <w:kern w:val="2"/>
              <w:sz w:val="22"/>
              <w:szCs w:val="22"/>
              <w:lang w:eastAsia="pl-PL"/>
              <w14:ligatures w14:val="standardContextual"/>
            </w:rPr>
          </w:pPr>
          <w:hyperlink w:anchor="_Toc196215929" w:history="1">
            <w:r w:rsidRPr="009F0866">
              <w:rPr>
                <w:rStyle w:val="Hipercze"/>
                <w:noProof/>
                <w:sz w:val="22"/>
                <w:szCs w:val="22"/>
              </w:rPr>
              <w:t>III.2.3. Podobszar 3: Brzyczno</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_Toc196215929 \h </w:instrText>
            </w:r>
            <w:r w:rsidRPr="009F0866">
              <w:rPr>
                <w:noProof/>
                <w:webHidden/>
                <w:sz w:val="22"/>
                <w:szCs w:val="22"/>
              </w:rPr>
            </w:r>
            <w:r w:rsidRPr="009F0866">
              <w:rPr>
                <w:noProof/>
                <w:webHidden/>
                <w:sz w:val="22"/>
                <w:szCs w:val="22"/>
              </w:rPr>
              <w:fldChar w:fldCharType="separate"/>
            </w:r>
            <w:r w:rsidR="003158A3">
              <w:rPr>
                <w:noProof/>
                <w:webHidden/>
                <w:sz w:val="22"/>
                <w:szCs w:val="22"/>
              </w:rPr>
              <w:t>46</w:t>
            </w:r>
            <w:r w:rsidRPr="009F0866">
              <w:rPr>
                <w:noProof/>
                <w:webHidden/>
                <w:sz w:val="22"/>
                <w:szCs w:val="22"/>
              </w:rPr>
              <w:fldChar w:fldCharType="end"/>
            </w:r>
          </w:hyperlink>
        </w:p>
        <w:p w14:paraId="53B35B5E" w14:textId="7B9131AD" w:rsidR="003C7EE4" w:rsidRPr="009F0866" w:rsidRDefault="003C7EE4" w:rsidP="003B6204">
          <w:pPr>
            <w:pStyle w:val="Spistreci4"/>
            <w:tabs>
              <w:tab w:val="right" w:leader="dot" w:pos="9063"/>
            </w:tabs>
            <w:spacing w:line="276" w:lineRule="auto"/>
            <w:rPr>
              <w:rFonts w:eastAsiaTheme="minorEastAsia" w:cstheme="minorBidi"/>
              <w:noProof/>
              <w:kern w:val="2"/>
              <w:sz w:val="22"/>
              <w:szCs w:val="22"/>
              <w:lang w:eastAsia="pl-PL"/>
              <w14:ligatures w14:val="standardContextual"/>
            </w:rPr>
          </w:pPr>
          <w:hyperlink w:anchor="_Toc196215932" w:history="1">
            <w:r w:rsidRPr="009F0866">
              <w:rPr>
                <w:rStyle w:val="Hipercze"/>
                <w:noProof/>
                <w:sz w:val="22"/>
                <w:szCs w:val="22"/>
              </w:rPr>
              <w:t>III.2.4. Podobszar 4: Płotno</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_Toc196215932 \h </w:instrText>
            </w:r>
            <w:r w:rsidRPr="009F0866">
              <w:rPr>
                <w:noProof/>
                <w:webHidden/>
                <w:sz w:val="22"/>
                <w:szCs w:val="22"/>
              </w:rPr>
            </w:r>
            <w:r w:rsidRPr="009F0866">
              <w:rPr>
                <w:noProof/>
                <w:webHidden/>
                <w:sz w:val="22"/>
                <w:szCs w:val="22"/>
              </w:rPr>
              <w:fldChar w:fldCharType="separate"/>
            </w:r>
            <w:r w:rsidR="003158A3">
              <w:rPr>
                <w:noProof/>
                <w:webHidden/>
                <w:sz w:val="22"/>
                <w:szCs w:val="22"/>
              </w:rPr>
              <w:t>48</w:t>
            </w:r>
            <w:r w:rsidRPr="009F0866">
              <w:rPr>
                <w:noProof/>
                <w:webHidden/>
                <w:sz w:val="22"/>
                <w:szCs w:val="22"/>
              </w:rPr>
              <w:fldChar w:fldCharType="end"/>
            </w:r>
          </w:hyperlink>
        </w:p>
        <w:p w14:paraId="38E2F918" w14:textId="0109B5F5" w:rsidR="003C7EE4" w:rsidRPr="009F0866" w:rsidRDefault="003C7EE4" w:rsidP="003B6204">
          <w:pPr>
            <w:pStyle w:val="Spistreci4"/>
            <w:tabs>
              <w:tab w:val="right" w:leader="dot" w:pos="9063"/>
            </w:tabs>
            <w:spacing w:line="276" w:lineRule="auto"/>
            <w:rPr>
              <w:rFonts w:eastAsiaTheme="minorEastAsia" w:cstheme="minorBidi"/>
              <w:noProof/>
              <w:kern w:val="2"/>
              <w:sz w:val="22"/>
              <w:szCs w:val="22"/>
              <w:lang w:eastAsia="pl-PL"/>
              <w14:ligatures w14:val="standardContextual"/>
            </w:rPr>
          </w:pPr>
          <w:hyperlink w:anchor="_Toc196215935" w:history="1">
            <w:r w:rsidRPr="009F0866">
              <w:rPr>
                <w:rStyle w:val="Hipercze"/>
                <w:noProof/>
                <w:sz w:val="22"/>
                <w:szCs w:val="22"/>
              </w:rPr>
              <w:t>III.2.5. Podobszar 5: Jarosławsko</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_Toc196215935 \h </w:instrText>
            </w:r>
            <w:r w:rsidRPr="009F0866">
              <w:rPr>
                <w:noProof/>
                <w:webHidden/>
                <w:sz w:val="22"/>
                <w:szCs w:val="22"/>
              </w:rPr>
            </w:r>
            <w:r w:rsidRPr="009F0866">
              <w:rPr>
                <w:noProof/>
                <w:webHidden/>
                <w:sz w:val="22"/>
                <w:szCs w:val="22"/>
              </w:rPr>
              <w:fldChar w:fldCharType="separate"/>
            </w:r>
            <w:r w:rsidR="003158A3">
              <w:rPr>
                <w:noProof/>
                <w:webHidden/>
                <w:sz w:val="22"/>
                <w:szCs w:val="22"/>
              </w:rPr>
              <w:t>49</w:t>
            </w:r>
            <w:r w:rsidRPr="009F0866">
              <w:rPr>
                <w:noProof/>
                <w:webHidden/>
                <w:sz w:val="22"/>
                <w:szCs w:val="22"/>
              </w:rPr>
              <w:fldChar w:fldCharType="end"/>
            </w:r>
          </w:hyperlink>
        </w:p>
        <w:p w14:paraId="1C9096EC" w14:textId="55825CB6" w:rsidR="003C7EE4" w:rsidRPr="003C7EE4" w:rsidRDefault="003C7EE4" w:rsidP="003B6204">
          <w:pPr>
            <w:pStyle w:val="Spistreci4"/>
            <w:tabs>
              <w:tab w:val="right" w:leader="dot" w:pos="9063"/>
            </w:tabs>
            <w:spacing w:line="276" w:lineRule="auto"/>
            <w:rPr>
              <w:rFonts w:eastAsiaTheme="minorEastAsia" w:cstheme="minorBidi"/>
              <w:noProof/>
              <w:kern w:val="2"/>
              <w:sz w:val="20"/>
              <w:szCs w:val="20"/>
              <w:lang w:eastAsia="pl-PL"/>
              <w14:ligatures w14:val="standardContextual"/>
            </w:rPr>
          </w:pPr>
          <w:hyperlink w:anchor="_Toc196215938" w:history="1">
            <w:r w:rsidRPr="009F0866">
              <w:rPr>
                <w:rStyle w:val="Hipercze"/>
                <w:noProof/>
                <w:sz w:val="22"/>
                <w:szCs w:val="22"/>
              </w:rPr>
              <w:t>III.2.6. Podobszar 6: Sarnik</w:t>
            </w:r>
            <w:r w:rsidRPr="009F0866">
              <w:rPr>
                <w:noProof/>
                <w:webHidden/>
                <w:sz w:val="22"/>
                <w:szCs w:val="22"/>
              </w:rPr>
              <w:tab/>
            </w:r>
            <w:r w:rsidRPr="009F0866">
              <w:rPr>
                <w:noProof/>
                <w:webHidden/>
                <w:sz w:val="22"/>
                <w:szCs w:val="22"/>
              </w:rPr>
              <w:fldChar w:fldCharType="begin"/>
            </w:r>
            <w:r w:rsidRPr="009F0866">
              <w:rPr>
                <w:noProof/>
                <w:webHidden/>
                <w:sz w:val="22"/>
                <w:szCs w:val="22"/>
              </w:rPr>
              <w:instrText xml:space="preserve"> PAGEREF _Toc196215938 \h </w:instrText>
            </w:r>
            <w:r w:rsidRPr="009F0866">
              <w:rPr>
                <w:noProof/>
                <w:webHidden/>
                <w:sz w:val="22"/>
                <w:szCs w:val="22"/>
              </w:rPr>
            </w:r>
            <w:r w:rsidRPr="009F0866">
              <w:rPr>
                <w:noProof/>
                <w:webHidden/>
                <w:sz w:val="22"/>
                <w:szCs w:val="22"/>
              </w:rPr>
              <w:fldChar w:fldCharType="separate"/>
            </w:r>
            <w:r w:rsidR="003158A3">
              <w:rPr>
                <w:noProof/>
                <w:webHidden/>
                <w:sz w:val="22"/>
                <w:szCs w:val="22"/>
              </w:rPr>
              <w:t>52</w:t>
            </w:r>
            <w:r w:rsidRPr="009F0866">
              <w:rPr>
                <w:noProof/>
                <w:webHidden/>
                <w:sz w:val="22"/>
                <w:szCs w:val="22"/>
              </w:rPr>
              <w:fldChar w:fldCharType="end"/>
            </w:r>
          </w:hyperlink>
        </w:p>
        <w:p w14:paraId="0045CCEF" w14:textId="71B38514" w:rsidR="00E23FAD" w:rsidRDefault="003C7EE4" w:rsidP="003B6204">
          <w:pPr>
            <w:spacing w:line="276" w:lineRule="auto"/>
          </w:pPr>
          <w:r w:rsidRPr="003C7EE4">
            <w:rPr>
              <w:rFonts w:cstheme="minorHAnsi"/>
              <w:sz w:val="20"/>
            </w:rPr>
            <w:fldChar w:fldCharType="end"/>
          </w:r>
        </w:p>
      </w:sdtContent>
    </w:sdt>
    <w:p w14:paraId="3DB30273" w14:textId="4D3CDB77" w:rsidR="002E462C" w:rsidRPr="00E23FAD" w:rsidRDefault="00E23FAD" w:rsidP="003B6204">
      <w:pPr>
        <w:spacing w:before="120" w:line="276" w:lineRule="auto"/>
        <w:rPr>
          <w:b/>
          <w:bCs/>
          <w:color w:val="4F2D7F" w:themeColor="accent1"/>
          <w:sz w:val="32"/>
          <w:szCs w:val="32"/>
        </w:rPr>
      </w:pPr>
      <w:r w:rsidRPr="00E23FAD">
        <w:rPr>
          <w:b/>
          <w:bCs/>
          <w:color w:val="4F2D7F" w:themeColor="accent1"/>
          <w:sz w:val="32"/>
          <w:szCs w:val="32"/>
        </w:rPr>
        <w:t>Spis map</w:t>
      </w:r>
    </w:p>
    <w:p w14:paraId="741BD354" w14:textId="77777777" w:rsidR="00E23FAD" w:rsidRPr="00E23FAD" w:rsidRDefault="00E23FAD" w:rsidP="003B6204">
      <w:pPr>
        <w:pStyle w:val="Tekstpodstawowy"/>
        <w:spacing w:before="120" w:line="276" w:lineRule="auto"/>
      </w:pPr>
    </w:p>
    <w:p w14:paraId="76E69F73" w14:textId="0762E009" w:rsidR="00E23FAD" w:rsidRPr="00E23FAD" w:rsidRDefault="00E23FAD" w:rsidP="003B6204">
      <w:pPr>
        <w:pStyle w:val="Spisilustracji"/>
        <w:tabs>
          <w:tab w:val="right" w:leader="dot" w:pos="9063"/>
        </w:tabs>
        <w:spacing w:line="276" w:lineRule="auto"/>
        <w:rPr>
          <w:rFonts w:eastAsiaTheme="minorEastAsia" w:cstheme="minorBidi"/>
          <w:noProof/>
          <w:kern w:val="2"/>
          <w:sz w:val="28"/>
          <w:szCs w:val="28"/>
          <w:lang w:eastAsia="pl-PL"/>
          <w14:ligatures w14:val="standardContextual"/>
        </w:rPr>
      </w:pPr>
      <w:r>
        <w:rPr>
          <w:rFonts w:cstheme="minorHAnsi"/>
          <w:b/>
          <w:bCs/>
          <w:color w:val="7030A0"/>
          <w:sz w:val="22"/>
          <w:szCs w:val="22"/>
        </w:rPr>
        <w:fldChar w:fldCharType="begin"/>
      </w:r>
      <w:r>
        <w:rPr>
          <w:rFonts w:cstheme="minorHAnsi"/>
          <w:b/>
          <w:bCs/>
          <w:color w:val="7030A0"/>
          <w:sz w:val="22"/>
          <w:szCs w:val="22"/>
        </w:rPr>
        <w:instrText xml:space="preserve"> TOC \h \z \c "Mapa" </w:instrText>
      </w:r>
      <w:r>
        <w:rPr>
          <w:rFonts w:cstheme="minorHAnsi"/>
          <w:b/>
          <w:bCs/>
          <w:color w:val="7030A0"/>
          <w:sz w:val="22"/>
          <w:szCs w:val="22"/>
        </w:rPr>
        <w:fldChar w:fldCharType="separate"/>
      </w:r>
      <w:hyperlink w:anchor="_Toc196215372" w:history="1">
        <w:r w:rsidRPr="00E23FAD">
          <w:rPr>
            <w:rStyle w:val="Hipercze"/>
            <w:noProof/>
            <w:sz w:val="20"/>
            <w:szCs w:val="22"/>
          </w:rPr>
          <w:t xml:space="preserve">Mapa 1. Podział </w:t>
        </w:r>
        <w:r w:rsidR="0083705D">
          <w:rPr>
            <w:rStyle w:val="Hipercze"/>
            <w:noProof/>
            <w:sz w:val="20"/>
            <w:szCs w:val="22"/>
          </w:rPr>
          <w:t>m</w:t>
        </w:r>
        <w:r w:rsidRPr="00E23FAD">
          <w:rPr>
            <w:rStyle w:val="Hipercze"/>
            <w:noProof/>
            <w:sz w:val="20"/>
            <w:szCs w:val="22"/>
          </w:rPr>
          <w:t>iasta Pełczyce na jednostki</w:t>
        </w:r>
        <w:r w:rsidRPr="00E23FAD">
          <w:rPr>
            <w:noProof/>
            <w:webHidden/>
            <w:sz w:val="20"/>
            <w:szCs w:val="22"/>
          </w:rPr>
          <w:tab/>
        </w:r>
        <w:r w:rsidRPr="00E23FAD">
          <w:rPr>
            <w:noProof/>
            <w:webHidden/>
            <w:sz w:val="20"/>
            <w:szCs w:val="22"/>
          </w:rPr>
          <w:fldChar w:fldCharType="begin"/>
        </w:r>
        <w:r w:rsidRPr="00E23FAD">
          <w:rPr>
            <w:noProof/>
            <w:webHidden/>
            <w:sz w:val="20"/>
            <w:szCs w:val="22"/>
          </w:rPr>
          <w:instrText xml:space="preserve"> PAGEREF _Toc196215372 \h </w:instrText>
        </w:r>
        <w:r w:rsidRPr="00E23FAD">
          <w:rPr>
            <w:noProof/>
            <w:webHidden/>
            <w:sz w:val="20"/>
            <w:szCs w:val="22"/>
          </w:rPr>
        </w:r>
        <w:r w:rsidRPr="00E23FAD">
          <w:rPr>
            <w:noProof/>
            <w:webHidden/>
            <w:sz w:val="20"/>
            <w:szCs w:val="22"/>
          </w:rPr>
          <w:fldChar w:fldCharType="separate"/>
        </w:r>
        <w:r w:rsidRPr="00E23FAD">
          <w:rPr>
            <w:noProof/>
            <w:webHidden/>
            <w:sz w:val="20"/>
            <w:szCs w:val="22"/>
          </w:rPr>
          <w:t>7</w:t>
        </w:r>
        <w:r w:rsidRPr="00E23FAD">
          <w:rPr>
            <w:noProof/>
            <w:webHidden/>
            <w:sz w:val="20"/>
            <w:szCs w:val="22"/>
          </w:rPr>
          <w:fldChar w:fldCharType="end"/>
        </w:r>
      </w:hyperlink>
    </w:p>
    <w:p w14:paraId="087FFB9D" w14:textId="794A1E6D" w:rsidR="00E23FAD" w:rsidRPr="00E23FAD" w:rsidRDefault="00E23FAD" w:rsidP="003B6204">
      <w:pPr>
        <w:pStyle w:val="Spisilustracji"/>
        <w:tabs>
          <w:tab w:val="right" w:leader="dot" w:pos="9063"/>
        </w:tabs>
        <w:spacing w:line="276" w:lineRule="auto"/>
        <w:rPr>
          <w:rFonts w:eastAsiaTheme="minorEastAsia" w:cstheme="minorBidi"/>
          <w:noProof/>
          <w:kern w:val="2"/>
          <w:sz w:val="28"/>
          <w:szCs w:val="28"/>
          <w:lang w:eastAsia="pl-PL"/>
          <w14:ligatures w14:val="standardContextual"/>
        </w:rPr>
      </w:pPr>
      <w:hyperlink w:anchor="_Toc196215373" w:history="1">
        <w:r w:rsidRPr="00E23FAD">
          <w:rPr>
            <w:rStyle w:val="Hipercze"/>
            <w:noProof/>
            <w:sz w:val="20"/>
            <w:szCs w:val="22"/>
          </w:rPr>
          <w:t>Mapa 2. Mapa ogólna Gminy Pełczyce</w:t>
        </w:r>
        <w:r w:rsidRPr="00E23FAD">
          <w:rPr>
            <w:noProof/>
            <w:webHidden/>
            <w:sz w:val="20"/>
            <w:szCs w:val="22"/>
          </w:rPr>
          <w:tab/>
        </w:r>
        <w:r w:rsidRPr="00E23FAD">
          <w:rPr>
            <w:noProof/>
            <w:webHidden/>
            <w:sz w:val="20"/>
            <w:szCs w:val="22"/>
          </w:rPr>
          <w:fldChar w:fldCharType="begin"/>
        </w:r>
        <w:r w:rsidRPr="00E23FAD">
          <w:rPr>
            <w:noProof/>
            <w:webHidden/>
            <w:sz w:val="20"/>
            <w:szCs w:val="22"/>
          </w:rPr>
          <w:instrText xml:space="preserve"> PAGEREF _Toc196215373 \h </w:instrText>
        </w:r>
        <w:r w:rsidRPr="00E23FAD">
          <w:rPr>
            <w:noProof/>
            <w:webHidden/>
            <w:sz w:val="20"/>
            <w:szCs w:val="22"/>
          </w:rPr>
        </w:r>
        <w:r w:rsidRPr="00E23FAD">
          <w:rPr>
            <w:noProof/>
            <w:webHidden/>
            <w:sz w:val="20"/>
            <w:szCs w:val="22"/>
          </w:rPr>
          <w:fldChar w:fldCharType="separate"/>
        </w:r>
        <w:r w:rsidRPr="00E23FAD">
          <w:rPr>
            <w:noProof/>
            <w:webHidden/>
            <w:sz w:val="20"/>
            <w:szCs w:val="22"/>
          </w:rPr>
          <w:t>8</w:t>
        </w:r>
        <w:r w:rsidRPr="00E23FAD">
          <w:rPr>
            <w:noProof/>
            <w:webHidden/>
            <w:sz w:val="20"/>
            <w:szCs w:val="22"/>
          </w:rPr>
          <w:fldChar w:fldCharType="end"/>
        </w:r>
      </w:hyperlink>
    </w:p>
    <w:p w14:paraId="30E45AD4" w14:textId="5A9C305C" w:rsidR="00E23FAD" w:rsidRPr="00E23FAD" w:rsidRDefault="00E23FAD" w:rsidP="003B6204">
      <w:pPr>
        <w:pStyle w:val="Spisilustracji"/>
        <w:tabs>
          <w:tab w:val="right" w:leader="dot" w:pos="9063"/>
        </w:tabs>
        <w:spacing w:line="276" w:lineRule="auto"/>
        <w:rPr>
          <w:rFonts w:eastAsiaTheme="minorEastAsia" w:cstheme="minorBidi"/>
          <w:noProof/>
          <w:kern w:val="2"/>
          <w:sz w:val="28"/>
          <w:szCs w:val="28"/>
          <w:lang w:eastAsia="pl-PL"/>
          <w14:ligatures w14:val="standardContextual"/>
        </w:rPr>
      </w:pPr>
      <w:hyperlink w:anchor="_Toc196215374" w:history="1">
        <w:r w:rsidRPr="00E23FAD">
          <w:rPr>
            <w:rStyle w:val="Hipercze"/>
            <w:noProof/>
            <w:sz w:val="20"/>
            <w:szCs w:val="22"/>
          </w:rPr>
          <w:t>Mapa 3. Granice obszaru zdegradowanego miasta Pełczyce</w:t>
        </w:r>
        <w:r w:rsidRPr="00E23FAD">
          <w:rPr>
            <w:noProof/>
            <w:webHidden/>
            <w:sz w:val="20"/>
            <w:szCs w:val="22"/>
          </w:rPr>
          <w:tab/>
        </w:r>
        <w:r w:rsidRPr="00E23FAD">
          <w:rPr>
            <w:noProof/>
            <w:webHidden/>
            <w:sz w:val="20"/>
            <w:szCs w:val="22"/>
          </w:rPr>
          <w:fldChar w:fldCharType="begin"/>
        </w:r>
        <w:r w:rsidRPr="00E23FAD">
          <w:rPr>
            <w:noProof/>
            <w:webHidden/>
            <w:sz w:val="20"/>
            <w:szCs w:val="22"/>
          </w:rPr>
          <w:instrText xml:space="preserve"> PAGEREF _Toc196215374 \h </w:instrText>
        </w:r>
        <w:r w:rsidRPr="00E23FAD">
          <w:rPr>
            <w:noProof/>
            <w:webHidden/>
            <w:sz w:val="20"/>
            <w:szCs w:val="22"/>
          </w:rPr>
        </w:r>
        <w:r w:rsidRPr="00E23FAD">
          <w:rPr>
            <w:noProof/>
            <w:webHidden/>
            <w:sz w:val="20"/>
            <w:szCs w:val="22"/>
          </w:rPr>
          <w:fldChar w:fldCharType="separate"/>
        </w:r>
        <w:r w:rsidRPr="00E23FAD">
          <w:rPr>
            <w:noProof/>
            <w:webHidden/>
            <w:sz w:val="20"/>
            <w:szCs w:val="22"/>
          </w:rPr>
          <w:t>21</w:t>
        </w:r>
        <w:r w:rsidRPr="00E23FAD">
          <w:rPr>
            <w:noProof/>
            <w:webHidden/>
            <w:sz w:val="20"/>
            <w:szCs w:val="22"/>
          </w:rPr>
          <w:fldChar w:fldCharType="end"/>
        </w:r>
      </w:hyperlink>
    </w:p>
    <w:p w14:paraId="437D319C" w14:textId="0ED697BF" w:rsidR="00E23FAD" w:rsidRPr="00E23FAD" w:rsidRDefault="00E23FAD" w:rsidP="003B6204">
      <w:pPr>
        <w:pStyle w:val="Spisilustracji"/>
        <w:tabs>
          <w:tab w:val="right" w:leader="dot" w:pos="9063"/>
        </w:tabs>
        <w:spacing w:line="276" w:lineRule="auto"/>
        <w:rPr>
          <w:rFonts w:eastAsiaTheme="minorEastAsia" w:cstheme="minorBidi"/>
          <w:noProof/>
          <w:kern w:val="2"/>
          <w:sz w:val="28"/>
          <w:szCs w:val="28"/>
          <w:lang w:eastAsia="pl-PL"/>
          <w14:ligatures w14:val="standardContextual"/>
        </w:rPr>
      </w:pPr>
      <w:hyperlink w:anchor="_Toc196215375" w:history="1">
        <w:r w:rsidRPr="00E23FAD">
          <w:rPr>
            <w:rStyle w:val="Hipercze"/>
            <w:noProof/>
            <w:sz w:val="20"/>
            <w:szCs w:val="22"/>
          </w:rPr>
          <w:t>Mapa 4. Obszary zdegradowane Gminy Pełczyce</w:t>
        </w:r>
        <w:r w:rsidRPr="00E23FAD">
          <w:rPr>
            <w:noProof/>
            <w:webHidden/>
            <w:sz w:val="20"/>
            <w:szCs w:val="22"/>
          </w:rPr>
          <w:tab/>
        </w:r>
        <w:r w:rsidRPr="00E23FAD">
          <w:rPr>
            <w:noProof/>
            <w:webHidden/>
            <w:sz w:val="20"/>
            <w:szCs w:val="22"/>
          </w:rPr>
          <w:fldChar w:fldCharType="begin"/>
        </w:r>
        <w:r w:rsidRPr="00E23FAD">
          <w:rPr>
            <w:noProof/>
            <w:webHidden/>
            <w:sz w:val="20"/>
            <w:szCs w:val="22"/>
          </w:rPr>
          <w:instrText xml:space="preserve"> PAGEREF _Toc196215375 \h </w:instrText>
        </w:r>
        <w:r w:rsidRPr="00E23FAD">
          <w:rPr>
            <w:noProof/>
            <w:webHidden/>
            <w:sz w:val="20"/>
            <w:szCs w:val="22"/>
          </w:rPr>
        </w:r>
        <w:r w:rsidRPr="00E23FAD">
          <w:rPr>
            <w:noProof/>
            <w:webHidden/>
            <w:sz w:val="20"/>
            <w:szCs w:val="22"/>
          </w:rPr>
          <w:fldChar w:fldCharType="separate"/>
        </w:r>
        <w:r w:rsidRPr="00E23FAD">
          <w:rPr>
            <w:noProof/>
            <w:webHidden/>
            <w:sz w:val="20"/>
            <w:szCs w:val="22"/>
          </w:rPr>
          <w:t>2</w:t>
        </w:r>
        <w:r w:rsidRPr="00E23FAD">
          <w:rPr>
            <w:noProof/>
            <w:webHidden/>
            <w:sz w:val="20"/>
            <w:szCs w:val="22"/>
          </w:rPr>
          <w:fldChar w:fldCharType="end"/>
        </w:r>
      </w:hyperlink>
    </w:p>
    <w:p w14:paraId="34E50929" w14:textId="4F7D889C" w:rsidR="00E23FAD" w:rsidRPr="00E23FAD" w:rsidRDefault="00E23FAD" w:rsidP="003B6204">
      <w:pPr>
        <w:pStyle w:val="Spisilustracji"/>
        <w:tabs>
          <w:tab w:val="right" w:leader="dot" w:pos="9063"/>
        </w:tabs>
        <w:spacing w:line="276" w:lineRule="auto"/>
        <w:rPr>
          <w:rFonts w:eastAsiaTheme="minorEastAsia" w:cstheme="minorBidi"/>
          <w:noProof/>
          <w:kern w:val="2"/>
          <w:sz w:val="28"/>
          <w:szCs w:val="28"/>
          <w:lang w:eastAsia="pl-PL"/>
          <w14:ligatures w14:val="standardContextual"/>
        </w:rPr>
      </w:pPr>
      <w:hyperlink w:anchor="_Toc196215376" w:history="1">
        <w:r w:rsidRPr="00E23FAD">
          <w:rPr>
            <w:rStyle w:val="Hipercze"/>
            <w:noProof/>
            <w:sz w:val="20"/>
            <w:szCs w:val="22"/>
          </w:rPr>
          <w:t>Mapa 5. Granice obszaru zdegradowanego i obszaru rewitalizacji w mieście Pełczyce</w:t>
        </w:r>
        <w:r w:rsidRPr="00E23FAD">
          <w:rPr>
            <w:noProof/>
            <w:webHidden/>
            <w:sz w:val="20"/>
            <w:szCs w:val="22"/>
          </w:rPr>
          <w:tab/>
        </w:r>
        <w:r w:rsidRPr="00E23FAD">
          <w:rPr>
            <w:noProof/>
            <w:webHidden/>
            <w:sz w:val="20"/>
            <w:szCs w:val="22"/>
          </w:rPr>
          <w:fldChar w:fldCharType="begin"/>
        </w:r>
        <w:r w:rsidRPr="00E23FAD">
          <w:rPr>
            <w:noProof/>
            <w:webHidden/>
            <w:sz w:val="20"/>
            <w:szCs w:val="22"/>
          </w:rPr>
          <w:instrText xml:space="preserve"> PAGEREF _Toc196215376 \h </w:instrText>
        </w:r>
        <w:r w:rsidRPr="00E23FAD">
          <w:rPr>
            <w:noProof/>
            <w:webHidden/>
            <w:sz w:val="20"/>
            <w:szCs w:val="22"/>
          </w:rPr>
        </w:r>
        <w:r w:rsidRPr="00E23FAD">
          <w:rPr>
            <w:noProof/>
            <w:webHidden/>
            <w:sz w:val="20"/>
            <w:szCs w:val="22"/>
          </w:rPr>
          <w:fldChar w:fldCharType="separate"/>
        </w:r>
        <w:r w:rsidRPr="00E23FAD">
          <w:rPr>
            <w:noProof/>
            <w:webHidden/>
            <w:sz w:val="20"/>
            <w:szCs w:val="22"/>
          </w:rPr>
          <w:t>5</w:t>
        </w:r>
        <w:r w:rsidRPr="00E23FAD">
          <w:rPr>
            <w:noProof/>
            <w:webHidden/>
            <w:sz w:val="20"/>
            <w:szCs w:val="22"/>
          </w:rPr>
          <w:fldChar w:fldCharType="end"/>
        </w:r>
      </w:hyperlink>
    </w:p>
    <w:p w14:paraId="519D3B6A" w14:textId="6EC178B1" w:rsidR="00E23FAD" w:rsidRPr="00E23FAD" w:rsidRDefault="00E23FAD" w:rsidP="003B6204">
      <w:pPr>
        <w:pStyle w:val="Spisilustracji"/>
        <w:tabs>
          <w:tab w:val="right" w:leader="dot" w:pos="9063"/>
        </w:tabs>
        <w:spacing w:line="276" w:lineRule="auto"/>
        <w:rPr>
          <w:rFonts w:eastAsiaTheme="minorEastAsia" w:cstheme="minorBidi"/>
          <w:noProof/>
          <w:kern w:val="2"/>
          <w:sz w:val="28"/>
          <w:szCs w:val="28"/>
          <w:lang w:eastAsia="pl-PL"/>
          <w14:ligatures w14:val="standardContextual"/>
        </w:rPr>
      </w:pPr>
      <w:hyperlink w:anchor="_Toc196215377" w:history="1">
        <w:r w:rsidRPr="00E23FAD">
          <w:rPr>
            <w:rStyle w:val="Hipercze"/>
            <w:noProof/>
            <w:sz w:val="20"/>
            <w:szCs w:val="22"/>
          </w:rPr>
          <w:t>Mapa 6. Obszar rewitalizacji podobszaru Boguszyny</w:t>
        </w:r>
        <w:r w:rsidRPr="00E23FAD">
          <w:rPr>
            <w:noProof/>
            <w:webHidden/>
            <w:sz w:val="20"/>
            <w:szCs w:val="22"/>
          </w:rPr>
          <w:tab/>
        </w:r>
        <w:r w:rsidRPr="00E23FAD">
          <w:rPr>
            <w:noProof/>
            <w:webHidden/>
            <w:sz w:val="20"/>
            <w:szCs w:val="22"/>
          </w:rPr>
          <w:fldChar w:fldCharType="begin"/>
        </w:r>
        <w:r w:rsidRPr="00E23FAD">
          <w:rPr>
            <w:noProof/>
            <w:webHidden/>
            <w:sz w:val="20"/>
            <w:szCs w:val="22"/>
          </w:rPr>
          <w:instrText xml:space="preserve"> PAGEREF _Toc196215377 \h </w:instrText>
        </w:r>
        <w:r w:rsidRPr="00E23FAD">
          <w:rPr>
            <w:noProof/>
            <w:webHidden/>
            <w:sz w:val="20"/>
            <w:szCs w:val="22"/>
          </w:rPr>
        </w:r>
        <w:r w:rsidRPr="00E23FAD">
          <w:rPr>
            <w:noProof/>
            <w:webHidden/>
            <w:sz w:val="20"/>
            <w:szCs w:val="22"/>
          </w:rPr>
          <w:fldChar w:fldCharType="separate"/>
        </w:r>
        <w:r w:rsidRPr="00E23FAD">
          <w:rPr>
            <w:noProof/>
            <w:webHidden/>
            <w:sz w:val="20"/>
            <w:szCs w:val="22"/>
          </w:rPr>
          <w:t>9</w:t>
        </w:r>
        <w:r w:rsidRPr="00E23FAD">
          <w:rPr>
            <w:noProof/>
            <w:webHidden/>
            <w:sz w:val="20"/>
            <w:szCs w:val="22"/>
          </w:rPr>
          <w:fldChar w:fldCharType="end"/>
        </w:r>
      </w:hyperlink>
    </w:p>
    <w:p w14:paraId="17FD4354" w14:textId="405E33AF" w:rsidR="00E23FAD" w:rsidRPr="00E23FAD" w:rsidRDefault="00E23FAD" w:rsidP="003B6204">
      <w:pPr>
        <w:pStyle w:val="Spisilustracji"/>
        <w:tabs>
          <w:tab w:val="right" w:leader="dot" w:pos="9063"/>
        </w:tabs>
        <w:spacing w:line="276" w:lineRule="auto"/>
        <w:rPr>
          <w:rFonts w:eastAsiaTheme="minorEastAsia" w:cstheme="minorBidi"/>
          <w:noProof/>
          <w:kern w:val="2"/>
          <w:sz w:val="28"/>
          <w:szCs w:val="28"/>
          <w:lang w:eastAsia="pl-PL"/>
          <w14:ligatures w14:val="standardContextual"/>
        </w:rPr>
      </w:pPr>
      <w:hyperlink w:anchor="_Toc196215378" w:history="1">
        <w:r w:rsidRPr="00E23FAD">
          <w:rPr>
            <w:rStyle w:val="Hipercze"/>
            <w:noProof/>
            <w:sz w:val="20"/>
            <w:szCs w:val="22"/>
          </w:rPr>
          <w:t>Mapa 7. Obszar rewitalizacji podobszaru Brzyczno</w:t>
        </w:r>
        <w:r w:rsidRPr="00E23FAD">
          <w:rPr>
            <w:noProof/>
            <w:webHidden/>
            <w:sz w:val="20"/>
            <w:szCs w:val="22"/>
          </w:rPr>
          <w:tab/>
        </w:r>
        <w:r w:rsidRPr="00E23FAD">
          <w:rPr>
            <w:noProof/>
            <w:webHidden/>
            <w:sz w:val="20"/>
            <w:szCs w:val="22"/>
          </w:rPr>
          <w:fldChar w:fldCharType="begin"/>
        </w:r>
        <w:r w:rsidRPr="00E23FAD">
          <w:rPr>
            <w:noProof/>
            <w:webHidden/>
            <w:sz w:val="20"/>
            <w:szCs w:val="22"/>
          </w:rPr>
          <w:instrText xml:space="preserve"> PAGEREF _Toc196215378 \h </w:instrText>
        </w:r>
        <w:r w:rsidRPr="00E23FAD">
          <w:rPr>
            <w:noProof/>
            <w:webHidden/>
            <w:sz w:val="20"/>
            <w:szCs w:val="22"/>
          </w:rPr>
        </w:r>
        <w:r w:rsidRPr="00E23FAD">
          <w:rPr>
            <w:noProof/>
            <w:webHidden/>
            <w:sz w:val="20"/>
            <w:szCs w:val="22"/>
          </w:rPr>
          <w:fldChar w:fldCharType="separate"/>
        </w:r>
        <w:r w:rsidRPr="00E23FAD">
          <w:rPr>
            <w:noProof/>
            <w:webHidden/>
            <w:sz w:val="20"/>
            <w:szCs w:val="22"/>
          </w:rPr>
          <w:t>11</w:t>
        </w:r>
        <w:r w:rsidRPr="00E23FAD">
          <w:rPr>
            <w:noProof/>
            <w:webHidden/>
            <w:sz w:val="20"/>
            <w:szCs w:val="22"/>
          </w:rPr>
          <w:fldChar w:fldCharType="end"/>
        </w:r>
      </w:hyperlink>
    </w:p>
    <w:p w14:paraId="6A0C9D9E" w14:textId="1F0F2111" w:rsidR="00E23FAD" w:rsidRPr="00E23FAD" w:rsidRDefault="00E23FAD" w:rsidP="003B6204">
      <w:pPr>
        <w:pStyle w:val="Spisilustracji"/>
        <w:tabs>
          <w:tab w:val="right" w:leader="dot" w:pos="9063"/>
        </w:tabs>
        <w:spacing w:line="276" w:lineRule="auto"/>
        <w:rPr>
          <w:rFonts w:eastAsiaTheme="minorEastAsia" w:cstheme="minorBidi"/>
          <w:noProof/>
          <w:kern w:val="2"/>
          <w:sz w:val="28"/>
          <w:szCs w:val="28"/>
          <w:lang w:eastAsia="pl-PL"/>
          <w14:ligatures w14:val="standardContextual"/>
        </w:rPr>
      </w:pPr>
      <w:hyperlink w:anchor="_Toc196215379" w:history="1">
        <w:r w:rsidRPr="00E23FAD">
          <w:rPr>
            <w:rStyle w:val="Hipercze"/>
            <w:noProof/>
            <w:sz w:val="20"/>
            <w:szCs w:val="22"/>
          </w:rPr>
          <w:t>Mapa 8. Obszar rewitalizacji podobszaru Płotno</w:t>
        </w:r>
        <w:r w:rsidRPr="00E23FAD">
          <w:rPr>
            <w:noProof/>
            <w:webHidden/>
            <w:sz w:val="20"/>
            <w:szCs w:val="22"/>
          </w:rPr>
          <w:tab/>
        </w:r>
        <w:r w:rsidRPr="00E23FAD">
          <w:rPr>
            <w:noProof/>
            <w:webHidden/>
            <w:sz w:val="20"/>
            <w:szCs w:val="22"/>
          </w:rPr>
          <w:fldChar w:fldCharType="begin"/>
        </w:r>
        <w:r w:rsidRPr="00E23FAD">
          <w:rPr>
            <w:noProof/>
            <w:webHidden/>
            <w:sz w:val="20"/>
            <w:szCs w:val="22"/>
          </w:rPr>
          <w:instrText xml:space="preserve"> PAGEREF _Toc196215379 \h </w:instrText>
        </w:r>
        <w:r w:rsidRPr="00E23FAD">
          <w:rPr>
            <w:noProof/>
            <w:webHidden/>
            <w:sz w:val="20"/>
            <w:szCs w:val="22"/>
          </w:rPr>
        </w:r>
        <w:r w:rsidRPr="00E23FAD">
          <w:rPr>
            <w:noProof/>
            <w:webHidden/>
            <w:sz w:val="20"/>
            <w:szCs w:val="22"/>
          </w:rPr>
          <w:fldChar w:fldCharType="separate"/>
        </w:r>
        <w:r w:rsidRPr="00E23FAD">
          <w:rPr>
            <w:noProof/>
            <w:webHidden/>
            <w:sz w:val="20"/>
            <w:szCs w:val="22"/>
          </w:rPr>
          <w:t>13</w:t>
        </w:r>
        <w:r w:rsidRPr="00E23FAD">
          <w:rPr>
            <w:noProof/>
            <w:webHidden/>
            <w:sz w:val="20"/>
            <w:szCs w:val="22"/>
          </w:rPr>
          <w:fldChar w:fldCharType="end"/>
        </w:r>
      </w:hyperlink>
    </w:p>
    <w:p w14:paraId="0107A7C5" w14:textId="6FB852CF" w:rsidR="00E23FAD" w:rsidRPr="00E23FAD" w:rsidRDefault="00E23FAD" w:rsidP="003B6204">
      <w:pPr>
        <w:pStyle w:val="Spisilustracji"/>
        <w:tabs>
          <w:tab w:val="right" w:leader="dot" w:pos="9063"/>
        </w:tabs>
        <w:spacing w:line="276" w:lineRule="auto"/>
        <w:rPr>
          <w:rFonts w:eastAsiaTheme="minorEastAsia" w:cstheme="minorBidi"/>
          <w:noProof/>
          <w:kern w:val="2"/>
          <w:sz w:val="28"/>
          <w:szCs w:val="28"/>
          <w:lang w:eastAsia="pl-PL"/>
          <w14:ligatures w14:val="standardContextual"/>
        </w:rPr>
      </w:pPr>
      <w:hyperlink w:anchor="_Toc196215380" w:history="1">
        <w:r w:rsidRPr="00E23FAD">
          <w:rPr>
            <w:rStyle w:val="Hipercze"/>
            <w:noProof/>
            <w:sz w:val="20"/>
            <w:szCs w:val="22"/>
          </w:rPr>
          <w:t>Mapa 9. Obszar rewitalizacji podobszaru Jarosławsko</w:t>
        </w:r>
        <w:r w:rsidRPr="00E23FAD">
          <w:rPr>
            <w:noProof/>
            <w:webHidden/>
            <w:sz w:val="20"/>
            <w:szCs w:val="22"/>
          </w:rPr>
          <w:tab/>
        </w:r>
        <w:r w:rsidRPr="00E23FAD">
          <w:rPr>
            <w:noProof/>
            <w:webHidden/>
            <w:sz w:val="20"/>
            <w:szCs w:val="22"/>
          </w:rPr>
          <w:fldChar w:fldCharType="begin"/>
        </w:r>
        <w:r w:rsidRPr="00E23FAD">
          <w:rPr>
            <w:noProof/>
            <w:webHidden/>
            <w:sz w:val="20"/>
            <w:szCs w:val="22"/>
          </w:rPr>
          <w:instrText xml:space="preserve"> PAGEREF _Toc196215380 \h </w:instrText>
        </w:r>
        <w:r w:rsidRPr="00E23FAD">
          <w:rPr>
            <w:noProof/>
            <w:webHidden/>
            <w:sz w:val="20"/>
            <w:szCs w:val="22"/>
          </w:rPr>
        </w:r>
        <w:r w:rsidRPr="00E23FAD">
          <w:rPr>
            <w:noProof/>
            <w:webHidden/>
            <w:sz w:val="20"/>
            <w:szCs w:val="22"/>
          </w:rPr>
          <w:fldChar w:fldCharType="separate"/>
        </w:r>
        <w:r w:rsidRPr="00E23FAD">
          <w:rPr>
            <w:noProof/>
            <w:webHidden/>
            <w:sz w:val="20"/>
            <w:szCs w:val="22"/>
          </w:rPr>
          <w:t>15</w:t>
        </w:r>
        <w:r w:rsidRPr="00E23FAD">
          <w:rPr>
            <w:noProof/>
            <w:webHidden/>
            <w:sz w:val="20"/>
            <w:szCs w:val="22"/>
          </w:rPr>
          <w:fldChar w:fldCharType="end"/>
        </w:r>
      </w:hyperlink>
    </w:p>
    <w:p w14:paraId="1DBBDD3A" w14:textId="0F61958A" w:rsidR="00E23FAD" w:rsidRPr="00E23FAD" w:rsidRDefault="00E23FAD" w:rsidP="003B6204">
      <w:pPr>
        <w:pStyle w:val="Spisilustracji"/>
        <w:tabs>
          <w:tab w:val="right" w:leader="dot" w:pos="9063"/>
        </w:tabs>
        <w:spacing w:line="276" w:lineRule="auto"/>
        <w:rPr>
          <w:rFonts w:eastAsiaTheme="minorEastAsia" w:cstheme="minorBidi"/>
          <w:noProof/>
          <w:kern w:val="2"/>
          <w:sz w:val="28"/>
          <w:szCs w:val="28"/>
          <w:lang w:eastAsia="pl-PL"/>
          <w14:ligatures w14:val="standardContextual"/>
        </w:rPr>
      </w:pPr>
      <w:hyperlink w:anchor="_Toc196215381" w:history="1">
        <w:r w:rsidRPr="00E23FAD">
          <w:rPr>
            <w:rStyle w:val="Hipercze"/>
            <w:noProof/>
            <w:sz w:val="20"/>
            <w:szCs w:val="22"/>
          </w:rPr>
          <w:t>Mapa 10. Obszar rewitalizacji podobszaru Sarnik</w:t>
        </w:r>
        <w:r w:rsidRPr="00E23FAD">
          <w:rPr>
            <w:noProof/>
            <w:webHidden/>
            <w:sz w:val="20"/>
            <w:szCs w:val="22"/>
          </w:rPr>
          <w:tab/>
        </w:r>
        <w:r w:rsidRPr="00E23FAD">
          <w:rPr>
            <w:noProof/>
            <w:webHidden/>
            <w:sz w:val="20"/>
            <w:szCs w:val="22"/>
          </w:rPr>
          <w:fldChar w:fldCharType="begin"/>
        </w:r>
        <w:r w:rsidRPr="00E23FAD">
          <w:rPr>
            <w:noProof/>
            <w:webHidden/>
            <w:sz w:val="20"/>
            <w:szCs w:val="22"/>
          </w:rPr>
          <w:instrText xml:space="preserve"> PAGEREF _Toc196215381 \h </w:instrText>
        </w:r>
        <w:r w:rsidRPr="00E23FAD">
          <w:rPr>
            <w:noProof/>
            <w:webHidden/>
            <w:sz w:val="20"/>
            <w:szCs w:val="22"/>
          </w:rPr>
        </w:r>
        <w:r w:rsidRPr="00E23FAD">
          <w:rPr>
            <w:noProof/>
            <w:webHidden/>
            <w:sz w:val="20"/>
            <w:szCs w:val="22"/>
          </w:rPr>
          <w:fldChar w:fldCharType="separate"/>
        </w:r>
        <w:r w:rsidRPr="00E23FAD">
          <w:rPr>
            <w:noProof/>
            <w:webHidden/>
            <w:sz w:val="20"/>
            <w:szCs w:val="22"/>
          </w:rPr>
          <w:t>17</w:t>
        </w:r>
        <w:r w:rsidRPr="00E23FAD">
          <w:rPr>
            <w:noProof/>
            <w:webHidden/>
            <w:sz w:val="20"/>
            <w:szCs w:val="22"/>
          </w:rPr>
          <w:fldChar w:fldCharType="end"/>
        </w:r>
      </w:hyperlink>
    </w:p>
    <w:p w14:paraId="7DF6040E" w14:textId="4B22B770" w:rsidR="00E23FAD" w:rsidRDefault="00E23FAD" w:rsidP="003B6204">
      <w:pPr>
        <w:spacing w:after="240" w:line="276" w:lineRule="auto"/>
        <w:jc w:val="center"/>
        <w:rPr>
          <w:rFonts w:cstheme="minorHAnsi"/>
          <w:b/>
          <w:bCs/>
          <w:color w:val="7030A0"/>
          <w:sz w:val="22"/>
          <w:szCs w:val="22"/>
        </w:rPr>
      </w:pPr>
      <w:r>
        <w:rPr>
          <w:rFonts w:cstheme="minorHAnsi"/>
          <w:b/>
          <w:bCs/>
          <w:color w:val="7030A0"/>
          <w:sz w:val="22"/>
          <w:szCs w:val="22"/>
        </w:rPr>
        <w:fldChar w:fldCharType="end"/>
      </w:r>
    </w:p>
    <w:p w14:paraId="29765076" w14:textId="5013902F" w:rsidR="00976152" w:rsidRDefault="00976152" w:rsidP="003B6204">
      <w:pPr>
        <w:spacing w:before="120" w:after="240" w:line="276" w:lineRule="auto"/>
        <w:rPr>
          <w:rFonts w:cstheme="minorHAnsi"/>
          <w:b/>
          <w:bCs/>
          <w:color w:val="7030A0"/>
          <w:sz w:val="32"/>
          <w:szCs w:val="32"/>
        </w:rPr>
      </w:pPr>
      <w:r w:rsidRPr="00976152">
        <w:rPr>
          <w:rFonts w:cstheme="minorHAnsi"/>
          <w:b/>
          <w:bCs/>
          <w:color w:val="7030A0"/>
          <w:sz w:val="32"/>
          <w:szCs w:val="32"/>
        </w:rPr>
        <w:t>Spis tabel</w:t>
      </w:r>
    </w:p>
    <w:p w14:paraId="5A62CE1A" w14:textId="2D727224" w:rsidR="003B6204" w:rsidRDefault="00D3673E"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r>
        <w:rPr>
          <w:rFonts w:cstheme="minorHAnsi"/>
          <w:b/>
          <w:bCs/>
          <w:color w:val="7030A0"/>
          <w:sz w:val="20"/>
        </w:rPr>
        <w:fldChar w:fldCharType="begin"/>
      </w:r>
      <w:r>
        <w:rPr>
          <w:rFonts w:cstheme="minorHAnsi"/>
          <w:b/>
          <w:bCs/>
          <w:color w:val="7030A0"/>
          <w:sz w:val="20"/>
        </w:rPr>
        <w:instrText xml:space="preserve"> TOC \h \z \c "Tabela" </w:instrText>
      </w:r>
      <w:r>
        <w:rPr>
          <w:rFonts w:cstheme="minorHAnsi"/>
          <w:b/>
          <w:bCs/>
          <w:color w:val="7030A0"/>
          <w:sz w:val="20"/>
        </w:rPr>
        <w:fldChar w:fldCharType="separate"/>
      </w:r>
      <w:hyperlink w:anchor="_Toc196396362" w:history="1">
        <w:r w:rsidR="003B6204" w:rsidRPr="008058BC">
          <w:rPr>
            <w:rStyle w:val="Hipercze"/>
            <w:noProof/>
          </w:rPr>
          <w:t>Tabela 1. Podział miasta Pełczyce na jednostki strukturalne</w:t>
        </w:r>
        <w:r w:rsidR="003B6204">
          <w:rPr>
            <w:noProof/>
            <w:webHidden/>
          </w:rPr>
          <w:tab/>
        </w:r>
        <w:r w:rsidR="003B6204">
          <w:rPr>
            <w:noProof/>
            <w:webHidden/>
          </w:rPr>
          <w:fldChar w:fldCharType="begin"/>
        </w:r>
        <w:r w:rsidR="003B6204">
          <w:rPr>
            <w:noProof/>
            <w:webHidden/>
          </w:rPr>
          <w:instrText xml:space="preserve"> PAGEREF _Toc196396362 \h </w:instrText>
        </w:r>
        <w:r w:rsidR="003B6204">
          <w:rPr>
            <w:noProof/>
            <w:webHidden/>
          </w:rPr>
        </w:r>
        <w:r w:rsidR="003B6204">
          <w:rPr>
            <w:noProof/>
            <w:webHidden/>
          </w:rPr>
          <w:fldChar w:fldCharType="separate"/>
        </w:r>
        <w:r w:rsidR="003B6204">
          <w:rPr>
            <w:noProof/>
            <w:webHidden/>
          </w:rPr>
          <w:t>9</w:t>
        </w:r>
        <w:r w:rsidR="003B6204">
          <w:rPr>
            <w:noProof/>
            <w:webHidden/>
          </w:rPr>
          <w:fldChar w:fldCharType="end"/>
        </w:r>
      </w:hyperlink>
    </w:p>
    <w:p w14:paraId="1B898F98" w14:textId="4AC751A9"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63" w:history="1">
        <w:r w:rsidRPr="008058BC">
          <w:rPr>
            <w:rStyle w:val="Hipercze"/>
            <w:noProof/>
          </w:rPr>
          <w:t>Tabela 2. Obręby ewidencyjne w części wiejskiej gminy Pełczyce</w:t>
        </w:r>
        <w:r>
          <w:rPr>
            <w:noProof/>
            <w:webHidden/>
          </w:rPr>
          <w:tab/>
        </w:r>
        <w:r>
          <w:rPr>
            <w:noProof/>
            <w:webHidden/>
          </w:rPr>
          <w:fldChar w:fldCharType="begin"/>
        </w:r>
        <w:r>
          <w:rPr>
            <w:noProof/>
            <w:webHidden/>
          </w:rPr>
          <w:instrText xml:space="preserve"> PAGEREF _Toc196396363 \h </w:instrText>
        </w:r>
        <w:r>
          <w:rPr>
            <w:noProof/>
            <w:webHidden/>
          </w:rPr>
        </w:r>
        <w:r>
          <w:rPr>
            <w:noProof/>
            <w:webHidden/>
          </w:rPr>
          <w:fldChar w:fldCharType="separate"/>
        </w:r>
        <w:r>
          <w:rPr>
            <w:noProof/>
            <w:webHidden/>
          </w:rPr>
          <w:t>12</w:t>
        </w:r>
        <w:r>
          <w:rPr>
            <w:noProof/>
            <w:webHidden/>
          </w:rPr>
          <w:fldChar w:fldCharType="end"/>
        </w:r>
      </w:hyperlink>
    </w:p>
    <w:p w14:paraId="07566D06" w14:textId="39DE9F59"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64" w:history="1">
        <w:r w:rsidRPr="008058BC">
          <w:rPr>
            <w:rStyle w:val="Hipercze"/>
            <w:noProof/>
          </w:rPr>
          <w:t>Tabela 3. Wskaźniki wybrane do delimitacji obszaru</w:t>
        </w:r>
        <w:r>
          <w:rPr>
            <w:noProof/>
            <w:webHidden/>
          </w:rPr>
          <w:tab/>
        </w:r>
        <w:r>
          <w:rPr>
            <w:noProof/>
            <w:webHidden/>
          </w:rPr>
          <w:fldChar w:fldCharType="begin"/>
        </w:r>
        <w:r>
          <w:rPr>
            <w:noProof/>
            <w:webHidden/>
          </w:rPr>
          <w:instrText xml:space="preserve"> PAGEREF _Toc196396364 \h </w:instrText>
        </w:r>
        <w:r>
          <w:rPr>
            <w:noProof/>
            <w:webHidden/>
          </w:rPr>
        </w:r>
        <w:r>
          <w:rPr>
            <w:noProof/>
            <w:webHidden/>
          </w:rPr>
          <w:fldChar w:fldCharType="separate"/>
        </w:r>
        <w:r>
          <w:rPr>
            <w:noProof/>
            <w:webHidden/>
          </w:rPr>
          <w:t>17</w:t>
        </w:r>
        <w:r>
          <w:rPr>
            <w:noProof/>
            <w:webHidden/>
          </w:rPr>
          <w:fldChar w:fldCharType="end"/>
        </w:r>
      </w:hyperlink>
    </w:p>
    <w:p w14:paraId="19A13881" w14:textId="2F897429"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65" w:history="1">
        <w:r w:rsidRPr="008058BC">
          <w:rPr>
            <w:rStyle w:val="Hipercze"/>
            <w:noProof/>
          </w:rPr>
          <w:t>Tabela 4. Stosunek ludności w wieku poprodukcyjnym względem ludności w wieku produkcyjnym na danym obszarze</w:t>
        </w:r>
        <w:r>
          <w:rPr>
            <w:noProof/>
            <w:webHidden/>
          </w:rPr>
          <w:tab/>
        </w:r>
        <w:r>
          <w:rPr>
            <w:noProof/>
            <w:webHidden/>
          </w:rPr>
          <w:fldChar w:fldCharType="begin"/>
        </w:r>
        <w:r>
          <w:rPr>
            <w:noProof/>
            <w:webHidden/>
          </w:rPr>
          <w:instrText xml:space="preserve"> PAGEREF _Toc196396365 \h </w:instrText>
        </w:r>
        <w:r>
          <w:rPr>
            <w:noProof/>
            <w:webHidden/>
          </w:rPr>
        </w:r>
        <w:r>
          <w:rPr>
            <w:noProof/>
            <w:webHidden/>
          </w:rPr>
          <w:fldChar w:fldCharType="separate"/>
        </w:r>
        <w:r>
          <w:rPr>
            <w:noProof/>
            <w:webHidden/>
          </w:rPr>
          <w:t>18</w:t>
        </w:r>
        <w:r>
          <w:rPr>
            <w:noProof/>
            <w:webHidden/>
          </w:rPr>
          <w:fldChar w:fldCharType="end"/>
        </w:r>
      </w:hyperlink>
    </w:p>
    <w:p w14:paraId="59015E9D" w14:textId="50294E30"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66" w:history="1">
        <w:r w:rsidRPr="008058BC">
          <w:rPr>
            <w:rStyle w:val="Hipercze"/>
            <w:noProof/>
          </w:rPr>
          <w:t>Tabela 5. Stosunek osób bezrobotnych pozostających bez pracy 12 miesięcy i dłużej względem ludności w wieku produkcyjnym na danym obszarze</w:t>
        </w:r>
        <w:r>
          <w:rPr>
            <w:noProof/>
            <w:webHidden/>
          </w:rPr>
          <w:tab/>
        </w:r>
        <w:r>
          <w:rPr>
            <w:noProof/>
            <w:webHidden/>
          </w:rPr>
          <w:fldChar w:fldCharType="begin"/>
        </w:r>
        <w:r>
          <w:rPr>
            <w:noProof/>
            <w:webHidden/>
          </w:rPr>
          <w:instrText xml:space="preserve"> PAGEREF _Toc196396366 \h </w:instrText>
        </w:r>
        <w:r>
          <w:rPr>
            <w:noProof/>
            <w:webHidden/>
          </w:rPr>
        </w:r>
        <w:r>
          <w:rPr>
            <w:noProof/>
            <w:webHidden/>
          </w:rPr>
          <w:fldChar w:fldCharType="separate"/>
        </w:r>
        <w:r>
          <w:rPr>
            <w:noProof/>
            <w:webHidden/>
          </w:rPr>
          <w:t>19</w:t>
        </w:r>
        <w:r>
          <w:rPr>
            <w:noProof/>
            <w:webHidden/>
          </w:rPr>
          <w:fldChar w:fldCharType="end"/>
        </w:r>
      </w:hyperlink>
    </w:p>
    <w:p w14:paraId="24979E41" w14:textId="47DBAA16"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67" w:history="1">
        <w:r w:rsidRPr="008058BC">
          <w:rPr>
            <w:rStyle w:val="Hipercze"/>
            <w:noProof/>
          </w:rPr>
          <w:t>Tabela 6. Udział dzieci do lat 17, na które rodzice otrzymują zasiłek rodzinny w ogólnej liczbie dzieci w tym wieku na danym obszarze</w:t>
        </w:r>
        <w:r>
          <w:rPr>
            <w:noProof/>
            <w:webHidden/>
          </w:rPr>
          <w:tab/>
        </w:r>
        <w:r>
          <w:rPr>
            <w:noProof/>
            <w:webHidden/>
          </w:rPr>
          <w:fldChar w:fldCharType="begin"/>
        </w:r>
        <w:r>
          <w:rPr>
            <w:noProof/>
            <w:webHidden/>
          </w:rPr>
          <w:instrText xml:space="preserve"> PAGEREF _Toc196396367 \h </w:instrText>
        </w:r>
        <w:r>
          <w:rPr>
            <w:noProof/>
            <w:webHidden/>
          </w:rPr>
        </w:r>
        <w:r>
          <w:rPr>
            <w:noProof/>
            <w:webHidden/>
          </w:rPr>
          <w:fldChar w:fldCharType="separate"/>
        </w:r>
        <w:r>
          <w:rPr>
            <w:noProof/>
            <w:webHidden/>
          </w:rPr>
          <w:t>20</w:t>
        </w:r>
        <w:r>
          <w:rPr>
            <w:noProof/>
            <w:webHidden/>
          </w:rPr>
          <w:fldChar w:fldCharType="end"/>
        </w:r>
      </w:hyperlink>
    </w:p>
    <w:p w14:paraId="679EE8B2" w14:textId="1DE4166A"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68" w:history="1">
        <w:r w:rsidRPr="008058BC">
          <w:rPr>
            <w:rStyle w:val="Hipercze"/>
            <w:noProof/>
          </w:rPr>
          <w:t>Tabela 7. Tabela 7. Udział liczby budynków, których stan konstrukcji ogranicza lub uniemożliwia ich funkcjonowanie, w ogólnej liczbie budynków</w:t>
        </w:r>
        <w:r>
          <w:rPr>
            <w:noProof/>
            <w:webHidden/>
          </w:rPr>
          <w:tab/>
        </w:r>
        <w:r>
          <w:rPr>
            <w:noProof/>
            <w:webHidden/>
          </w:rPr>
          <w:fldChar w:fldCharType="begin"/>
        </w:r>
        <w:r>
          <w:rPr>
            <w:noProof/>
            <w:webHidden/>
          </w:rPr>
          <w:instrText xml:space="preserve"> PAGEREF _Toc196396368 \h </w:instrText>
        </w:r>
        <w:r>
          <w:rPr>
            <w:noProof/>
            <w:webHidden/>
          </w:rPr>
        </w:r>
        <w:r>
          <w:rPr>
            <w:noProof/>
            <w:webHidden/>
          </w:rPr>
          <w:fldChar w:fldCharType="separate"/>
        </w:r>
        <w:r>
          <w:rPr>
            <w:noProof/>
            <w:webHidden/>
          </w:rPr>
          <w:t>20</w:t>
        </w:r>
        <w:r>
          <w:rPr>
            <w:noProof/>
            <w:webHidden/>
          </w:rPr>
          <w:fldChar w:fldCharType="end"/>
        </w:r>
      </w:hyperlink>
    </w:p>
    <w:p w14:paraId="5651E0A2" w14:textId="262EF830"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69" w:history="1">
        <w:r w:rsidRPr="008058BC">
          <w:rPr>
            <w:rStyle w:val="Hipercze"/>
            <w:noProof/>
          </w:rPr>
          <w:t>Tabela 8. Wskaźniki występowania stanu kryzysowego w jednostkach strukturalnych</w:t>
        </w:r>
        <w:r>
          <w:rPr>
            <w:noProof/>
            <w:webHidden/>
          </w:rPr>
          <w:tab/>
        </w:r>
        <w:r>
          <w:rPr>
            <w:noProof/>
            <w:webHidden/>
          </w:rPr>
          <w:fldChar w:fldCharType="begin"/>
        </w:r>
        <w:r>
          <w:rPr>
            <w:noProof/>
            <w:webHidden/>
          </w:rPr>
          <w:instrText xml:space="preserve"> PAGEREF _Toc196396369 \h </w:instrText>
        </w:r>
        <w:r>
          <w:rPr>
            <w:noProof/>
            <w:webHidden/>
          </w:rPr>
        </w:r>
        <w:r>
          <w:rPr>
            <w:noProof/>
            <w:webHidden/>
          </w:rPr>
          <w:fldChar w:fldCharType="separate"/>
        </w:r>
        <w:r>
          <w:rPr>
            <w:noProof/>
            <w:webHidden/>
          </w:rPr>
          <w:t>21</w:t>
        </w:r>
        <w:r>
          <w:rPr>
            <w:noProof/>
            <w:webHidden/>
          </w:rPr>
          <w:fldChar w:fldCharType="end"/>
        </w:r>
      </w:hyperlink>
    </w:p>
    <w:p w14:paraId="1E239D3E" w14:textId="7377BFA3"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70" w:history="1">
        <w:r w:rsidRPr="008058BC">
          <w:rPr>
            <w:rStyle w:val="Hipercze"/>
            <w:noProof/>
          </w:rPr>
          <w:t>Tabela 9. Obszar zdegradowany w części miejskiej Gminy Pełczyce</w:t>
        </w:r>
        <w:r>
          <w:rPr>
            <w:noProof/>
            <w:webHidden/>
          </w:rPr>
          <w:tab/>
        </w:r>
        <w:r>
          <w:rPr>
            <w:noProof/>
            <w:webHidden/>
          </w:rPr>
          <w:fldChar w:fldCharType="begin"/>
        </w:r>
        <w:r>
          <w:rPr>
            <w:noProof/>
            <w:webHidden/>
          </w:rPr>
          <w:instrText xml:space="preserve"> PAGEREF _Toc196396370 \h </w:instrText>
        </w:r>
        <w:r>
          <w:rPr>
            <w:noProof/>
            <w:webHidden/>
          </w:rPr>
        </w:r>
        <w:r>
          <w:rPr>
            <w:noProof/>
            <w:webHidden/>
          </w:rPr>
          <w:fldChar w:fldCharType="separate"/>
        </w:r>
        <w:r>
          <w:rPr>
            <w:noProof/>
            <w:webHidden/>
          </w:rPr>
          <w:t>23</w:t>
        </w:r>
        <w:r>
          <w:rPr>
            <w:noProof/>
            <w:webHidden/>
          </w:rPr>
          <w:fldChar w:fldCharType="end"/>
        </w:r>
      </w:hyperlink>
    </w:p>
    <w:p w14:paraId="575406B3" w14:textId="2BED93BC"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71" w:history="1">
        <w:r w:rsidRPr="008058BC">
          <w:rPr>
            <w:rStyle w:val="Hipercze"/>
            <w:noProof/>
          </w:rPr>
          <w:t>Tabela 10. Wskaźniki ze sfery społecznej wybrane do delimitacji obszaru</w:t>
        </w:r>
        <w:r>
          <w:rPr>
            <w:noProof/>
            <w:webHidden/>
          </w:rPr>
          <w:tab/>
        </w:r>
        <w:r>
          <w:rPr>
            <w:noProof/>
            <w:webHidden/>
          </w:rPr>
          <w:fldChar w:fldCharType="begin"/>
        </w:r>
        <w:r>
          <w:rPr>
            <w:noProof/>
            <w:webHidden/>
          </w:rPr>
          <w:instrText xml:space="preserve"> PAGEREF _Toc196396371 \h </w:instrText>
        </w:r>
        <w:r>
          <w:rPr>
            <w:noProof/>
            <w:webHidden/>
          </w:rPr>
        </w:r>
        <w:r>
          <w:rPr>
            <w:noProof/>
            <w:webHidden/>
          </w:rPr>
          <w:fldChar w:fldCharType="separate"/>
        </w:r>
        <w:r>
          <w:rPr>
            <w:noProof/>
            <w:webHidden/>
          </w:rPr>
          <w:t>24</w:t>
        </w:r>
        <w:r>
          <w:rPr>
            <w:noProof/>
            <w:webHidden/>
          </w:rPr>
          <w:fldChar w:fldCharType="end"/>
        </w:r>
      </w:hyperlink>
    </w:p>
    <w:p w14:paraId="4D91DD30" w14:textId="63B273DE"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72" w:history="1">
        <w:r w:rsidRPr="008058BC">
          <w:rPr>
            <w:rStyle w:val="Hipercze"/>
            <w:noProof/>
          </w:rPr>
          <w:t>Tabela 11. Udział ludności w wieku poprodukcyjnym w ludności ogółem na danym obszarze</w:t>
        </w:r>
        <w:r>
          <w:rPr>
            <w:noProof/>
            <w:webHidden/>
          </w:rPr>
          <w:tab/>
        </w:r>
        <w:r>
          <w:rPr>
            <w:noProof/>
            <w:webHidden/>
          </w:rPr>
          <w:fldChar w:fldCharType="begin"/>
        </w:r>
        <w:r>
          <w:rPr>
            <w:noProof/>
            <w:webHidden/>
          </w:rPr>
          <w:instrText xml:space="preserve"> PAGEREF _Toc196396372 \h </w:instrText>
        </w:r>
        <w:r>
          <w:rPr>
            <w:noProof/>
            <w:webHidden/>
          </w:rPr>
        </w:r>
        <w:r>
          <w:rPr>
            <w:noProof/>
            <w:webHidden/>
          </w:rPr>
          <w:fldChar w:fldCharType="separate"/>
        </w:r>
        <w:r>
          <w:rPr>
            <w:noProof/>
            <w:webHidden/>
          </w:rPr>
          <w:t>25</w:t>
        </w:r>
        <w:r>
          <w:rPr>
            <w:noProof/>
            <w:webHidden/>
          </w:rPr>
          <w:fldChar w:fldCharType="end"/>
        </w:r>
      </w:hyperlink>
    </w:p>
    <w:p w14:paraId="6FDF644F" w14:textId="5349ADA5"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73" w:history="1">
        <w:r w:rsidRPr="008058BC">
          <w:rPr>
            <w:rStyle w:val="Hipercze"/>
            <w:noProof/>
          </w:rPr>
          <w:t>Tabela 12. Udział dzieci do lat 17, na które rodzice otrzymują zasiłek rodzinny w ogólnej liczbie dzieci w tym wieku na danym obszarze</w:t>
        </w:r>
        <w:r>
          <w:rPr>
            <w:noProof/>
            <w:webHidden/>
          </w:rPr>
          <w:tab/>
        </w:r>
        <w:r>
          <w:rPr>
            <w:noProof/>
            <w:webHidden/>
          </w:rPr>
          <w:fldChar w:fldCharType="begin"/>
        </w:r>
        <w:r>
          <w:rPr>
            <w:noProof/>
            <w:webHidden/>
          </w:rPr>
          <w:instrText xml:space="preserve"> PAGEREF _Toc196396373 \h </w:instrText>
        </w:r>
        <w:r>
          <w:rPr>
            <w:noProof/>
            <w:webHidden/>
          </w:rPr>
        </w:r>
        <w:r>
          <w:rPr>
            <w:noProof/>
            <w:webHidden/>
          </w:rPr>
          <w:fldChar w:fldCharType="separate"/>
        </w:r>
        <w:r>
          <w:rPr>
            <w:noProof/>
            <w:webHidden/>
          </w:rPr>
          <w:t>26</w:t>
        </w:r>
        <w:r>
          <w:rPr>
            <w:noProof/>
            <w:webHidden/>
          </w:rPr>
          <w:fldChar w:fldCharType="end"/>
        </w:r>
      </w:hyperlink>
    </w:p>
    <w:p w14:paraId="68181DC9" w14:textId="320BABE7"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74" w:history="1">
        <w:r w:rsidRPr="008058BC">
          <w:rPr>
            <w:rStyle w:val="Hipercze"/>
            <w:noProof/>
          </w:rPr>
          <w:t>Tabela 13. Stosunek interwencji służb porządkowych (policji, straży) z powodu zakłócania miru domowego i porządku publicznego względem ogółu gospodarstw domowych na danym obszarze</w:t>
        </w:r>
        <w:r>
          <w:rPr>
            <w:noProof/>
            <w:webHidden/>
          </w:rPr>
          <w:tab/>
        </w:r>
        <w:r>
          <w:rPr>
            <w:noProof/>
            <w:webHidden/>
          </w:rPr>
          <w:fldChar w:fldCharType="begin"/>
        </w:r>
        <w:r>
          <w:rPr>
            <w:noProof/>
            <w:webHidden/>
          </w:rPr>
          <w:instrText xml:space="preserve"> PAGEREF _Toc196396374 \h </w:instrText>
        </w:r>
        <w:r>
          <w:rPr>
            <w:noProof/>
            <w:webHidden/>
          </w:rPr>
        </w:r>
        <w:r>
          <w:rPr>
            <w:noProof/>
            <w:webHidden/>
          </w:rPr>
          <w:fldChar w:fldCharType="separate"/>
        </w:r>
        <w:r>
          <w:rPr>
            <w:noProof/>
            <w:webHidden/>
          </w:rPr>
          <w:t>27</w:t>
        </w:r>
        <w:r>
          <w:rPr>
            <w:noProof/>
            <w:webHidden/>
          </w:rPr>
          <w:fldChar w:fldCharType="end"/>
        </w:r>
      </w:hyperlink>
    </w:p>
    <w:p w14:paraId="003BA83A" w14:textId="7E3D1622"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75" w:history="1">
        <w:r w:rsidRPr="008058BC">
          <w:rPr>
            <w:rStyle w:val="Hipercze"/>
            <w:noProof/>
          </w:rPr>
          <w:t>Tabela 14. Wskaźniki występowania stanu kryzysowego w sferze społecznej na obszarze jednostek zlokalizowanych w północnej części Gminy Pełczyce</w:t>
        </w:r>
        <w:r>
          <w:rPr>
            <w:noProof/>
            <w:webHidden/>
          </w:rPr>
          <w:tab/>
        </w:r>
        <w:r>
          <w:rPr>
            <w:noProof/>
            <w:webHidden/>
          </w:rPr>
          <w:fldChar w:fldCharType="begin"/>
        </w:r>
        <w:r>
          <w:rPr>
            <w:noProof/>
            <w:webHidden/>
          </w:rPr>
          <w:instrText xml:space="preserve"> PAGEREF _Toc196396375 \h </w:instrText>
        </w:r>
        <w:r>
          <w:rPr>
            <w:noProof/>
            <w:webHidden/>
          </w:rPr>
        </w:r>
        <w:r>
          <w:rPr>
            <w:noProof/>
            <w:webHidden/>
          </w:rPr>
          <w:fldChar w:fldCharType="separate"/>
        </w:r>
        <w:r>
          <w:rPr>
            <w:noProof/>
            <w:webHidden/>
          </w:rPr>
          <w:t>28</w:t>
        </w:r>
        <w:r>
          <w:rPr>
            <w:noProof/>
            <w:webHidden/>
          </w:rPr>
          <w:fldChar w:fldCharType="end"/>
        </w:r>
      </w:hyperlink>
    </w:p>
    <w:p w14:paraId="0BB16462" w14:textId="39E1940A"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76" w:history="1">
        <w:r w:rsidRPr="008058BC">
          <w:rPr>
            <w:rStyle w:val="Hipercze"/>
            <w:noProof/>
          </w:rPr>
          <w:t>Tabela 15. Wskaźniki ze sfery społecznej wybrane do delimitacji obszaru</w:t>
        </w:r>
        <w:r>
          <w:rPr>
            <w:noProof/>
            <w:webHidden/>
          </w:rPr>
          <w:tab/>
        </w:r>
        <w:r>
          <w:rPr>
            <w:noProof/>
            <w:webHidden/>
          </w:rPr>
          <w:fldChar w:fldCharType="begin"/>
        </w:r>
        <w:r>
          <w:rPr>
            <w:noProof/>
            <w:webHidden/>
          </w:rPr>
          <w:instrText xml:space="preserve"> PAGEREF _Toc196396376 \h </w:instrText>
        </w:r>
        <w:r>
          <w:rPr>
            <w:noProof/>
            <w:webHidden/>
          </w:rPr>
        </w:r>
        <w:r>
          <w:rPr>
            <w:noProof/>
            <w:webHidden/>
          </w:rPr>
          <w:fldChar w:fldCharType="separate"/>
        </w:r>
        <w:r>
          <w:rPr>
            <w:noProof/>
            <w:webHidden/>
          </w:rPr>
          <w:t>29</w:t>
        </w:r>
        <w:r>
          <w:rPr>
            <w:noProof/>
            <w:webHidden/>
          </w:rPr>
          <w:fldChar w:fldCharType="end"/>
        </w:r>
      </w:hyperlink>
    </w:p>
    <w:p w14:paraId="2F64B6A1" w14:textId="3F4DA1D7"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77" w:history="1">
        <w:r w:rsidRPr="008058BC">
          <w:rPr>
            <w:rStyle w:val="Hipercze"/>
            <w:noProof/>
          </w:rPr>
          <w:t>Tabela 16. Udział bezrobotnych w ludności w wieku produkcyjnym na danym obszarze</w:t>
        </w:r>
        <w:r>
          <w:rPr>
            <w:noProof/>
            <w:webHidden/>
          </w:rPr>
          <w:tab/>
        </w:r>
        <w:r>
          <w:rPr>
            <w:noProof/>
            <w:webHidden/>
          </w:rPr>
          <w:fldChar w:fldCharType="begin"/>
        </w:r>
        <w:r>
          <w:rPr>
            <w:noProof/>
            <w:webHidden/>
          </w:rPr>
          <w:instrText xml:space="preserve"> PAGEREF _Toc196396377 \h </w:instrText>
        </w:r>
        <w:r>
          <w:rPr>
            <w:noProof/>
            <w:webHidden/>
          </w:rPr>
        </w:r>
        <w:r>
          <w:rPr>
            <w:noProof/>
            <w:webHidden/>
          </w:rPr>
          <w:fldChar w:fldCharType="separate"/>
        </w:r>
        <w:r>
          <w:rPr>
            <w:noProof/>
            <w:webHidden/>
          </w:rPr>
          <w:t>29</w:t>
        </w:r>
        <w:r>
          <w:rPr>
            <w:noProof/>
            <w:webHidden/>
          </w:rPr>
          <w:fldChar w:fldCharType="end"/>
        </w:r>
      </w:hyperlink>
    </w:p>
    <w:p w14:paraId="45BF1B17" w14:textId="73D35B92"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78" w:history="1">
        <w:r w:rsidRPr="008058BC">
          <w:rPr>
            <w:rStyle w:val="Hipercze"/>
            <w:noProof/>
          </w:rPr>
          <w:t>Tabela 17. Udział dzieci do lat 17, na które rodzice otrzymują zasiłek rodzinny w ogólnej liczbie dzieci w tym wieku na danym obszarze</w:t>
        </w:r>
        <w:r>
          <w:rPr>
            <w:noProof/>
            <w:webHidden/>
          </w:rPr>
          <w:tab/>
        </w:r>
        <w:r>
          <w:rPr>
            <w:noProof/>
            <w:webHidden/>
          </w:rPr>
          <w:fldChar w:fldCharType="begin"/>
        </w:r>
        <w:r>
          <w:rPr>
            <w:noProof/>
            <w:webHidden/>
          </w:rPr>
          <w:instrText xml:space="preserve"> PAGEREF _Toc196396378 \h </w:instrText>
        </w:r>
        <w:r>
          <w:rPr>
            <w:noProof/>
            <w:webHidden/>
          </w:rPr>
        </w:r>
        <w:r>
          <w:rPr>
            <w:noProof/>
            <w:webHidden/>
          </w:rPr>
          <w:fldChar w:fldCharType="separate"/>
        </w:r>
        <w:r>
          <w:rPr>
            <w:noProof/>
            <w:webHidden/>
          </w:rPr>
          <w:t>30</w:t>
        </w:r>
        <w:r>
          <w:rPr>
            <w:noProof/>
            <w:webHidden/>
          </w:rPr>
          <w:fldChar w:fldCharType="end"/>
        </w:r>
      </w:hyperlink>
    </w:p>
    <w:p w14:paraId="4F7F1F6D" w14:textId="421099F2"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79" w:history="1">
        <w:r w:rsidRPr="008058BC">
          <w:rPr>
            <w:rStyle w:val="Hipercze"/>
            <w:noProof/>
          </w:rPr>
          <w:t>Tabela 18. Stosunek interwencji służb porządkowych (policji, straży) z powodu zakłócania miru domowego i porządku publicznego względem ogółu gospodarstw domowych na danym obszarze</w:t>
        </w:r>
        <w:r>
          <w:rPr>
            <w:noProof/>
            <w:webHidden/>
          </w:rPr>
          <w:tab/>
        </w:r>
        <w:r>
          <w:rPr>
            <w:noProof/>
            <w:webHidden/>
          </w:rPr>
          <w:fldChar w:fldCharType="begin"/>
        </w:r>
        <w:r>
          <w:rPr>
            <w:noProof/>
            <w:webHidden/>
          </w:rPr>
          <w:instrText xml:space="preserve"> PAGEREF _Toc196396379 \h </w:instrText>
        </w:r>
        <w:r>
          <w:rPr>
            <w:noProof/>
            <w:webHidden/>
          </w:rPr>
        </w:r>
        <w:r>
          <w:rPr>
            <w:noProof/>
            <w:webHidden/>
          </w:rPr>
          <w:fldChar w:fldCharType="separate"/>
        </w:r>
        <w:r>
          <w:rPr>
            <w:noProof/>
            <w:webHidden/>
          </w:rPr>
          <w:t>31</w:t>
        </w:r>
        <w:r>
          <w:rPr>
            <w:noProof/>
            <w:webHidden/>
          </w:rPr>
          <w:fldChar w:fldCharType="end"/>
        </w:r>
      </w:hyperlink>
    </w:p>
    <w:p w14:paraId="5AE5877D" w14:textId="15F68652"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80" w:history="1">
        <w:r w:rsidRPr="008058BC">
          <w:rPr>
            <w:rStyle w:val="Hipercze"/>
            <w:noProof/>
          </w:rPr>
          <w:t>Tabela 19. Wskaźniki występowania stanu kryzysowego w sferze społecznej na obszarze jednostek zlokalizowanych w południowej części Gminy Pełczyce</w:t>
        </w:r>
        <w:r>
          <w:rPr>
            <w:noProof/>
            <w:webHidden/>
          </w:rPr>
          <w:tab/>
        </w:r>
        <w:r>
          <w:rPr>
            <w:noProof/>
            <w:webHidden/>
          </w:rPr>
          <w:fldChar w:fldCharType="begin"/>
        </w:r>
        <w:r>
          <w:rPr>
            <w:noProof/>
            <w:webHidden/>
          </w:rPr>
          <w:instrText xml:space="preserve"> PAGEREF _Toc196396380 \h </w:instrText>
        </w:r>
        <w:r>
          <w:rPr>
            <w:noProof/>
            <w:webHidden/>
          </w:rPr>
        </w:r>
        <w:r>
          <w:rPr>
            <w:noProof/>
            <w:webHidden/>
          </w:rPr>
          <w:fldChar w:fldCharType="separate"/>
        </w:r>
        <w:r>
          <w:rPr>
            <w:noProof/>
            <w:webHidden/>
          </w:rPr>
          <w:t>32</w:t>
        </w:r>
        <w:r>
          <w:rPr>
            <w:noProof/>
            <w:webHidden/>
          </w:rPr>
          <w:fldChar w:fldCharType="end"/>
        </w:r>
      </w:hyperlink>
    </w:p>
    <w:p w14:paraId="328BC005" w14:textId="16C9CABF"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81" w:history="1">
        <w:r w:rsidRPr="008058BC">
          <w:rPr>
            <w:rStyle w:val="Hipercze"/>
            <w:noProof/>
          </w:rPr>
          <w:t>Tabela 20. Wskaźnik liczby zarejestrowanych podmiotów gospodarczych osób fizycznych na 100 mieszkańców w wieku produkcyjnym na danym obszarze</w:t>
        </w:r>
        <w:r>
          <w:rPr>
            <w:noProof/>
            <w:webHidden/>
          </w:rPr>
          <w:tab/>
        </w:r>
        <w:r>
          <w:rPr>
            <w:noProof/>
            <w:webHidden/>
          </w:rPr>
          <w:fldChar w:fldCharType="begin"/>
        </w:r>
        <w:r>
          <w:rPr>
            <w:noProof/>
            <w:webHidden/>
          </w:rPr>
          <w:instrText xml:space="preserve"> PAGEREF _Toc196396381 \h </w:instrText>
        </w:r>
        <w:r>
          <w:rPr>
            <w:noProof/>
            <w:webHidden/>
          </w:rPr>
        </w:r>
        <w:r>
          <w:rPr>
            <w:noProof/>
            <w:webHidden/>
          </w:rPr>
          <w:fldChar w:fldCharType="separate"/>
        </w:r>
        <w:r>
          <w:rPr>
            <w:noProof/>
            <w:webHidden/>
          </w:rPr>
          <w:t>33</w:t>
        </w:r>
        <w:r>
          <w:rPr>
            <w:noProof/>
            <w:webHidden/>
          </w:rPr>
          <w:fldChar w:fldCharType="end"/>
        </w:r>
      </w:hyperlink>
    </w:p>
    <w:p w14:paraId="36525217" w14:textId="13B601C9"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82" w:history="1">
        <w:r w:rsidRPr="008058BC">
          <w:rPr>
            <w:rStyle w:val="Hipercze"/>
            <w:noProof/>
          </w:rPr>
          <w:t>Tabela 21. Wskaźniki występowania stanu kryzysowego w jednostkach strukturalnych</w:t>
        </w:r>
        <w:r>
          <w:rPr>
            <w:noProof/>
            <w:webHidden/>
          </w:rPr>
          <w:tab/>
        </w:r>
        <w:r>
          <w:rPr>
            <w:noProof/>
            <w:webHidden/>
          </w:rPr>
          <w:fldChar w:fldCharType="begin"/>
        </w:r>
        <w:r>
          <w:rPr>
            <w:noProof/>
            <w:webHidden/>
          </w:rPr>
          <w:instrText xml:space="preserve"> PAGEREF _Toc196396382 \h </w:instrText>
        </w:r>
        <w:r>
          <w:rPr>
            <w:noProof/>
            <w:webHidden/>
          </w:rPr>
        </w:r>
        <w:r>
          <w:rPr>
            <w:noProof/>
            <w:webHidden/>
          </w:rPr>
          <w:fldChar w:fldCharType="separate"/>
        </w:r>
        <w:r>
          <w:rPr>
            <w:noProof/>
            <w:webHidden/>
          </w:rPr>
          <w:t>35</w:t>
        </w:r>
        <w:r>
          <w:rPr>
            <w:noProof/>
            <w:webHidden/>
          </w:rPr>
          <w:fldChar w:fldCharType="end"/>
        </w:r>
      </w:hyperlink>
    </w:p>
    <w:p w14:paraId="0F2400C5" w14:textId="33EC996B"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83" w:history="1">
        <w:r w:rsidRPr="008058BC">
          <w:rPr>
            <w:rStyle w:val="Hipercze"/>
            <w:noProof/>
          </w:rPr>
          <w:t>Tabela 22. Obszar zdegradowany w części wiejskiej Gminy Pełczyce</w:t>
        </w:r>
        <w:r>
          <w:rPr>
            <w:noProof/>
            <w:webHidden/>
          </w:rPr>
          <w:tab/>
        </w:r>
        <w:r>
          <w:rPr>
            <w:noProof/>
            <w:webHidden/>
          </w:rPr>
          <w:fldChar w:fldCharType="begin"/>
        </w:r>
        <w:r>
          <w:rPr>
            <w:noProof/>
            <w:webHidden/>
          </w:rPr>
          <w:instrText xml:space="preserve"> PAGEREF _Toc196396383 \h </w:instrText>
        </w:r>
        <w:r>
          <w:rPr>
            <w:noProof/>
            <w:webHidden/>
          </w:rPr>
        </w:r>
        <w:r>
          <w:rPr>
            <w:noProof/>
            <w:webHidden/>
          </w:rPr>
          <w:fldChar w:fldCharType="separate"/>
        </w:r>
        <w:r>
          <w:rPr>
            <w:noProof/>
            <w:webHidden/>
          </w:rPr>
          <w:t>37</w:t>
        </w:r>
        <w:r>
          <w:rPr>
            <w:noProof/>
            <w:webHidden/>
          </w:rPr>
          <w:fldChar w:fldCharType="end"/>
        </w:r>
      </w:hyperlink>
    </w:p>
    <w:p w14:paraId="733E32D2" w14:textId="6DB99FDD"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84" w:history="1">
        <w:r w:rsidRPr="008058BC">
          <w:rPr>
            <w:rStyle w:val="Hipercze"/>
            <w:noProof/>
          </w:rPr>
          <w:t xml:space="preserve">Tabela 23. Powierzchnia i ludność </w:t>
        </w:r>
        <w:r w:rsidR="0083705D">
          <w:rPr>
            <w:rStyle w:val="Hipercze"/>
            <w:noProof/>
          </w:rPr>
          <w:t>M</w:t>
        </w:r>
        <w:r w:rsidRPr="008058BC">
          <w:rPr>
            <w:rStyle w:val="Hipercze"/>
            <w:noProof/>
          </w:rPr>
          <w:t>iasta i Gminy Pełczyce objęta rewitalizacją</w:t>
        </w:r>
        <w:r>
          <w:rPr>
            <w:noProof/>
            <w:webHidden/>
          </w:rPr>
          <w:tab/>
        </w:r>
        <w:r>
          <w:rPr>
            <w:noProof/>
            <w:webHidden/>
          </w:rPr>
          <w:fldChar w:fldCharType="begin"/>
        </w:r>
        <w:r>
          <w:rPr>
            <w:noProof/>
            <w:webHidden/>
          </w:rPr>
          <w:instrText xml:space="preserve"> PAGEREF _Toc196396384 \h </w:instrText>
        </w:r>
        <w:r>
          <w:rPr>
            <w:noProof/>
            <w:webHidden/>
          </w:rPr>
        </w:r>
        <w:r>
          <w:rPr>
            <w:noProof/>
            <w:webHidden/>
          </w:rPr>
          <w:fldChar w:fldCharType="separate"/>
        </w:r>
        <w:r>
          <w:rPr>
            <w:noProof/>
            <w:webHidden/>
          </w:rPr>
          <w:t>39</w:t>
        </w:r>
        <w:r>
          <w:rPr>
            <w:noProof/>
            <w:webHidden/>
          </w:rPr>
          <w:fldChar w:fldCharType="end"/>
        </w:r>
      </w:hyperlink>
    </w:p>
    <w:p w14:paraId="34309767" w14:textId="03845953"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85" w:history="1">
        <w:r w:rsidRPr="008058BC">
          <w:rPr>
            <w:rStyle w:val="Hipercze"/>
            <w:noProof/>
          </w:rPr>
          <w:t>Tabela 24. Obszar rewitalizacji – część miejska Gminy Pełczyce</w:t>
        </w:r>
        <w:r>
          <w:rPr>
            <w:noProof/>
            <w:webHidden/>
          </w:rPr>
          <w:tab/>
        </w:r>
        <w:r>
          <w:rPr>
            <w:noProof/>
            <w:webHidden/>
          </w:rPr>
          <w:fldChar w:fldCharType="begin"/>
        </w:r>
        <w:r>
          <w:rPr>
            <w:noProof/>
            <w:webHidden/>
          </w:rPr>
          <w:instrText xml:space="preserve"> PAGEREF _Toc196396385 \h </w:instrText>
        </w:r>
        <w:r>
          <w:rPr>
            <w:noProof/>
            <w:webHidden/>
          </w:rPr>
        </w:r>
        <w:r>
          <w:rPr>
            <w:noProof/>
            <w:webHidden/>
          </w:rPr>
          <w:fldChar w:fldCharType="separate"/>
        </w:r>
        <w:r>
          <w:rPr>
            <w:noProof/>
            <w:webHidden/>
          </w:rPr>
          <w:t>40</w:t>
        </w:r>
        <w:r>
          <w:rPr>
            <w:noProof/>
            <w:webHidden/>
          </w:rPr>
          <w:fldChar w:fldCharType="end"/>
        </w:r>
      </w:hyperlink>
    </w:p>
    <w:p w14:paraId="472D20A9" w14:textId="1E88BFB5"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86" w:history="1">
        <w:r w:rsidRPr="008058BC">
          <w:rPr>
            <w:rStyle w:val="Hipercze"/>
            <w:noProof/>
          </w:rPr>
          <w:t>Tabela 25. Obszar rewitalizacji – część wiejska Gminy Pełczyce</w:t>
        </w:r>
        <w:r>
          <w:rPr>
            <w:noProof/>
            <w:webHidden/>
          </w:rPr>
          <w:tab/>
        </w:r>
        <w:r>
          <w:rPr>
            <w:noProof/>
            <w:webHidden/>
          </w:rPr>
          <w:fldChar w:fldCharType="begin"/>
        </w:r>
        <w:r>
          <w:rPr>
            <w:noProof/>
            <w:webHidden/>
          </w:rPr>
          <w:instrText xml:space="preserve"> PAGEREF _Toc196396386 \h </w:instrText>
        </w:r>
        <w:r>
          <w:rPr>
            <w:noProof/>
            <w:webHidden/>
          </w:rPr>
        </w:r>
        <w:r>
          <w:rPr>
            <w:noProof/>
            <w:webHidden/>
          </w:rPr>
          <w:fldChar w:fldCharType="separate"/>
        </w:r>
        <w:r>
          <w:rPr>
            <w:noProof/>
            <w:webHidden/>
          </w:rPr>
          <w:t>42</w:t>
        </w:r>
        <w:r>
          <w:rPr>
            <w:noProof/>
            <w:webHidden/>
          </w:rPr>
          <w:fldChar w:fldCharType="end"/>
        </w:r>
      </w:hyperlink>
    </w:p>
    <w:p w14:paraId="384868C2" w14:textId="294ACFDC" w:rsidR="00412BCA" w:rsidRDefault="00D3673E" w:rsidP="003B6204">
      <w:pPr>
        <w:spacing w:before="120" w:after="240" w:line="276" w:lineRule="auto"/>
        <w:rPr>
          <w:rFonts w:cstheme="minorHAnsi"/>
          <w:b/>
          <w:bCs/>
          <w:color w:val="7030A0"/>
          <w:sz w:val="20"/>
        </w:rPr>
      </w:pPr>
      <w:r>
        <w:rPr>
          <w:rFonts w:cstheme="minorHAnsi"/>
          <w:b/>
          <w:bCs/>
          <w:color w:val="7030A0"/>
          <w:sz w:val="20"/>
        </w:rPr>
        <w:fldChar w:fldCharType="end"/>
      </w:r>
    </w:p>
    <w:p w14:paraId="2F7B44E2" w14:textId="46429433" w:rsidR="00FA4784" w:rsidRDefault="00FA4784" w:rsidP="003B6204">
      <w:pPr>
        <w:spacing w:before="120" w:after="240" w:line="276" w:lineRule="auto"/>
        <w:rPr>
          <w:rFonts w:cstheme="minorHAnsi"/>
          <w:b/>
          <w:bCs/>
          <w:color w:val="7030A0"/>
          <w:sz w:val="32"/>
          <w:szCs w:val="32"/>
        </w:rPr>
      </w:pPr>
      <w:r w:rsidRPr="00976152">
        <w:rPr>
          <w:rFonts w:cstheme="minorHAnsi"/>
          <w:b/>
          <w:bCs/>
          <w:color w:val="7030A0"/>
          <w:sz w:val="32"/>
          <w:szCs w:val="32"/>
        </w:rPr>
        <w:t xml:space="preserve">Spis </w:t>
      </w:r>
      <w:r>
        <w:rPr>
          <w:rFonts w:cstheme="minorHAnsi"/>
          <w:b/>
          <w:bCs/>
          <w:color w:val="7030A0"/>
          <w:sz w:val="32"/>
          <w:szCs w:val="32"/>
        </w:rPr>
        <w:t>wykresów</w:t>
      </w:r>
    </w:p>
    <w:p w14:paraId="724D2B77" w14:textId="662D2A4D" w:rsidR="003B6204" w:rsidRDefault="00FA7C2F"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r>
        <w:rPr>
          <w:rFonts w:cstheme="minorHAnsi"/>
          <w:b/>
          <w:bCs/>
          <w:color w:val="7030A0"/>
          <w:sz w:val="20"/>
        </w:rPr>
        <w:fldChar w:fldCharType="begin"/>
      </w:r>
      <w:r>
        <w:rPr>
          <w:rFonts w:cstheme="minorHAnsi"/>
          <w:b/>
          <w:bCs/>
          <w:color w:val="7030A0"/>
          <w:sz w:val="20"/>
        </w:rPr>
        <w:instrText xml:space="preserve"> TOC \h \z \c "Wykres" </w:instrText>
      </w:r>
      <w:r>
        <w:rPr>
          <w:rFonts w:cstheme="minorHAnsi"/>
          <w:b/>
          <w:bCs/>
          <w:color w:val="7030A0"/>
          <w:sz w:val="20"/>
        </w:rPr>
        <w:fldChar w:fldCharType="separate"/>
      </w:r>
      <w:hyperlink w:anchor="_Toc196396314" w:history="1">
        <w:r w:rsidR="003B6204" w:rsidRPr="001E48F1">
          <w:rPr>
            <w:rStyle w:val="Hipercze"/>
            <w:noProof/>
          </w:rPr>
          <w:t>Wykres 1. Wskaźniki delimitacji obszaru rewitalizacji części miejskiej Pełczyce</w:t>
        </w:r>
        <w:r w:rsidR="003B6204">
          <w:rPr>
            <w:noProof/>
            <w:webHidden/>
          </w:rPr>
          <w:tab/>
        </w:r>
        <w:r w:rsidR="003B6204">
          <w:rPr>
            <w:noProof/>
            <w:webHidden/>
          </w:rPr>
          <w:fldChar w:fldCharType="begin"/>
        </w:r>
        <w:r w:rsidR="003B6204">
          <w:rPr>
            <w:noProof/>
            <w:webHidden/>
          </w:rPr>
          <w:instrText xml:space="preserve"> PAGEREF _Toc196396314 \h </w:instrText>
        </w:r>
        <w:r w:rsidR="003B6204">
          <w:rPr>
            <w:noProof/>
            <w:webHidden/>
          </w:rPr>
        </w:r>
        <w:r w:rsidR="003B6204">
          <w:rPr>
            <w:noProof/>
            <w:webHidden/>
          </w:rPr>
          <w:fldChar w:fldCharType="separate"/>
        </w:r>
        <w:r w:rsidR="003B6204">
          <w:rPr>
            <w:noProof/>
            <w:webHidden/>
          </w:rPr>
          <w:t>43</w:t>
        </w:r>
        <w:r w:rsidR="003B6204">
          <w:rPr>
            <w:noProof/>
            <w:webHidden/>
          </w:rPr>
          <w:fldChar w:fldCharType="end"/>
        </w:r>
      </w:hyperlink>
    </w:p>
    <w:p w14:paraId="1589580A" w14:textId="1CE98BFA"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15" w:history="1">
        <w:r w:rsidRPr="001E48F1">
          <w:rPr>
            <w:rStyle w:val="Hipercze"/>
            <w:noProof/>
          </w:rPr>
          <w:t>Wykres 2. Wskaźniki delimitacji obszaru rewitalizacji podobszaru Boguszyny</w:t>
        </w:r>
        <w:r>
          <w:rPr>
            <w:noProof/>
            <w:webHidden/>
          </w:rPr>
          <w:tab/>
        </w:r>
        <w:r>
          <w:rPr>
            <w:noProof/>
            <w:webHidden/>
          </w:rPr>
          <w:fldChar w:fldCharType="begin"/>
        </w:r>
        <w:r>
          <w:rPr>
            <w:noProof/>
            <w:webHidden/>
          </w:rPr>
          <w:instrText xml:space="preserve"> PAGEREF _Toc196396315 \h </w:instrText>
        </w:r>
        <w:r>
          <w:rPr>
            <w:noProof/>
            <w:webHidden/>
          </w:rPr>
        </w:r>
        <w:r>
          <w:rPr>
            <w:noProof/>
            <w:webHidden/>
          </w:rPr>
          <w:fldChar w:fldCharType="separate"/>
        </w:r>
        <w:r>
          <w:rPr>
            <w:noProof/>
            <w:webHidden/>
          </w:rPr>
          <w:t>44</w:t>
        </w:r>
        <w:r>
          <w:rPr>
            <w:noProof/>
            <w:webHidden/>
          </w:rPr>
          <w:fldChar w:fldCharType="end"/>
        </w:r>
      </w:hyperlink>
    </w:p>
    <w:p w14:paraId="51032903" w14:textId="4DEB544F"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16" w:history="1">
        <w:r w:rsidRPr="001E48F1">
          <w:rPr>
            <w:rStyle w:val="Hipercze"/>
            <w:noProof/>
          </w:rPr>
          <w:t>Wykres 3. Wskaźniki delimitacji obszaru rewitalizacji podobszaru Brzyczno</w:t>
        </w:r>
        <w:r>
          <w:rPr>
            <w:noProof/>
            <w:webHidden/>
          </w:rPr>
          <w:tab/>
        </w:r>
        <w:r>
          <w:rPr>
            <w:noProof/>
            <w:webHidden/>
          </w:rPr>
          <w:fldChar w:fldCharType="begin"/>
        </w:r>
        <w:r>
          <w:rPr>
            <w:noProof/>
            <w:webHidden/>
          </w:rPr>
          <w:instrText xml:space="preserve"> PAGEREF _Toc196396316 \h </w:instrText>
        </w:r>
        <w:r>
          <w:rPr>
            <w:noProof/>
            <w:webHidden/>
          </w:rPr>
        </w:r>
        <w:r>
          <w:rPr>
            <w:noProof/>
            <w:webHidden/>
          </w:rPr>
          <w:fldChar w:fldCharType="separate"/>
        </w:r>
        <w:r>
          <w:rPr>
            <w:noProof/>
            <w:webHidden/>
          </w:rPr>
          <w:t>46</w:t>
        </w:r>
        <w:r>
          <w:rPr>
            <w:noProof/>
            <w:webHidden/>
          </w:rPr>
          <w:fldChar w:fldCharType="end"/>
        </w:r>
      </w:hyperlink>
    </w:p>
    <w:p w14:paraId="01492678" w14:textId="31B2F3EC"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17" w:history="1">
        <w:r w:rsidRPr="001E48F1">
          <w:rPr>
            <w:rStyle w:val="Hipercze"/>
            <w:noProof/>
          </w:rPr>
          <w:t>Wykres 4. Wskaźniki delimitacji obszaru rewitalizacji podobszaru Płotno</w:t>
        </w:r>
        <w:r>
          <w:rPr>
            <w:noProof/>
            <w:webHidden/>
          </w:rPr>
          <w:tab/>
        </w:r>
        <w:r>
          <w:rPr>
            <w:noProof/>
            <w:webHidden/>
          </w:rPr>
          <w:fldChar w:fldCharType="begin"/>
        </w:r>
        <w:r>
          <w:rPr>
            <w:noProof/>
            <w:webHidden/>
          </w:rPr>
          <w:instrText xml:space="preserve"> PAGEREF _Toc196396317 \h </w:instrText>
        </w:r>
        <w:r>
          <w:rPr>
            <w:noProof/>
            <w:webHidden/>
          </w:rPr>
        </w:r>
        <w:r>
          <w:rPr>
            <w:noProof/>
            <w:webHidden/>
          </w:rPr>
          <w:fldChar w:fldCharType="separate"/>
        </w:r>
        <w:r>
          <w:rPr>
            <w:noProof/>
            <w:webHidden/>
          </w:rPr>
          <w:t>47</w:t>
        </w:r>
        <w:r>
          <w:rPr>
            <w:noProof/>
            <w:webHidden/>
          </w:rPr>
          <w:fldChar w:fldCharType="end"/>
        </w:r>
      </w:hyperlink>
    </w:p>
    <w:p w14:paraId="6E557CEB" w14:textId="34953FC3"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18" w:history="1">
        <w:r w:rsidRPr="001E48F1">
          <w:rPr>
            <w:rStyle w:val="Hipercze"/>
            <w:noProof/>
          </w:rPr>
          <w:t>Wykres 5. Wskaźniki delimitacji obszaru rewitalizacji podobszaru Jarosławsko</w:t>
        </w:r>
        <w:r>
          <w:rPr>
            <w:noProof/>
            <w:webHidden/>
          </w:rPr>
          <w:tab/>
        </w:r>
        <w:r>
          <w:rPr>
            <w:noProof/>
            <w:webHidden/>
          </w:rPr>
          <w:fldChar w:fldCharType="begin"/>
        </w:r>
        <w:r>
          <w:rPr>
            <w:noProof/>
            <w:webHidden/>
          </w:rPr>
          <w:instrText xml:space="preserve"> PAGEREF _Toc196396318 \h </w:instrText>
        </w:r>
        <w:r>
          <w:rPr>
            <w:noProof/>
            <w:webHidden/>
          </w:rPr>
        </w:r>
        <w:r>
          <w:rPr>
            <w:noProof/>
            <w:webHidden/>
          </w:rPr>
          <w:fldChar w:fldCharType="separate"/>
        </w:r>
        <w:r>
          <w:rPr>
            <w:noProof/>
            <w:webHidden/>
          </w:rPr>
          <w:t>49</w:t>
        </w:r>
        <w:r>
          <w:rPr>
            <w:noProof/>
            <w:webHidden/>
          </w:rPr>
          <w:fldChar w:fldCharType="end"/>
        </w:r>
      </w:hyperlink>
    </w:p>
    <w:p w14:paraId="60A62D78" w14:textId="7F3ABFC8" w:rsidR="003B6204" w:rsidRDefault="003B6204" w:rsidP="003B6204">
      <w:pPr>
        <w:pStyle w:val="Spisilustracji"/>
        <w:tabs>
          <w:tab w:val="right" w:leader="dot" w:pos="9063"/>
        </w:tabs>
        <w:spacing w:line="276" w:lineRule="auto"/>
        <w:rPr>
          <w:rFonts w:eastAsiaTheme="minorEastAsia" w:cstheme="minorBidi"/>
          <w:noProof/>
          <w:kern w:val="2"/>
          <w:sz w:val="24"/>
          <w:szCs w:val="24"/>
          <w:lang w:eastAsia="pl-PL"/>
          <w14:ligatures w14:val="standardContextual"/>
        </w:rPr>
      </w:pPr>
      <w:hyperlink w:anchor="_Toc196396319" w:history="1">
        <w:r w:rsidRPr="001E48F1">
          <w:rPr>
            <w:rStyle w:val="Hipercze"/>
            <w:noProof/>
          </w:rPr>
          <w:t>Wykres 6. Wskaźniki delimitacji obszaru rewitalizacji podobszaru Sarnik</w:t>
        </w:r>
        <w:r>
          <w:rPr>
            <w:noProof/>
            <w:webHidden/>
          </w:rPr>
          <w:tab/>
        </w:r>
        <w:r>
          <w:rPr>
            <w:noProof/>
            <w:webHidden/>
          </w:rPr>
          <w:fldChar w:fldCharType="begin"/>
        </w:r>
        <w:r>
          <w:rPr>
            <w:noProof/>
            <w:webHidden/>
          </w:rPr>
          <w:instrText xml:space="preserve"> PAGEREF _Toc196396319 \h </w:instrText>
        </w:r>
        <w:r>
          <w:rPr>
            <w:noProof/>
            <w:webHidden/>
          </w:rPr>
        </w:r>
        <w:r>
          <w:rPr>
            <w:noProof/>
            <w:webHidden/>
          </w:rPr>
          <w:fldChar w:fldCharType="separate"/>
        </w:r>
        <w:r>
          <w:rPr>
            <w:noProof/>
            <w:webHidden/>
          </w:rPr>
          <w:t>51</w:t>
        </w:r>
        <w:r>
          <w:rPr>
            <w:noProof/>
            <w:webHidden/>
          </w:rPr>
          <w:fldChar w:fldCharType="end"/>
        </w:r>
      </w:hyperlink>
    </w:p>
    <w:p w14:paraId="5B8544B1" w14:textId="622B41C3" w:rsidR="00976152" w:rsidRDefault="00FA7C2F" w:rsidP="003B6204">
      <w:pPr>
        <w:spacing w:before="120" w:after="240" w:line="276" w:lineRule="auto"/>
        <w:rPr>
          <w:rFonts w:cstheme="minorHAnsi"/>
          <w:b/>
          <w:bCs/>
          <w:color w:val="7030A0"/>
          <w:sz w:val="20"/>
        </w:rPr>
      </w:pPr>
      <w:r>
        <w:rPr>
          <w:rFonts w:cstheme="minorHAnsi"/>
          <w:b/>
          <w:bCs/>
          <w:color w:val="7030A0"/>
          <w:sz w:val="20"/>
        </w:rPr>
        <w:fldChar w:fldCharType="end"/>
      </w:r>
    </w:p>
    <w:p w14:paraId="6B0E414D" w14:textId="77777777" w:rsidR="00FA7C2F" w:rsidRDefault="00FA7C2F" w:rsidP="00976152">
      <w:pPr>
        <w:spacing w:before="120" w:after="240"/>
        <w:rPr>
          <w:rFonts w:cstheme="minorHAnsi"/>
          <w:b/>
          <w:bCs/>
          <w:color w:val="7030A0"/>
          <w:sz w:val="20"/>
        </w:rPr>
      </w:pPr>
    </w:p>
    <w:p w14:paraId="29DBA434" w14:textId="77777777" w:rsidR="00FA7C2F" w:rsidRDefault="00FA7C2F" w:rsidP="00976152">
      <w:pPr>
        <w:spacing w:before="120" w:after="240"/>
        <w:rPr>
          <w:rFonts w:cstheme="minorHAnsi"/>
          <w:b/>
          <w:bCs/>
          <w:color w:val="7030A0"/>
          <w:sz w:val="20"/>
        </w:rPr>
      </w:pPr>
    </w:p>
    <w:p w14:paraId="6E29C870" w14:textId="77777777" w:rsidR="00976152" w:rsidRDefault="00976152" w:rsidP="00976152">
      <w:pPr>
        <w:spacing w:before="120" w:after="240"/>
        <w:rPr>
          <w:rFonts w:cstheme="minorHAnsi"/>
          <w:b/>
          <w:bCs/>
          <w:color w:val="7030A0"/>
          <w:sz w:val="20"/>
        </w:rPr>
      </w:pPr>
    </w:p>
    <w:p w14:paraId="6EB6BD20" w14:textId="77777777" w:rsidR="00976152" w:rsidRDefault="00976152" w:rsidP="00976152">
      <w:pPr>
        <w:spacing w:before="120" w:after="240"/>
        <w:rPr>
          <w:rFonts w:cstheme="minorHAnsi"/>
          <w:b/>
          <w:bCs/>
          <w:color w:val="7030A0"/>
          <w:sz w:val="20"/>
        </w:rPr>
      </w:pPr>
    </w:p>
    <w:p w14:paraId="6E52E023" w14:textId="77777777" w:rsidR="00976152" w:rsidRDefault="00976152" w:rsidP="00976152">
      <w:pPr>
        <w:spacing w:before="120" w:after="240"/>
        <w:rPr>
          <w:rFonts w:cstheme="minorHAnsi"/>
          <w:b/>
          <w:bCs/>
          <w:color w:val="7030A0"/>
          <w:sz w:val="20"/>
        </w:rPr>
      </w:pPr>
    </w:p>
    <w:p w14:paraId="1311FF28" w14:textId="77777777" w:rsidR="00976152" w:rsidRDefault="00976152" w:rsidP="00976152">
      <w:pPr>
        <w:spacing w:before="120" w:after="240"/>
        <w:rPr>
          <w:rFonts w:cstheme="minorHAnsi"/>
          <w:b/>
          <w:bCs/>
          <w:color w:val="7030A0"/>
          <w:sz w:val="20"/>
        </w:rPr>
      </w:pPr>
    </w:p>
    <w:p w14:paraId="3D7C5ECF" w14:textId="77777777" w:rsidR="00976152" w:rsidRDefault="00976152" w:rsidP="00976152">
      <w:pPr>
        <w:spacing w:before="120" w:after="240"/>
        <w:rPr>
          <w:rFonts w:cstheme="minorHAnsi"/>
          <w:b/>
          <w:bCs/>
          <w:color w:val="7030A0"/>
          <w:sz w:val="20"/>
        </w:rPr>
      </w:pPr>
    </w:p>
    <w:p w14:paraId="36AB67BD" w14:textId="77777777" w:rsidR="00976152" w:rsidRDefault="00976152" w:rsidP="00976152">
      <w:pPr>
        <w:spacing w:before="120" w:after="240"/>
        <w:rPr>
          <w:rFonts w:cstheme="minorHAnsi"/>
          <w:b/>
          <w:bCs/>
          <w:color w:val="7030A0"/>
          <w:sz w:val="20"/>
        </w:rPr>
      </w:pPr>
    </w:p>
    <w:p w14:paraId="543913C5" w14:textId="77777777" w:rsidR="00534683" w:rsidRDefault="00534683" w:rsidP="00976152">
      <w:pPr>
        <w:spacing w:before="120" w:after="240"/>
        <w:rPr>
          <w:rFonts w:cstheme="minorHAnsi"/>
          <w:b/>
          <w:bCs/>
          <w:color w:val="7030A0"/>
          <w:sz w:val="20"/>
        </w:rPr>
      </w:pPr>
    </w:p>
    <w:p w14:paraId="383D69BE" w14:textId="77777777" w:rsidR="00534683" w:rsidRDefault="00534683" w:rsidP="00976152">
      <w:pPr>
        <w:spacing w:before="120" w:after="240"/>
        <w:rPr>
          <w:rFonts w:cstheme="minorHAnsi"/>
          <w:b/>
          <w:bCs/>
          <w:color w:val="7030A0"/>
          <w:sz w:val="20"/>
        </w:rPr>
      </w:pPr>
    </w:p>
    <w:p w14:paraId="3876FC7B" w14:textId="77777777" w:rsidR="00534683" w:rsidRDefault="00534683" w:rsidP="00976152">
      <w:pPr>
        <w:spacing w:before="120" w:after="240"/>
        <w:rPr>
          <w:rFonts w:cstheme="minorHAnsi"/>
          <w:b/>
          <w:bCs/>
          <w:color w:val="7030A0"/>
          <w:sz w:val="20"/>
        </w:rPr>
      </w:pPr>
    </w:p>
    <w:p w14:paraId="497283B3" w14:textId="77777777" w:rsidR="00534683" w:rsidRDefault="00534683" w:rsidP="00976152">
      <w:pPr>
        <w:spacing w:before="120" w:after="240"/>
        <w:rPr>
          <w:rFonts w:cstheme="minorHAnsi"/>
          <w:b/>
          <w:bCs/>
          <w:color w:val="7030A0"/>
          <w:sz w:val="20"/>
        </w:rPr>
      </w:pPr>
    </w:p>
    <w:p w14:paraId="4EFEAA79" w14:textId="77777777" w:rsidR="00534683" w:rsidRDefault="00534683" w:rsidP="00976152">
      <w:pPr>
        <w:spacing w:before="120" w:after="240"/>
        <w:rPr>
          <w:rFonts w:cstheme="minorHAnsi"/>
          <w:b/>
          <w:bCs/>
          <w:color w:val="7030A0"/>
          <w:sz w:val="20"/>
        </w:rPr>
      </w:pPr>
    </w:p>
    <w:p w14:paraId="71BBE365" w14:textId="77777777" w:rsidR="00534683" w:rsidRDefault="00534683" w:rsidP="00976152">
      <w:pPr>
        <w:spacing w:before="120" w:after="240"/>
        <w:rPr>
          <w:rFonts w:cstheme="minorHAnsi"/>
          <w:b/>
          <w:bCs/>
          <w:color w:val="7030A0"/>
          <w:sz w:val="20"/>
        </w:rPr>
      </w:pPr>
    </w:p>
    <w:p w14:paraId="7F56918B" w14:textId="77777777" w:rsidR="00534683" w:rsidRDefault="00534683" w:rsidP="00976152">
      <w:pPr>
        <w:spacing w:before="120" w:after="240"/>
        <w:rPr>
          <w:rFonts w:cstheme="minorHAnsi"/>
          <w:b/>
          <w:bCs/>
          <w:color w:val="7030A0"/>
          <w:sz w:val="20"/>
        </w:rPr>
      </w:pPr>
    </w:p>
    <w:p w14:paraId="0BB586D2" w14:textId="77777777" w:rsidR="00534683" w:rsidRDefault="00534683" w:rsidP="00976152">
      <w:pPr>
        <w:spacing w:before="120" w:after="240"/>
        <w:rPr>
          <w:rFonts w:cstheme="minorHAnsi"/>
          <w:b/>
          <w:bCs/>
          <w:color w:val="7030A0"/>
          <w:sz w:val="20"/>
        </w:rPr>
      </w:pPr>
    </w:p>
    <w:p w14:paraId="16CAD044" w14:textId="0CAA44B7" w:rsidR="009D616A" w:rsidRPr="00E23FAD" w:rsidRDefault="009D616A" w:rsidP="00412BCA">
      <w:pPr>
        <w:pStyle w:val="Nagwek1"/>
        <w:spacing w:before="120"/>
      </w:pPr>
      <w:bookmarkStart w:id="1" w:name="_Toc196215872"/>
      <w:r w:rsidRPr="00E23FAD">
        <w:lastRenderedPageBreak/>
        <w:t>W</w:t>
      </w:r>
      <w:r w:rsidR="00E42DA5" w:rsidRPr="00E23FAD">
        <w:t>prowadzenie</w:t>
      </w:r>
      <w:bookmarkEnd w:id="1"/>
    </w:p>
    <w:p w14:paraId="09D10313" w14:textId="77777777" w:rsidR="00E42DA5" w:rsidRPr="00E23FAD" w:rsidRDefault="00E42DA5" w:rsidP="00412BCA">
      <w:pPr>
        <w:pStyle w:val="Tekstpodstawowy"/>
        <w:spacing w:before="120"/>
      </w:pPr>
    </w:p>
    <w:p w14:paraId="7DA478F9" w14:textId="62917E0C" w:rsidR="009D616A" w:rsidRPr="00936015" w:rsidRDefault="009D616A" w:rsidP="00412BCA">
      <w:pPr>
        <w:spacing w:before="120" w:line="276" w:lineRule="auto"/>
        <w:ind w:firstLine="720"/>
        <w:jc w:val="both"/>
        <w:rPr>
          <w:vanish/>
          <w:sz w:val="22"/>
          <w:szCs w:val="24"/>
          <w:specVanish/>
        </w:rPr>
      </w:pPr>
      <w:r w:rsidRPr="00E23FAD">
        <w:rPr>
          <w:sz w:val="22"/>
          <w:szCs w:val="24"/>
        </w:rPr>
        <w:t>Rewitalizacja stanowi proces wyprowadzania ze stanu kryzysowego obszarów zdegradowanych, prowadzony w sposób kompleksowy, poprzez zintegrowane działania na rzecz lokalnej społeczności, przestrzeni i gospodarki, skoncentrowane terytorialnie i</w:t>
      </w:r>
      <w:r w:rsidR="00936015">
        <w:rPr>
          <w:sz w:val="22"/>
          <w:szCs w:val="24"/>
        </w:rPr>
        <w:t> </w:t>
      </w:r>
      <w:r w:rsidRPr="00E23FAD">
        <w:rPr>
          <w:sz w:val="22"/>
          <w:szCs w:val="24"/>
        </w:rPr>
        <w:t>prowadzone przez interesariuszy rewitalizacji na podstawie gminnego programu rewitalizacji.</w:t>
      </w:r>
    </w:p>
    <w:p w14:paraId="29C1D21C" w14:textId="086F616D" w:rsidR="009D616A" w:rsidRPr="00E23FAD" w:rsidRDefault="00936015" w:rsidP="00412BCA">
      <w:pPr>
        <w:spacing w:before="120" w:line="276" w:lineRule="auto"/>
        <w:ind w:firstLine="720"/>
        <w:jc w:val="both"/>
        <w:rPr>
          <w:sz w:val="22"/>
          <w:szCs w:val="24"/>
        </w:rPr>
      </w:pPr>
      <w:r>
        <w:rPr>
          <w:sz w:val="22"/>
          <w:szCs w:val="24"/>
        </w:rPr>
        <w:t xml:space="preserve"> </w:t>
      </w:r>
      <w:r w:rsidR="009D616A" w:rsidRPr="00E23FAD">
        <w:rPr>
          <w:sz w:val="22"/>
          <w:szCs w:val="24"/>
        </w:rPr>
        <w:t>W przypadku, gdy gmina zamierza realizować zadania własne, związane z przygotowaniem, koordynowaniem i tworzeniem warunków do prowadzenia rewitalizacji, Rada Gminy wyznacza, w drodze uchwały, z własnej inicjatywy albo na wniosek wójta obszar zdegradowany i obszar rewitalizacji.</w:t>
      </w:r>
    </w:p>
    <w:p w14:paraId="0BA63426" w14:textId="0C47BFA0" w:rsidR="009D616A" w:rsidRPr="00E23FAD" w:rsidRDefault="009D616A" w:rsidP="00412BCA">
      <w:pPr>
        <w:spacing w:before="120" w:line="276" w:lineRule="auto"/>
        <w:ind w:firstLine="720"/>
        <w:jc w:val="both"/>
        <w:rPr>
          <w:sz w:val="22"/>
          <w:szCs w:val="24"/>
        </w:rPr>
      </w:pPr>
      <w:r w:rsidRPr="00E23FAD">
        <w:rPr>
          <w:sz w:val="22"/>
          <w:szCs w:val="24"/>
        </w:rPr>
        <w:t>Obszar gminy znajdujący się w stanie kryzysowym z powodu koncentracji negatywnych zjawisk społecznych, w szczególności bezrobocia, ubóstwa, przestępczości, wysokiej liczby mieszkańców będących osobami ze szczególnymi potrzebami, o których mowa w ustawie z dnia 19 lipca 2019 r. o zapewnianiu dostępności osobom ze szczególnymi potrzebami (</w:t>
      </w:r>
      <w:r w:rsidR="001450AE" w:rsidRPr="001450AE">
        <w:rPr>
          <w:sz w:val="22"/>
          <w:szCs w:val="24"/>
        </w:rPr>
        <w:t>Dz. U. z 2024 r. poz. 1411</w:t>
      </w:r>
      <w:r w:rsidRPr="00E23FAD">
        <w:rPr>
          <w:sz w:val="22"/>
          <w:szCs w:val="24"/>
        </w:rPr>
        <w:t>), niskiego poziomu edukacji lub kapitału społecznego, a także niewystarczającego poziomu uczestnictwa w życiu publicznym i kulturalnym, można wyznaczyć jako obszar zdegradowany w przypadku występowania na nim ponadto co najmniej jednego z następujących negatywnych zjawisk:</w:t>
      </w:r>
    </w:p>
    <w:p w14:paraId="022B3D39" w14:textId="77777777" w:rsidR="009D616A" w:rsidRPr="00E23FAD" w:rsidRDefault="009D616A" w:rsidP="00AF1FC3">
      <w:pPr>
        <w:pStyle w:val="Akapitzlist"/>
        <w:numPr>
          <w:ilvl w:val="0"/>
          <w:numId w:val="28"/>
        </w:numPr>
        <w:spacing w:before="120" w:line="276" w:lineRule="auto"/>
        <w:ind w:left="567" w:hanging="425"/>
        <w:jc w:val="both"/>
        <w:rPr>
          <w:sz w:val="22"/>
          <w:szCs w:val="24"/>
        </w:rPr>
      </w:pPr>
      <w:r w:rsidRPr="00E23FAD">
        <w:rPr>
          <w:sz w:val="22"/>
          <w:szCs w:val="24"/>
        </w:rPr>
        <w:t>gospodarczych – w szczególności niskiego stopnia przedsiębiorczości, słabej kondycji lokalnych przedsiębiorstw lub</w:t>
      </w:r>
    </w:p>
    <w:p w14:paraId="4FD855A6" w14:textId="77777777" w:rsidR="009D616A" w:rsidRPr="00E23FAD" w:rsidRDefault="009D616A" w:rsidP="00AF1FC3">
      <w:pPr>
        <w:pStyle w:val="Akapitzlist"/>
        <w:numPr>
          <w:ilvl w:val="0"/>
          <w:numId w:val="28"/>
        </w:numPr>
        <w:spacing w:before="120" w:line="276" w:lineRule="auto"/>
        <w:ind w:left="567" w:hanging="425"/>
        <w:jc w:val="both"/>
        <w:rPr>
          <w:sz w:val="22"/>
          <w:szCs w:val="24"/>
        </w:rPr>
      </w:pPr>
      <w:r w:rsidRPr="00E23FAD">
        <w:rPr>
          <w:sz w:val="22"/>
          <w:szCs w:val="24"/>
        </w:rPr>
        <w:t>środowiskowych – w szczególności przekroczenia standardów jakości środowiska, obecności odpadów stwarzających zagrożenie dla życia, zdrowia ludzi lub stanu środowiska, lub</w:t>
      </w:r>
    </w:p>
    <w:p w14:paraId="395AA603" w14:textId="27620937" w:rsidR="009D616A" w:rsidRPr="00E23FAD" w:rsidRDefault="009D616A" w:rsidP="00AF1FC3">
      <w:pPr>
        <w:pStyle w:val="Akapitzlist"/>
        <w:numPr>
          <w:ilvl w:val="0"/>
          <w:numId w:val="28"/>
        </w:numPr>
        <w:spacing w:before="120" w:line="276" w:lineRule="auto"/>
        <w:ind w:left="567" w:hanging="425"/>
        <w:jc w:val="both"/>
        <w:rPr>
          <w:sz w:val="22"/>
          <w:szCs w:val="24"/>
        </w:rPr>
      </w:pPr>
      <w:r w:rsidRPr="00E23FAD">
        <w:rPr>
          <w:sz w:val="22"/>
          <w:szCs w:val="24"/>
        </w:rPr>
        <w:t>przestrzenno-funkcjonalnych – w szczególności niewystarczającego wyposażenia w</w:t>
      </w:r>
      <w:r w:rsidR="006E16D6">
        <w:rPr>
          <w:sz w:val="22"/>
          <w:szCs w:val="24"/>
        </w:rPr>
        <w:t> </w:t>
      </w:r>
      <w:r w:rsidRPr="00E23FAD">
        <w:rPr>
          <w:sz w:val="22"/>
          <w:szCs w:val="24"/>
        </w:rPr>
        <w:t>infrastrukturę techniczną i społeczną lub jej złego stanu technicznego, braku dostępu do podstawowych usług lub ich niskiej jakości, niedostosowania rozwiązań urbanistycznych do zmieniających się funkcji obszaru, niedostosowania infrastruktury do potrzeb osób ze szczególnymi potrzebami, o których mowa w ustawie z dnia 19 lipca 2019 r. o zapewnianiu dostępności osobom ze szczególnymi potrzebami, niskiego poziomu obsługi komunikacyjnej, niedoboru lub niskiej jakości terenów publicznych, lub</w:t>
      </w:r>
    </w:p>
    <w:p w14:paraId="3572205E" w14:textId="13CFD924" w:rsidR="009D616A" w:rsidRPr="001450AE" w:rsidRDefault="009D616A" w:rsidP="00AF1FC3">
      <w:pPr>
        <w:pStyle w:val="Akapitzlist"/>
        <w:numPr>
          <w:ilvl w:val="0"/>
          <w:numId w:val="28"/>
        </w:numPr>
        <w:spacing w:before="120" w:line="276" w:lineRule="auto"/>
        <w:ind w:left="567" w:hanging="425"/>
        <w:jc w:val="both"/>
        <w:rPr>
          <w:sz w:val="22"/>
          <w:szCs w:val="24"/>
        </w:rPr>
      </w:pPr>
      <w:r w:rsidRPr="00E23FAD">
        <w:rPr>
          <w:sz w:val="22"/>
          <w:szCs w:val="24"/>
        </w:rPr>
        <w:t xml:space="preserve">technicznych – w szczególności degradacji stanu technicznego obiektów budowlanych, w tym o przeznaczeniu </w:t>
      </w:r>
      <w:proofErr w:type="gramStart"/>
      <w:r w:rsidRPr="00E23FAD">
        <w:rPr>
          <w:sz w:val="22"/>
          <w:szCs w:val="24"/>
        </w:rPr>
        <w:t>mieszkaniowym,</w:t>
      </w:r>
      <w:proofErr w:type="gramEnd"/>
      <w:r w:rsidRPr="00E23FAD">
        <w:rPr>
          <w:sz w:val="22"/>
          <w:szCs w:val="24"/>
        </w:rPr>
        <w:t xml:space="preserve"> oraz niefunkcjonowaniu rozwiązań technicznych umożliwiających efektywne korzystanie z obiektów budowlanych, w</w:t>
      </w:r>
      <w:r w:rsidR="006E16D6">
        <w:rPr>
          <w:sz w:val="22"/>
          <w:szCs w:val="24"/>
        </w:rPr>
        <w:t> </w:t>
      </w:r>
      <w:r w:rsidRPr="00E23FAD">
        <w:rPr>
          <w:sz w:val="22"/>
          <w:szCs w:val="24"/>
        </w:rPr>
        <w:t>szczególności w zakresie energooszczędności, ochrony środowiska i zapewniania dostępności osobom ze szczególnymi potrzebami, o których mowa w ustawie z dnia 19 lipca 2019 r. o zapewnianiu dostępności osobom ze szczególnymi potrzebami.</w:t>
      </w:r>
    </w:p>
    <w:p w14:paraId="76509528" w14:textId="36F1A546" w:rsidR="009D616A" w:rsidRPr="00E23FAD" w:rsidRDefault="009D616A" w:rsidP="00412BCA">
      <w:pPr>
        <w:pStyle w:val="Tekstpodstawowy"/>
        <w:spacing w:before="120" w:line="276" w:lineRule="auto"/>
        <w:ind w:firstLine="720"/>
        <w:jc w:val="both"/>
        <w:rPr>
          <w:sz w:val="22"/>
          <w:szCs w:val="22"/>
        </w:rPr>
      </w:pPr>
      <w:r w:rsidRPr="00E23FAD">
        <w:rPr>
          <w:sz w:val="22"/>
          <w:szCs w:val="22"/>
        </w:rPr>
        <w:t>W celu opracowania diagnozy służącej wyznaczeniu obszaru zdegradowanego i</w:t>
      </w:r>
      <w:r w:rsidR="006E16D6">
        <w:rPr>
          <w:sz w:val="22"/>
          <w:szCs w:val="22"/>
        </w:rPr>
        <w:t> </w:t>
      </w:r>
      <w:r w:rsidRPr="00E23FAD">
        <w:rPr>
          <w:sz w:val="22"/>
          <w:szCs w:val="22"/>
        </w:rPr>
        <w:t>obszaru rewitalizacji prowadzi się analizy, w których wykorzystuje się obiektywne i</w:t>
      </w:r>
      <w:r w:rsidR="006E16D6">
        <w:rPr>
          <w:sz w:val="22"/>
          <w:szCs w:val="22"/>
        </w:rPr>
        <w:t> </w:t>
      </w:r>
      <w:r w:rsidRPr="00E23FAD">
        <w:rPr>
          <w:sz w:val="22"/>
          <w:szCs w:val="22"/>
        </w:rPr>
        <w:t>weryfikowalne mierniki i metody badawcze dostosowane do lokalnych uwarunkowań.</w:t>
      </w:r>
    </w:p>
    <w:p w14:paraId="0C7705A9" w14:textId="77777777" w:rsidR="009D616A" w:rsidRPr="00E23FAD" w:rsidRDefault="009D616A" w:rsidP="00412BCA">
      <w:pPr>
        <w:spacing w:before="120" w:line="276" w:lineRule="auto"/>
      </w:pPr>
    </w:p>
    <w:p w14:paraId="4D20EE0C" w14:textId="77777777" w:rsidR="009D616A" w:rsidRDefault="009D616A" w:rsidP="00412BCA">
      <w:pPr>
        <w:spacing w:before="120" w:line="276" w:lineRule="auto"/>
      </w:pPr>
    </w:p>
    <w:p w14:paraId="27162740" w14:textId="77777777" w:rsidR="00534683" w:rsidRDefault="00534683" w:rsidP="00412BCA">
      <w:pPr>
        <w:spacing w:before="120" w:line="276" w:lineRule="auto"/>
      </w:pPr>
    </w:p>
    <w:p w14:paraId="447FC06B" w14:textId="77777777" w:rsidR="00534683" w:rsidRDefault="00534683" w:rsidP="00412BCA">
      <w:pPr>
        <w:spacing w:before="120" w:line="276" w:lineRule="auto"/>
      </w:pPr>
    </w:p>
    <w:p w14:paraId="4875FC53" w14:textId="77777777" w:rsidR="00534683" w:rsidRPr="00E23FAD" w:rsidRDefault="00534683" w:rsidP="00412BCA">
      <w:pPr>
        <w:spacing w:before="120" w:line="276" w:lineRule="auto"/>
      </w:pPr>
    </w:p>
    <w:p w14:paraId="241F7F41" w14:textId="77777777" w:rsidR="00E42DA5" w:rsidRDefault="00E42DA5" w:rsidP="00412BCA">
      <w:pPr>
        <w:spacing w:before="120" w:line="276" w:lineRule="auto"/>
      </w:pPr>
    </w:p>
    <w:p w14:paraId="03593168" w14:textId="7FA7D59B" w:rsidR="009D616A" w:rsidRPr="00C122E2" w:rsidRDefault="00E42DA5" w:rsidP="00C122E2">
      <w:pPr>
        <w:pStyle w:val="Nagwek1"/>
      </w:pPr>
      <w:bookmarkStart w:id="2" w:name="_Toc196215873"/>
      <w:r w:rsidRPr="00C122E2">
        <w:t xml:space="preserve">I. </w:t>
      </w:r>
      <w:r w:rsidR="009D616A" w:rsidRPr="00C122E2">
        <w:t>Metodologia wyznaczenia obszaru zdegradowanego Gminy Pełczyce</w:t>
      </w:r>
      <w:bookmarkEnd w:id="2"/>
    </w:p>
    <w:p w14:paraId="06B181BE" w14:textId="77777777" w:rsidR="00E42DA5" w:rsidRPr="00E23FAD" w:rsidRDefault="00E42DA5" w:rsidP="00412BCA">
      <w:pPr>
        <w:pStyle w:val="Tekstpodstawowy"/>
        <w:spacing w:before="120"/>
      </w:pPr>
    </w:p>
    <w:p w14:paraId="0FC91D9A" w14:textId="1D722F7E" w:rsidR="009D616A" w:rsidRPr="00E23FAD" w:rsidRDefault="009D616A" w:rsidP="00412BCA">
      <w:pPr>
        <w:spacing w:before="120" w:after="120" w:line="276" w:lineRule="auto"/>
        <w:ind w:firstLine="567"/>
        <w:jc w:val="both"/>
        <w:rPr>
          <w:rFonts w:cstheme="minorHAnsi"/>
          <w:sz w:val="22"/>
          <w:szCs w:val="22"/>
        </w:rPr>
      </w:pPr>
      <w:r w:rsidRPr="00E23FAD">
        <w:rPr>
          <w:rFonts w:cstheme="minorHAnsi"/>
          <w:sz w:val="22"/>
          <w:szCs w:val="22"/>
        </w:rPr>
        <w:t xml:space="preserve">Obszarem zdegradowanym w gminie jest ten obszar, na którym zidentyfikowano występowanie stanu kryzysowego (czyli koncentracji negatywnych zjawisk w sferze społecznej oraz w sferze gospodarczej, przestrzenno-funkcjonalnej </w:t>
      </w:r>
      <w:r w:rsidR="006E16D6">
        <w:rPr>
          <w:rFonts w:cstheme="minorHAnsi"/>
          <w:sz w:val="22"/>
          <w:szCs w:val="22"/>
        </w:rPr>
        <w:t>lub</w:t>
      </w:r>
      <w:r w:rsidRPr="00E23FAD">
        <w:rPr>
          <w:rFonts w:cstheme="minorHAnsi"/>
          <w:sz w:val="22"/>
          <w:szCs w:val="22"/>
        </w:rPr>
        <w:t xml:space="preserve"> technicznej). Skalę tych negatywnych zjawisk odzwierciedlają mierniki rozwoju opisujące powyższe sfery, które wskazują na niski poziom rozwoju lub dokumentują silną dynamikę spadku poziomu rozwoju w odniesieniu do wartości dla całej gminy. Obszar zdegradowany może być podzielony na podobszary, w tym podobszary nie posiadające ze sobą wspólnych granic.</w:t>
      </w:r>
    </w:p>
    <w:p w14:paraId="318166FA" w14:textId="6A06F9B3" w:rsidR="009D616A" w:rsidRPr="00E23FAD" w:rsidRDefault="009D616A" w:rsidP="00412BCA">
      <w:pPr>
        <w:spacing w:before="120" w:after="120" w:line="276" w:lineRule="auto"/>
        <w:ind w:firstLine="567"/>
        <w:jc w:val="both"/>
        <w:rPr>
          <w:rFonts w:cstheme="minorHAnsi"/>
          <w:sz w:val="22"/>
          <w:szCs w:val="22"/>
        </w:rPr>
      </w:pPr>
      <w:r w:rsidRPr="00E23FAD">
        <w:rPr>
          <w:rFonts w:cstheme="minorHAnsi"/>
          <w:sz w:val="22"/>
          <w:szCs w:val="22"/>
        </w:rPr>
        <w:t xml:space="preserve">Podstawę prawną do opracowania niniejszej diagnozy służącej wyznaczeniu obszaru zdegradowanego (OZ) i obszaru rewitalizacji (OR) stanowi Ustawa o rewitalizacji </w:t>
      </w:r>
      <w:r w:rsidRPr="00E23FAD">
        <w:rPr>
          <w:rFonts w:cstheme="minorHAnsi"/>
          <w:sz w:val="22"/>
          <w:szCs w:val="22"/>
        </w:rPr>
        <w:br/>
        <w:t>z 9 października 2015 r. (</w:t>
      </w:r>
      <w:r w:rsidR="00D56049" w:rsidRPr="00D56049">
        <w:rPr>
          <w:rFonts w:cstheme="minorHAnsi"/>
          <w:sz w:val="22"/>
          <w:szCs w:val="22"/>
        </w:rPr>
        <w:t>Dz. U. z 2024 r. poz. 278.</w:t>
      </w:r>
      <w:r w:rsidRPr="00E23FAD">
        <w:rPr>
          <w:rFonts w:cstheme="minorHAnsi"/>
          <w:sz w:val="22"/>
          <w:szCs w:val="22"/>
        </w:rPr>
        <w:t>).</w:t>
      </w:r>
    </w:p>
    <w:p w14:paraId="699AB1D3" w14:textId="77777777" w:rsidR="00BB29F7" w:rsidRDefault="009D616A" w:rsidP="006260C6">
      <w:pPr>
        <w:spacing w:before="120" w:after="120" w:line="276" w:lineRule="auto"/>
        <w:ind w:firstLine="567"/>
        <w:jc w:val="both"/>
        <w:rPr>
          <w:rFonts w:cstheme="minorHAnsi"/>
          <w:sz w:val="22"/>
          <w:szCs w:val="22"/>
        </w:rPr>
      </w:pPr>
      <w:r w:rsidRPr="00E23FAD">
        <w:rPr>
          <w:rFonts w:cstheme="minorHAnsi"/>
          <w:sz w:val="22"/>
          <w:szCs w:val="22"/>
        </w:rPr>
        <w:t>Prowadząc prace nad wyznaczeniem OZ i OR,</w:t>
      </w:r>
      <w:r w:rsidRPr="00E23FAD">
        <w:rPr>
          <w:rFonts w:cstheme="minorHAnsi"/>
          <w:b/>
          <w:bCs/>
          <w:color w:val="7030A0"/>
          <w:sz w:val="22"/>
          <w:szCs w:val="22"/>
        </w:rPr>
        <w:t xml:space="preserve"> </w:t>
      </w:r>
      <w:r w:rsidRPr="00E23FAD">
        <w:rPr>
          <w:rFonts w:cstheme="minorHAnsi"/>
          <w:sz w:val="22"/>
          <w:szCs w:val="22"/>
        </w:rPr>
        <w:t>bazowano także na doświadczeniach poprzedniego okresu programowania 2014-2020 i prowadzonego w tym czasie przez miasto</w:t>
      </w:r>
      <w:r w:rsidR="006315A9">
        <w:rPr>
          <w:rFonts w:cstheme="minorHAnsi"/>
          <w:sz w:val="22"/>
          <w:szCs w:val="22"/>
        </w:rPr>
        <w:t xml:space="preserve"> i gminę</w:t>
      </w:r>
      <w:r w:rsidRPr="00E23FAD">
        <w:rPr>
          <w:rFonts w:cstheme="minorHAnsi"/>
          <w:sz w:val="22"/>
          <w:szCs w:val="22"/>
        </w:rPr>
        <w:t xml:space="preserve"> procesu rewitalizacji</w:t>
      </w:r>
      <w:r w:rsidR="006315A9">
        <w:rPr>
          <w:rFonts w:cstheme="minorHAnsi"/>
          <w:sz w:val="22"/>
          <w:szCs w:val="22"/>
        </w:rPr>
        <w:t xml:space="preserve">. </w:t>
      </w:r>
    </w:p>
    <w:p w14:paraId="150FC055" w14:textId="149EF15C" w:rsidR="004E567B" w:rsidRDefault="004E567B" w:rsidP="006260C6">
      <w:pPr>
        <w:spacing w:before="120" w:after="120" w:line="276" w:lineRule="auto"/>
        <w:ind w:firstLine="567"/>
        <w:jc w:val="both"/>
        <w:rPr>
          <w:rFonts w:cstheme="minorHAnsi"/>
          <w:sz w:val="22"/>
          <w:szCs w:val="22"/>
        </w:rPr>
      </w:pPr>
      <w:r w:rsidRPr="004E567B">
        <w:rPr>
          <w:rFonts w:cstheme="minorHAnsi"/>
          <w:sz w:val="22"/>
          <w:szCs w:val="22"/>
        </w:rPr>
        <w:t>Proces delimitacji obszarów zdegradowanych w Gminie Pełczyce oparto na kompleksowej analizie przestrzennej i wskaźnikowej, która umożliwiła precyzyjne i obiektywne wyznaczenie obszarów charakteryzujących się kumulacją niekorzystnych zjawisk rozwojowych. Celem tej analizy było zidentyfikowanie terytoriów, gdzie współwystępowanie problemów społecznych, gospodarczych oraz infrastrukturalnych przekracza średni poziom obserwowany na tle całej gminy, a tym samym uzasadnia podjęcie działań rewitalizacyjnych.</w:t>
      </w:r>
    </w:p>
    <w:p w14:paraId="4257E31E" w14:textId="594F0E3A" w:rsidR="007E79A2" w:rsidRPr="007E79A2" w:rsidRDefault="007E79A2" w:rsidP="006260C6">
      <w:pPr>
        <w:spacing w:before="120" w:after="120" w:line="276" w:lineRule="auto"/>
        <w:ind w:firstLine="567"/>
        <w:jc w:val="both"/>
        <w:rPr>
          <w:rFonts w:cstheme="minorHAnsi"/>
          <w:sz w:val="22"/>
          <w:szCs w:val="22"/>
        </w:rPr>
      </w:pPr>
      <w:r w:rsidRPr="007E79A2">
        <w:rPr>
          <w:rFonts w:cstheme="minorHAnsi"/>
          <w:sz w:val="22"/>
          <w:szCs w:val="22"/>
        </w:rPr>
        <w:t>W analizie przyjęto wielowymiarowy zestaw wskaźników diagnostycznych, dobranych w</w:t>
      </w:r>
      <w:r w:rsidR="00D00307">
        <w:rPr>
          <w:rFonts w:cstheme="minorHAnsi"/>
          <w:sz w:val="22"/>
          <w:szCs w:val="22"/>
        </w:rPr>
        <w:t> </w:t>
      </w:r>
      <w:r w:rsidRPr="007E79A2">
        <w:rPr>
          <w:rFonts w:cstheme="minorHAnsi"/>
          <w:sz w:val="22"/>
          <w:szCs w:val="22"/>
        </w:rPr>
        <w:t xml:space="preserve">taki sposób, aby w </w:t>
      </w:r>
      <w:r w:rsidR="00E501D5">
        <w:rPr>
          <w:rFonts w:cstheme="minorHAnsi"/>
          <w:sz w:val="22"/>
          <w:szCs w:val="22"/>
        </w:rPr>
        <w:t>pełni</w:t>
      </w:r>
      <w:r w:rsidRPr="007E79A2">
        <w:rPr>
          <w:rFonts w:cstheme="minorHAnsi"/>
          <w:sz w:val="22"/>
          <w:szCs w:val="22"/>
        </w:rPr>
        <w:t xml:space="preserve"> oddać sytuację społeczno-gospodarczą oraz przestrzenną w</w:t>
      </w:r>
      <w:r w:rsidR="00D00307">
        <w:rPr>
          <w:rFonts w:cstheme="minorHAnsi"/>
          <w:sz w:val="22"/>
          <w:szCs w:val="22"/>
        </w:rPr>
        <w:t> </w:t>
      </w:r>
      <w:r w:rsidRPr="007E79A2">
        <w:rPr>
          <w:rFonts w:cstheme="minorHAnsi"/>
          <w:sz w:val="22"/>
          <w:szCs w:val="22"/>
        </w:rPr>
        <w:t>poszczególnych jednostkach przestrzennych. Uwzględniono następujące obszary problemowe:</w:t>
      </w:r>
    </w:p>
    <w:p w14:paraId="40B0CC97" w14:textId="77777777" w:rsidR="007E79A2" w:rsidRPr="00C5097D" w:rsidRDefault="007E79A2" w:rsidP="006260C6">
      <w:pPr>
        <w:pStyle w:val="Akapitzlist"/>
        <w:numPr>
          <w:ilvl w:val="0"/>
          <w:numId w:val="53"/>
        </w:numPr>
        <w:spacing w:line="276" w:lineRule="auto"/>
        <w:jc w:val="both"/>
        <w:rPr>
          <w:sz w:val="22"/>
          <w:szCs w:val="24"/>
        </w:rPr>
      </w:pPr>
      <w:r w:rsidRPr="00C5097D">
        <w:rPr>
          <w:sz w:val="22"/>
          <w:szCs w:val="24"/>
        </w:rPr>
        <w:t>Struktura demograficzna – oceniana poprzez:</w:t>
      </w:r>
    </w:p>
    <w:p w14:paraId="59A59CC3" w14:textId="77777777" w:rsidR="007E79A2" w:rsidRPr="00C5097D" w:rsidRDefault="007E79A2" w:rsidP="006260C6">
      <w:pPr>
        <w:pStyle w:val="Akapitzlist"/>
        <w:numPr>
          <w:ilvl w:val="1"/>
          <w:numId w:val="53"/>
        </w:numPr>
        <w:spacing w:line="276" w:lineRule="auto"/>
        <w:jc w:val="both"/>
        <w:rPr>
          <w:sz w:val="22"/>
          <w:szCs w:val="24"/>
        </w:rPr>
      </w:pPr>
      <w:r w:rsidRPr="00C5097D">
        <w:rPr>
          <w:sz w:val="22"/>
          <w:szCs w:val="24"/>
        </w:rPr>
        <w:t>udział ludności w wieku poprodukcyjnym w ogólnej populacji danego obszaru, co odzwierciedla poziom zaawansowania procesów starzenia się społeczeństwa,</w:t>
      </w:r>
    </w:p>
    <w:p w14:paraId="417BD1DC" w14:textId="42A7D1E7" w:rsidR="007E79A2" w:rsidRPr="00C5097D" w:rsidRDefault="007E79A2" w:rsidP="006260C6">
      <w:pPr>
        <w:pStyle w:val="Akapitzlist"/>
        <w:numPr>
          <w:ilvl w:val="1"/>
          <w:numId w:val="53"/>
        </w:numPr>
        <w:spacing w:line="276" w:lineRule="auto"/>
        <w:jc w:val="both"/>
        <w:rPr>
          <w:sz w:val="22"/>
          <w:szCs w:val="24"/>
        </w:rPr>
      </w:pPr>
      <w:r w:rsidRPr="00C5097D">
        <w:rPr>
          <w:sz w:val="22"/>
          <w:szCs w:val="24"/>
        </w:rPr>
        <w:t>wskaźnik starzenia demograficznego, rozumiany jako stosunek liczby osób w</w:t>
      </w:r>
      <w:r w:rsidR="006260C6">
        <w:rPr>
          <w:sz w:val="22"/>
          <w:szCs w:val="24"/>
        </w:rPr>
        <w:t> </w:t>
      </w:r>
      <w:r w:rsidRPr="00C5097D">
        <w:rPr>
          <w:sz w:val="22"/>
          <w:szCs w:val="24"/>
        </w:rPr>
        <w:t>wieku poprodukcyjnym do liczby osób w wieku produkcyjnym, co obrazuje potencjalne obciążenie demograficzne.</w:t>
      </w:r>
    </w:p>
    <w:p w14:paraId="462EC9C6" w14:textId="77777777" w:rsidR="007E79A2" w:rsidRPr="00C5097D" w:rsidRDefault="007E79A2" w:rsidP="006260C6">
      <w:pPr>
        <w:pStyle w:val="Akapitzlist"/>
        <w:numPr>
          <w:ilvl w:val="0"/>
          <w:numId w:val="53"/>
        </w:numPr>
        <w:spacing w:line="276" w:lineRule="auto"/>
        <w:jc w:val="both"/>
        <w:rPr>
          <w:sz w:val="22"/>
          <w:szCs w:val="24"/>
        </w:rPr>
      </w:pPr>
      <w:r w:rsidRPr="00C5097D">
        <w:rPr>
          <w:sz w:val="22"/>
          <w:szCs w:val="24"/>
        </w:rPr>
        <w:t>Sytuacja na rynku pracy – analizowana poprzez:</w:t>
      </w:r>
    </w:p>
    <w:p w14:paraId="0BFF9D81" w14:textId="77777777" w:rsidR="007E79A2" w:rsidRPr="00C5097D" w:rsidRDefault="007E79A2" w:rsidP="006260C6">
      <w:pPr>
        <w:pStyle w:val="Akapitzlist"/>
        <w:numPr>
          <w:ilvl w:val="1"/>
          <w:numId w:val="53"/>
        </w:numPr>
        <w:spacing w:line="276" w:lineRule="auto"/>
        <w:jc w:val="both"/>
        <w:rPr>
          <w:sz w:val="22"/>
          <w:szCs w:val="24"/>
        </w:rPr>
      </w:pPr>
      <w:r w:rsidRPr="00C5097D">
        <w:rPr>
          <w:sz w:val="22"/>
          <w:szCs w:val="24"/>
        </w:rPr>
        <w:t>udział osób bezrobotnych w populacji osób w wieku produkcyjnym,</w:t>
      </w:r>
    </w:p>
    <w:p w14:paraId="684A18E8" w14:textId="77777777" w:rsidR="007E79A2" w:rsidRPr="00C5097D" w:rsidRDefault="007E79A2" w:rsidP="006260C6">
      <w:pPr>
        <w:pStyle w:val="Akapitzlist"/>
        <w:numPr>
          <w:ilvl w:val="1"/>
          <w:numId w:val="53"/>
        </w:numPr>
        <w:spacing w:line="276" w:lineRule="auto"/>
        <w:jc w:val="both"/>
        <w:rPr>
          <w:sz w:val="22"/>
          <w:szCs w:val="24"/>
        </w:rPr>
      </w:pPr>
      <w:r w:rsidRPr="00C5097D">
        <w:rPr>
          <w:sz w:val="22"/>
          <w:szCs w:val="24"/>
        </w:rPr>
        <w:t>wskaźnik długotrwałego bezrobocia, czyli stosunek osób pozostających bez pracy powyżej 12 miesięcy do ogółu ludności w wieku produkcyjnym,</w:t>
      </w:r>
    </w:p>
    <w:p w14:paraId="7DAA5B36" w14:textId="77777777" w:rsidR="007E79A2" w:rsidRPr="00C5097D" w:rsidRDefault="007E79A2" w:rsidP="006260C6">
      <w:pPr>
        <w:pStyle w:val="Akapitzlist"/>
        <w:numPr>
          <w:ilvl w:val="1"/>
          <w:numId w:val="53"/>
        </w:numPr>
        <w:spacing w:line="276" w:lineRule="auto"/>
        <w:jc w:val="both"/>
        <w:rPr>
          <w:sz w:val="22"/>
          <w:szCs w:val="24"/>
        </w:rPr>
      </w:pPr>
      <w:r w:rsidRPr="00C5097D">
        <w:rPr>
          <w:sz w:val="22"/>
          <w:szCs w:val="24"/>
        </w:rPr>
        <w:t xml:space="preserve">dodatkowo, udział bezrobotnych pozostających bez pracy ponad 24 miesiące w ogóle </w:t>
      </w:r>
      <w:proofErr w:type="gramStart"/>
      <w:r w:rsidRPr="00C5097D">
        <w:rPr>
          <w:sz w:val="22"/>
          <w:szCs w:val="24"/>
        </w:rPr>
        <w:t>bezrobotnych,</w:t>
      </w:r>
      <w:proofErr w:type="gramEnd"/>
      <w:r w:rsidRPr="00C5097D">
        <w:rPr>
          <w:sz w:val="22"/>
          <w:szCs w:val="24"/>
        </w:rPr>
        <w:t xml:space="preserve"> jako miara głębokości problemu bezrobocia.</w:t>
      </w:r>
    </w:p>
    <w:p w14:paraId="0B7A2C25" w14:textId="77777777" w:rsidR="007E79A2" w:rsidRPr="00C5097D" w:rsidRDefault="007E79A2" w:rsidP="006260C6">
      <w:pPr>
        <w:pStyle w:val="Akapitzlist"/>
        <w:numPr>
          <w:ilvl w:val="0"/>
          <w:numId w:val="53"/>
        </w:numPr>
        <w:spacing w:line="276" w:lineRule="auto"/>
        <w:jc w:val="both"/>
        <w:rPr>
          <w:sz w:val="22"/>
          <w:szCs w:val="24"/>
        </w:rPr>
      </w:pPr>
      <w:r w:rsidRPr="00C5097D">
        <w:rPr>
          <w:sz w:val="22"/>
          <w:szCs w:val="24"/>
        </w:rPr>
        <w:t>Poziom korzystania z pomocy społecznej – obrazowany przez:</w:t>
      </w:r>
    </w:p>
    <w:p w14:paraId="68FC2EED" w14:textId="77777777" w:rsidR="007E79A2" w:rsidRPr="00C5097D" w:rsidRDefault="007E79A2" w:rsidP="006260C6">
      <w:pPr>
        <w:pStyle w:val="Akapitzlist"/>
        <w:numPr>
          <w:ilvl w:val="1"/>
          <w:numId w:val="53"/>
        </w:numPr>
        <w:spacing w:line="276" w:lineRule="auto"/>
        <w:jc w:val="both"/>
        <w:rPr>
          <w:sz w:val="22"/>
          <w:szCs w:val="24"/>
        </w:rPr>
      </w:pPr>
      <w:r w:rsidRPr="00C5097D">
        <w:rPr>
          <w:sz w:val="22"/>
          <w:szCs w:val="24"/>
        </w:rPr>
        <w:t>udział gospodarstw domowych korzystających ze środowiskowej pomocy społecznej w stosunku do ogółu mieszkańców danego obszaru,</w:t>
      </w:r>
    </w:p>
    <w:p w14:paraId="2DA12FBD" w14:textId="51065B8D" w:rsidR="007E79A2" w:rsidRPr="00C5097D" w:rsidRDefault="007E79A2" w:rsidP="006260C6">
      <w:pPr>
        <w:pStyle w:val="Akapitzlist"/>
        <w:numPr>
          <w:ilvl w:val="1"/>
          <w:numId w:val="53"/>
        </w:numPr>
        <w:spacing w:line="276" w:lineRule="auto"/>
        <w:jc w:val="both"/>
        <w:rPr>
          <w:sz w:val="22"/>
          <w:szCs w:val="24"/>
        </w:rPr>
      </w:pPr>
      <w:r w:rsidRPr="00C5097D">
        <w:rPr>
          <w:sz w:val="22"/>
          <w:szCs w:val="24"/>
        </w:rPr>
        <w:lastRenderedPageBreak/>
        <w:t xml:space="preserve">wskaźnik dzieci objętych zasiłkiem </w:t>
      </w:r>
      <w:proofErr w:type="gramStart"/>
      <w:r w:rsidRPr="00C5097D">
        <w:rPr>
          <w:sz w:val="22"/>
          <w:szCs w:val="24"/>
        </w:rPr>
        <w:t>rodzinnym,</w:t>
      </w:r>
      <w:proofErr w:type="gramEnd"/>
      <w:r w:rsidRPr="00C5097D">
        <w:rPr>
          <w:sz w:val="22"/>
          <w:szCs w:val="24"/>
        </w:rPr>
        <w:t xml:space="preserve"> jako miernik sytuacji rodzin z</w:t>
      </w:r>
      <w:r w:rsidR="00D00307">
        <w:rPr>
          <w:sz w:val="22"/>
          <w:szCs w:val="24"/>
        </w:rPr>
        <w:t> </w:t>
      </w:r>
      <w:r w:rsidRPr="00C5097D">
        <w:rPr>
          <w:sz w:val="22"/>
          <w:szCs w:val="24"/>
        </w:rPr>
        <w:t>dziećmi.</w:t>
      </w:r>
    </w:p>
    <w:p w14:paraId="1BB11FE2" w14:textId="77777777" w:rsidR="007E79A2" w:rsidRPr="00C5097D" w:rsidRDefault="007E79A2" w:rsidP="00E501D5">
      <w:pPr>
        <w:pStyle w:val="Akapitzlist"/>
        <w:numPr>
          <w:ilvl w:val="0"/>
          <w:numId w:val="53"/>
        </w:numPr>
        <w:spacing w:line="276" w:lineRule="auto"/>
        <w:jc w:val="both"/>
        <w:rPr>
          <w:sz w:val="22"/>
          <w:szCs w:val="24"/>
        </w:rPr>
      </w:pPr>
      <w:r w:rsidRPr="00C5097D">
        <w:rPr>
          <w:sz w:val="22"/>
          <w:szCs w:val="24"/>
        </w:rPr>
        <w:t>Skala problemów wychowawczych i przestępczości – określana poprzez:</w:t>
      </w:r>
    </w:p>
    <w:p w14:paraId="7520D9BF" w14:textId="39FA7B8C" w:rsidR="007E79A2" w:rsidRPr="00C5097D" w:rsidRDefault="007E79A2" w:rsidP="00E501D5">
      <w:pPr>
        <w:pStyle w:val="Akapitzlist"/>
        <w:numPr>
          <w:ilvl w:val="1"/>
          <w:numId w:val="53"/>
        </w:numPr>
        <w:spacing w:line="276" w:lineRule="auto"/>
        <w:jc w:val="both"/>
        <w:rPr>
          <w:sz w:val="22"/>
          <w:szCs w:val="24"/>
        </w:rPr>
      </w:pPr>
      <w:r w:rsidRPr="00C5097D">
        <w:rPr>
          <w:sz w:val="22"/>
          <w:szCs w:val="24"/>
        </w:rPr>
        <w:t>liczbę interwencji służb porządkowych (policji, straży) związanych z</w:t>
      </w:r>
      <w:r w:rsidR="00D00307">
        <w:rPr>
          <w:sz w:val="22"/>
          <w:szCs w:val="24"/>
        </w:rPr>
        <w:t> </w:t>
      </w:r>
      <w:r w:rsidRPr="00C5097D">
        <w:rPr>
          <w:sz w:val="22"/>
          <w:szCs w:val="24"/>
        </w:rPr>
        <w:t>zakłócaniem ładu i porządku publicznego w przeliczeniu na liczbę gospodarstw domowych.</w:t>
      </w:r>
    </w:p>
    <w:p w14:paraId="40F3439C" w14:textId="77777777" w:rsidR="007E79A2" w:rsidRPr="00C5097D" w:rsidRDefault="007E79A2" w:rsidP="00E501D5">
      <w:pPr>
        <w:pStyle w:val="Akapitzlist"/>
        <w:numPr>
          <w:ilvl w:val="0"/>
          <w:numId w:val="53"/>
        </w:numPr>
        <w:spacing w:line="276" w:lineRule="auto"/>
        <w:jc w:val="both"/>
        <w:rPr>
          <w:sz w:val="22"/>
          <w:szCs w:val="24"/>
        </w:rPr>
      </w:pPr>
      <w:r w:rsidRPr="00C5097D">
        <w:rPr>
          <w:sz w:val="22"/>
          <w:szCs w:val="24"/>
        </w:rPr>
        <w:t>Aktywność gospodarcza – oceniana na podstawie:</w:t>
      </w:r>
    </w:p>
    <w:p w14:paraId="4F75805A" w14:textId="77777777" w:rsidR="007E79A2" w:rsidRPr="00C5097D" w:rsidRDefault="007E79A2" w:rsidP="00E501D5">
      <w:pPr>
        <w:pStyle w:val="Akapitzlist"/>
        <w:numPr>
          <w:ilvl w:val="1"/>
          <w:numId w:val="53"/>
        </w:numPr>
        <w:spacing w:line="276" w:lineRule="auto"/>
        <w:jc w:val="both"/>
        <w:rPr>
          <w:sz w:val="22"/>
          <w:szCs w:val="24"/>
        </w:rPr>
      </w:pPr>
      <w:r w:rsidRPr="00C5097D">
        <w:rPr>
          <w:sz w:val="22"/>
          <w:szCs w:val="24"/>
        </w:rPr>
        <w:t>wskaźnika liczby zarejestrowanych podmiotów gospodarczych prowadzonych przez osoby fizyczne na 100 mieszkańców w wieku produkcyjnym, co odzwierciedla lokalną przedsiębiorczość i potencjał rozwojowy.</w:t>
      </w:r>
    </w:p>
    <w:p w14:paraId="2AA01418" w14:textId="32CDC26D" w:rsidR="007E79A2" w:rsidRPr="007E79A2" w:rsidRDefault="007E79A2" w:rsidP="00E501D5">
      <w:pPr>
        <w:spacing w:before="120" w:after="120" w:line="276" w:lineRule="auto"/>
        <w:ind w:firstLine="567"/>
        <w:jc w:val="both"/>
        <w:rPr>
          <w:rFonts w:cstheme="minorHAnsi"/>
          <w:sz w:val="22"/>
          <w:szCs w:val="22"/>
        </w:rPr>
      </w:pPr>
      <w:r w:rsidRPr="007E79A2">
        <w:rPr>
          <w:rFonts w:cstheme="minorHAnsi"/>
          <w:sz w:val="22"/>
          <w:szCs w:val="22"/>
        </w:rPr>
        <w:t xml:space="preserve">Wskaźniki te zostały zestawione w odniesieniu do szczegółowych jednostek przestrzennych: w części miejskiej były to wyodrębnione jednostki </w:t>
      </w:r>
      <w:r w:rsidR="00B40BC6">
        <w:rPr>
          <w:rFonts w:cstheme="minorHAnsi"/>
          <w:sz w:val="22"/>
          <w:szCs w:val="22"/>
        </w:rPr>
        <w:t xml:space="preserve">przestrzeni </w:t>
      </w:r>
      <w:r w:rsidRPr="007E79A2">
        <w:rPr>
          <w:rFonts w:cstheme="minorHAnsi"/>
          <w:sz w:val="22"/>
          <w:szCs w:val="22"/>
        </w:rPr>
        <w:t>struktur</w:t>
      </w:r>
      <w:r w:rsidR="00B40BC6">
        <w:rPr>
          <w:rFonts w:cstheme="minorHAnsi"/>
          <w:sz w:val="22"/>
          <w:szCs w:val="22"/>
        </w:rPr>
        <w:t>y miejskiej</w:t>
      </w:r>
      <w:r w:rsidRPr="007E79A2">
        <w:rPr>
          <w:rFonts w:cstheme="minorHAnsi"/>
          <w:sz w:val="22"/>
          <w:szCs w:val="22"/>
        </w:rPr>
        <w:t xml:space="preserve">, natomiast w części wiejskiej </w:t>
      </w:r>
      <w:r w:rsidR="00B40BC6">
        <w:rPr>
          <w:rFonts w:cstheme="minorHAnsi"/>
          <w:sz w:val="22"/>
          <w:szCs w:val="22"/>
        </w:rPr>
        <w:t>obręby ewidencyjne</w:t>
      </w:r>
      <w:r w:rsidRPr="007E79A2">
        <w:rPr>
          <w:rFonts w:cstheme="minorHAnsi"/>
          <w:sz w:val="22"/>
          <w:szCs w:val="22"/>
        </w:rPr>
        <w:t>. Dla każdej jednostki</w:t>
      </w:r>
      <w:r w:rsidR="007635E1">
        <w:rPr>
          <w:rFonts w:cstheme="minorHAnsi"/>
          <w:sz w:val="22"/>
          <w:szCs w:val="22"/>
        </w:rPr>
        <w:t>/obrębu</w:t>
      </w:r>
      <w:r w:rsidRPr="007E79A2">
        <w:rPr>
          <w:rFonts w:cstheme="minorHAnsi"/>
          <w:sz w:val="22"/>
          <w:szCs w:val="22"/>
        </w:rPr>
        <w:t xml:space="preserve"> wyliczono wartości wskaźników, które następnie porównano do średnich dla całej gminy, w</w:t>
      </w:r>
      <w:r w:rsidR="00D00307">
        <w:rPr>
          <w:rFonts w:cstheme="minorHAnsi"/>
          <w:sz w:val="22"/>
          <w:szCs w:val="22"/>
        </w:rPr>
        <w:t> </w:t>
      </w:r>
      <w:r w:rsidRPr="007E79A2">
        <w:rPr>
          <w:rFonts w:cstheme="minorHAnsi"/>
          <w:sz w:val="22"/>
          <w:szCs w:val="22"/>
        </w:rPr>
        <w:t>celu identyfikacji obszarów o relatywnie gorszej sytuacji.</w:t>
      </w:r>
    </w:p>
    <w:p w14:paraId="5A2FB1D6" w14:textId="77777777" w:rsidR="007E79A2" w:rsidRPr="007E79A2" w:rsidRDefault="007E79A2" w:rsidP="007635E1">
      <w:pPr>
        <w:spacing w:before="120" w:after="120" w:line="276" w:lineRule="auto"/>
        <w:ind w:firstLine="567"/>
        <w:jc w:val="both"/>
        <w:rPr>
          <w:rFonts w:cstheme="minorHAnsi"/>
          <w:sz w:val="22"/>
          <w:szCs w:val="22"/>
        </w:rPr>
      </w:pPr>
      <w:r w:rsidRPr="007E79A2">
        <w:rPr>
          <w:rFonts w:cstheme="minorHAnsi"/>
          <w:sz w:val="22"/>
          <w:szCs w:val="22"/>
        </w:rPr>
        <w:t>Wartości wskaźników poddano normalizacji, co umożliwiło porównywanie jednostek między sobą, niezależnie od różnic w wielkości populacji czy powierzchni. Dla każdego wskaźnika określono progi ostrzegawcze, powyżej których uznawano, że dana jednostka wykazuje symptomy kryzysu w danej sferze (np. udział bezrobotnych przekraczający średnią dla gminy o określony procent).</w:t>
      </w:r>
    </w:p>
    <w:p w14:paraId="72C645C4" w14:textId="0F7A49DF" w:rsidR="007E79A2" w:rsidRDefault="007E79A2" w:rsidP="007635E1">
      <w:pPr>
        <w:spacing w:before="120" w:after="120" w:line="276" w:lineRule="auto"/>
        <w:ind w:firstLine="567"/>
        <w:jc w:val="both"/>
        <w:rPr>
          <w:rFonts w:cstheme="minorHAnsi"/>
          <w:sz w:val="22"/>
          <w:szCs w:val="22"/>
        </w:rPr>
      </w:pPr>
      <w:r w:rsidRPr="007E79A2">
        <w:rPr>
          <w:rFonts w:cstheme="minorHAnsi"/>
          <w:sz w:val="22"/>
          <w:szCs w:val="22"/>
        </w:rPr>
        <w:t>W kolejnym kroku, na podstawie liczby i skali przekroczeń progów ostrzegawczych w</w:t>
      </w:r>
      <w:r w:rsidR="00D00307">
        <w:rPr>
          <w:rFonts w:cstheme="minorHAnsi"/>
          <w:sz w:val="22"/>
          <w:szCs w:val="22"/>
        </w:rPr>
        <w:t> </w:t>
      </w:r>
      <w:r w:rsidRPr="007E79A2">
        <w:rPr>
          <w:rFonts w:cstheme="minorHAnsi"/>
          <w:sz w:val="22"/>
          <w:szCs w:val="22"/>
        </w:rPr>
        <w:t>poszczególnych jednostkach, oceniano stopień kumulacji problemów i wyznaczano obszary zdegradowane.</w:t>
      </w:r>
    </w:p>
    <w:p w14:paraId="6105BD81" w14:textId="668BEF5C" w:rsidR="00C5097D" w:rsidRPr="007E79A2" w:rsidRDefault="00C5097D" w:rsidP="007635E1">
      <w:pPr>
        <w:spacing w:before="120" w:after="120" w:line="276" w:lineRule="auto"/>
        <w:ind w:firstLine="567"/>
        <w:jc w:val="both"/>
        <w:rPr>
          <w:rFonts w:cstheme="minorHAnsi"/>
          <w:sz w:val="22"/>
          <w:szCs w:val="22"/>
        </w:rPr>
      </w:pPr>
      <w:r w:rsidRPr="00C5097D">
        <w:rPr>
          <w:rFonts w:cstheme="minorHAnsi"/>
          <w:sz w:val="22"/>
          <w:szCs w:val="22"/>
        </w:rPr>
        <w:t>Delimitacja obszaru zdegradowanego została przeprowadzona odrębnie dla części miejskiej i wiejskiej, co pozwoliło uwzględnić zróżnicowanie funkcjonalno-przestrzenne tych terenów. W części miejskiej, pierwszy etap delimitacji obejmował wyodrębnienie jednostek struktury przestrzeni miejskiej (jednostek strukturalnych), opartych na układzie ulic i ich funkcjonalnych powiązaniach. Następnie dla każdej jednostki przeprowadzono szczegółową analizę wskaźnikową, co pozwoliło na obiektywną ocenę ich sytuacji społeczno-gospodarczej oraz infrastrukturalnej.</w:t>
      </w:r>
    </w:p>
    <w:p w14:paraId="0E467ABF" w14:textId="4DAD526F" w:rsidR="009D616A" w:rsidRPr="00E23FAD" w:rsidRDefault="009D616A" w:rsidP="005745CD">
      <w:pPr>
        <w:spacing w:before="120" w:after="120" w:line="276" w:lineRule="auto"/>
        <w:ind w:firstLine="567"/>
        <w:jc w:val="both"/>
        <w:rPr>
          <w:rFonts w:cstheme="minorHAnsi"/>
          <w:sz w:val="22"/>
          <w:szCs w:val="22"/>
        </w:rPr>
      </w:pPr>
      <w:r w:rsidRPr="00E23FAD">
        <w:rPr>
          <w:rFonts w:cstheme="minorHAnsi"/>
          <w:sz w:val="22"/>
          <w:szCs w:val="22"/>
        </w:rPr>
        <w:t xml:space="preserve">W oparciu o </w:t>
      </w:r>
      <w:r w:rsidR="00AA2247" w:rsidRPr="00E23FAD">
        <w:rPr>
          <w:rFonts w:cstheme="minorHAnsi"/>
          <w:sz w:val="22"/>
          <w:szCs w:val="22"/>
        </w:rPr>
        <w:t>powiązania funkcjonalno</w:t>
      </w:r>
      <w:r w:rsidR="00532BC4" w:rsidRPr="00E23FAD">
        <w:rPr>
          <w:rFonts w:cstheme="minorHAnsi"/>
          <w:sz w:val="22"/>
          <w:szCs w:val="22"/>
        </w:rPr>
        <w:t>-</w:t>
      </w:r>
      <w:r w:rsidR="00AA2247" w:rsidRPr="00E23FAD">
        <w:rPr>
          <w:rFonts w:cstheme="minorHAnsi"/>
          <w:sz w:val="22"/>
          <w:szCs w:val="22"/>
        </w:rPr>
        <w:t>przestrzenne wewnątrz miasta</w:t>
      </w:r>
      <w:r w:rsidR="005745CD">
        <w:rPr>
          <w:rFonts w:cstheme="minorHAnsi"/>
          <w:sz w:val="22"/>
          <w:szCs w:val="22"/>
        </w:rPr>
        <w:t>,</w:t>
      </w:r>
      <w:r w:rsidRPr="00E23FAD">
        <w:rPr>
          <w:rFonts w:cstheme="minorHAnsi"/>
          <w:sz w:val="22"/>
          <w:szCs w:val="22"/>
        </w:rPr>
        <w:t xml:space="preserve"> </w:t>
      </w:r>
      <w:r w:rsidR="00882D56" w:rsidRPr="00E23FAD">
        <w:rPr>
          <w:rFonts w:cstheme="minorHAnsi"/>
          <w:sz w:val="22"/>
          <w:szCs w:val="22"/>
        </w:rPr>
        <w:t>miasto Pełczyce</w:t>
      </w:r>
      <w:r w:rsidRPr="00E23FAD">
        <w:rPr>
          <w:rFonts w:cstheme="minorHAnsi"/>
          <w:sz w:val="22"/>
          <w:szCs w:val="22"/>
        </w:rPr>
        <w:t xml:space="preserve"> został</w:t>
      </w:r>
      <w:r w:rsidR="00882D56" w:rsidRPr="00E23FAD">
        <w:rPr>
          <w:rFonts w:cstheme="minorHAnsi"/>
          <w:sz w:val="22"/>
          <w:szCs w:val="22"/>
        </w:rPr>
        <w:t>o</w:t>
      </w:r>
      <w:r w:rsidRPr="00E23FAD">
        <w:rPr>
          <w:rFonts w:cstheme="minorHAnsi"/>
          <w:sz w:val="22"/>
          <w:szCs w:val="22"/>
        </w:rPr>
        <w:t xml:space="preserve"> podzielone na 5 </w:t>
      </w:r>
      <w:r w:rsidR="005745CD">
        <w:rPr>
          <w:rFonts w:cstheme="minorHAnsi"/>
          <w:sz w:val="22"/>
          <w:szCs w:val="22"/>
        </w:rPr>
        <w:t>stref - jednostek przestrzeni struktury miejskiej</w:t>
      </w:r>
      <w:r w:rsidR="00AA2247" w:rsidRPr="00E23FAD">
        <w:rPr>
          <w:rFonts w:cstheme="minorHAnsi"/>
          <w:sz w:val="22"/>
          <w:szCs w:val="22"/>
        </w:rPr>
        <w:t>:</w:t>
      </w:r>
    </w:p>
    <w:p w14:paraId="40DFA503" w14:textId="5659A07E" w:rsidR="009D616A" w:rsidRPr="00E23FAD" w:rsidRDefault="009D616A" w:rsidP="00412BCA">
      <w:pPr>
        <w:pStyle w:val="Akapitzlist"/>
        <w:numPr>
          <w:ilvl w:val="0"/>
          <w:numId w:val="18"/>
        </w:numPr>
        <w:spacing w:before="120" w:after="120" w:line="276" w:lineRule="auto"/>
        <w:ind w:left="851"/>
        <w:contextualSpacing w:val="0"/>
        <w:jc w:val="both"/>
        <w:rPr>
          <w:rFonts w:cstheme="minorHAnsi"/>
          <w:sz w:val="22"/>
          <w:szCs w:val="22"/>
        </w:rPr>
      </w:pPr>
      <w:r w:rsidRPr="00E23FAD">
        <w:rPr>
          <w:rFonts w:cstheme="minorHAnsi"/>
          <w:b/>
          <w:bCs/>
          <w:sz w:val="22"/>
          <w:szCs w:val="22"/>
        </w:rPr>
        <w:t>Miasto Pełczyce – Strefa I</w:t>
      </w:r>
      <w:r w:rsidRPr="00E23FAD">
        <w:rPr>
          <w:rFonts w:cstheme="minorHAnsi"/>
          <w:sz w:val="22"/>
          <w:szCs w:val="22"/>
        </w:rPr>
        <w:t xml:space="preserve"> – obejmująca ulice: Kościuszki, Krzywa, Kwiatowa, Ogródki, Pełczyk, Pionierów, Wąska, Wolności</w:t>
      </w:r>
      <w:r w:rsidR="00532BC4" w:rsidRPr="00E23FAD">
        <w:rPr>
          <w:rFonts w:cstheme="minorHAnsi"/>
          <w:sz w:val="22"/>
          <w:szCs w:val="22"/>
        </w:rPr>
        <w:t>.</w:t>
      </w:r>
    </w:p>
    <w:p w14:paraId="5ECA43B2" w14:textId="77777777" w:rsidR="009D616A" w:rsidRPr="00E23FAD" w:rsidRDefault="009D616A" w:rsidP="00412BCA">
      <w:pPr>
        <w:pStyle w:val="Akapitzlist"/>
        <w:numPr>
          <w:ilvl w:val="0"/>
          <w:numId w:val="18"/>
        </w:numPr>
        <w:spacing w:before="120" w:after="120" w:line="276" w:lineRule="auto"/>
        <w:ind w:left="851"/>
        <w:contextualSpacing w:val="0"/>
        <w:jc w:val="both"/>
        <w:rPr>
          <w:rFonts w:cstheme="minorHAnsi"/>
          <w:sz w:val="22"/>
          <w:szCs w:val="22"/>
        </w:rPr>
      </w:pPr>
      <w:r w:rsidRPr="00E23FAD">
        <w:rPr>
          <w:rFonts w:cstheme="minorHAnsi"/>
          <w:b/>
          <w:bCs/>
          <w:sz w:val="22"/>
          <w:szCs w:val="22"/>
        </w:rPr>
        <w:t>Miasto Pełczyce – Strefa II</w:t>
      </w:r>
      <w:r w:rsidRPr="00E23FAD">
        <w:rPr>
          <w:rFonts w:cstheme="minorHAnsi"/>
          <w:sz w:val="22"/>
          <w:szCs w:val="22"/>
        </w:rPr>
        <w:t xml:space="preserve"> – obejmująca ulice: Ogrodowa, Wiosenna.</w:t>
      </w:r>
    </w:p>
    <w:p w14:paraId="1093FB2E" w14:textId="77777777" w:rsidR="009D616A" w:rsidRPr="00E23FAD" w:rsidRDefault="009D616A" w:rsidP="00412BCA">
      <w:pPr>
        <w:pStyle w:val="Akapitzlist"/>
        <w:numPr>
          <w:ilvl w:val="0"/>
          <w:numId w:val="18"/>
        </w:numPr>
        <w:spacing w:before="120" w:after="120" w:line="276" w:lineRule="auto"/>
        <w:ind w:left="851"/>
        <w:contextualSpacing w:val="0"/>
        <w:jc w:val="both"/>
        <w:rPr>
          <w:rFonts w:cstheme="minorHAnsi"/>
          <w:sz w:val="22"/>
          <w:szCs w:val="22"/>
        </w:rPr>
      </w:pPr>
      <w:r w:rsidRPr="00E23FAD">
        <w:rPr>
          <w:rFonts w:cstheme="minorHAnsi"/>
          <w:b/>
          <w:bCs/>
          <w:sz w:val="22"/>
          <w:szCs w:val="22"/>
        </w:rPr>
        <w:t>Miasto Pełczyce – Strefa III</w:t>
      </w:r>
      <w:r w:rsidRPr="00E23FAD">
        <w:rPr>
          <w:rFonts w:cstheme="minorHAnsi"/>
          <w:sz w:val="22"/>
          <w:szCs w:val="22"/>
        </w:rPr>
        <w:t xml:space="preserve"> – obejmująca ulice: Rakoniew, Rybacka, Starogrodzka, Wiejska.</w:t>
      </w:r>
    </w:p>
    <w:p w14:paraId="1817BC53" w14:textId="77777777" w:rsidR="009D616A" w:rsidRPr="00E23FAD" w:rsidRDefault="009D616A" w:rsidP="00412BCA">
      <w:pPr>
        <w:pStyle w:val="Akapitzlist"/>
        <w:numPr>
          <w:ilvl w:val="0"/>
          <w:numId w:val="18"/>
        </w:numPr>
        <w:spacing w:before="120" w:after="120" w:line="276" w:lineRule="auto"/>
        <w:ind w:left="851"/>
        <w:contextualSpacing w:val="0"/>
        <w:jc w:val="both"/>
        <w:rPr>
          <w:rFonts w:cstheme="minorHAnsi"/>
          <w:sz w:val="22"/>
          <w:szCs w:val="22"/>
        </w:rPr>
      </w:pPr>
      <w:r w:rsidRPr="00E23FAD">
        <w:rPr>
          <w:rFonts w:cstheme="minorHAnsi"/>
          <w:b/>
          <w:bCs/>
          <w:sz w:val="22"/>
          <w:szCs w:val="22"/>
        </w:rPr>
        <w:t>Miasto Pełczyce – Strefa IV</w:t>
      </w:r>
      <w:r w:rsidRPr="00E23FAD">
        <w:rPr>
          <w:rFonts w:cstheme="minorHAnsi"/>
          <w:sz w:val="22"/>
          <w:szCs w:val="22"/>
        </w:rPr>
        <w:t xml:space="preserve"> – obejmująca ulice: Plac A. Mickiewicza, Armii Polskiej, Boczna, Rynek Bursztynowy, Jeziorna, Ks. kan. H. Raźniewskiego, Rycerska, Staromiejska, Zamkowa.</w:t>
      </w:r>
    </w:p>
    <w:p w14:paraId="61A080DC" w14:textId="77777777" w:rsidR="009D616A" w:rsidRPr="00E23FAD" w:rsidRDefault="009D616A" w:rsidP="00412BCA">
      <w:pPr>
        <w:pStyle w:val="Akapitzlist"/>
        <w:numPr>
          <w:ilvl w:val="0"/>
          <w:numId w:val="18"/>
        </w:numPr>
        <w:spacing w:before="120" w:after="120" w:line="276" w:lineRule="auto"/>
        <w:ind w:left="851"/>
        <w:contextualSpacing w:val="0"/>
        <w:jc w:val="both"/>
        <w:rPr>
          <w:rFonts w:cstheme="minorHAnsi"/>
          <w:sz w:val="22"/>
          <w:szCs w:val="22"/>
        </w:rPr>
      </w:pPr>
      <w:r w:rsidRPr="00E23FAD">
        <w:rPr>
          <w:rFonts w:cstheme="minorHAnsi"/>
          <w:b/>
          <w:bCs/>
          <w:sz w:val="22"/>
          <w:szCs w:val="22"/>
        </w:rPr>
        <w:t>Miasto Pełczyce – Strefa V</w:t>
      </w:r>
      <w:r w:rsidRPr="00E23FAD">
        <w:rPr>
          <w:rFonts w:cstheme="minorHAnsi"/>
          <w:sz w:val="22"/>
          <w:szCs w:val="22"/>
        </w:rPr>
        <w:t xml:space="preserve"> – obejmująca ulice: B. Chrobrego, Dworcowa, Łąkowa, Nowa Parkowa, Polna, Słoneczna, Wodna.</w:t>
      </w:r>
    </w:p>
    <w:p w14:paraId="040F6276" w14:textId="539BE735" w:rsidR="00412BCA" w:rsidRPr="005F2DA5" w:rsidRDefault="009D616A" w:rsidP="002B05FC">
      <w:pPr>
        <w:spacing w:before="120" w:after="120" w:line="276" w:lineRule="auto"/>
        <w:ind w:firstLine="720"/>
        <w:jc w:val="both"/>
        <w:rPr>
          <w:rFonts w:cstheme="minorHAnsi"/>
          <w:sz w:val="22"/>
          <w:szCs w:val="22"/>
        </w:rPr>
      </w:pPr>
      <w:r w:rsidRPr="00E23FAD">
        <w:rPr>
          <w:rFonts w:cstheme="minorHAnsi"/>
          <w:sz w:val="22"/>
          <w:szCs w:val="22"/>
        </w:rPr>
        <w:lastRenderedPageBreak/>
        <w:t>Żadna z tych wyznaczonych jednostek nie zajmuje więcej niż 20% powierzchni całej gminy miejsko-wiejskiej i nie koncentruje więcej niż 30% jej mieszkańców. Ponadto, dokonany podział umożliwia pozyskanie wiarygodnych danych, zarówno na potrzeby delimitacji, jak i</w:t>
      </w:r>
      <w:r w:rsidR="00D00307">
        <w:rPr>
          <w:rFonts w:cstheme="minorHAnsi"/>
          <w:sz w:val="22"/>
          <w:szCs w:val="22"/>
        </w:rPr>
        <w:t> </w:t>
      </w:r>
      <w:r w:rsidRPr="00E23FAD">
        <w:rPr>
          <w:rFonts w:cstheme="minorHAnsi"/>
          <w:sz w:val="22"/>
          <w:szCs w:val="22"/>
        </w:rPr>
        <w:t>późniejszego monitoringu wdrażania programu rewitalizacji. Dane potwierdzające ten stan rzeczy zostały przedstawione w poniższej tabeli.</w:t>
      </w:r>
    </w:p>
    <w:p w14:paraId="1E5E071D" w14:textId="6D0AA2BF" w:rsidR="005F2DA5" w:rsidRDefault="005F2DA5" w:rsidP="003B6204">
      <w:pPr>
        <w:pStyle w:val="podpisy"/>
      </w:pPr>
      <w:bookmarkStart w:id="3" w:name="_Toc196396362"/>
      <w:r>
        <w:t xml:space="preserve">Tabela </w:t>
      </w:r>
      <w:r>
        <w:fldChar w:fldCharType="begin"/>
      </w:r>
      <w:r>
        <w:instrText xml:space="preserve"> SEQ Tabela \* ARABIC </w:instrText>
      </w:r>
      <w:r>
        <w:fldChar w:fldCharType="separate"/>
      </w:r>
      <w:r w:rsidR="003B267D">
        <w:rPr>
          <w:noProof/>
        </w:rPr>
        <w:t>1</w:t>
      </w:r>
      <w:r>
        <w:fldChar w:fldCharType="end"/>
      </w:r>
      <w:r>
        <w:t xml:space="preserve">. </w:t>
      </w:r>
      <w:r w:rsidRPr="00D967EF">
        <w:t>Podział miasta Pełczyce na jednostki strukturalne</w:t>
      </w:r>
      <w:bookmarkEnd w:id="3"/>
    </w:p>
    <w:tbl>
      <w:tblPr>
        <w:tblStyle w:val="Tabela-Siatka"/>
        <w:tblpPr w:leftFromText="142" w:rightFromText="142" w:vertAnchor="text" w:horzAnchor="margin" w:tblpXSpec="center" w:tblpY="1"/>
        <w:tblOverlap w:val="never"/>
        <w:tblW w:w="5081" w:type="pct"/>
        <w:jc w:val="center"/>
        <w:tblLayout w:type="fixed"/>
        <w:tblLook w:val="04A0" w:firstRow="1" w:lastRow="0" w:firstColumn="1" w:lastColumn="0" w:noHBand="0" w:noVBand="1"/>
      </w:tblPr>
      <w:tblGrid>
        <w:gridCol w:w="3096"/>
        <w:gridCol w:w="1424"/>
        <w:gridCol w:w="1563"/>
        <w:gridCol w:w="1564"/>
        <w:gridCol w:w="1563"/>
      </w:tblGrid>
      <w:tr w:rsidR="009D616A" w:rsidRPr="007A3019" w14:paraId="41ADA986" w14:textId="77777777" w:rsidTr="00A03B33">
        <w:trPr>
          <w:trHeight w:val="841"/>
          <w:jc w:val="center"/>
        </w:trPr>
        <w:tc>
          <w:tcPr>
            <w:tcW w:w="3096" w:type="dxa"/>
            <w:shd w:val="clear" w:color="auto" w:fill="7030A0"/>
            <w:vAlign w:val="center"/>
          </w:tcPr>
          <w:p w14:paraId="325AB729" w14:textId="493DCE88" w:rsidR="009D616A" w:rsidRPr="007A3019" w:rsidRDefault="009D616A" w:rsidP="00412BCA">
            <w:pPr>
              <w:spacing w:before="120" w:line="276" w:lineRule="auto"/>
              <w:ind w:left="34"/>
              <w:jc w:val="center"/>
              <w:rPr>
                <w:rFonts w:cstheme="minorHAnsi"/>
                <w:b/>
                <w:bCs/>
                <w:color w:val="FFFFFF" w:themeColor="background1"/>
                <w:sz w:val="20"/>
              </w:rPr>
            </w:pPr>
            <w:r w:rsidRPr="007A3019">
              <w:rPr>
                <w:rFonts w:cstheme="minorHAnsi"/>
                <w:b/>
                <w:bCs/>
                <w:color w:val="FFFFFF" w:themeColor="background1"/>
                <w:sz w:val="20"/>
              </w:rPr>
              <w:t>Jednostka</w:t>
            </w:r>
            <w:r w:rsidR="00D00307">
              <w:rPr>
                <w:rFonts w:cstheme="minorHAnsi"/>
                <w:b/>
                <w:bCs/>
                <w:color w:val="FFFFFF" w:themeColor="background1"/>
                <w:sz w:val="20"/>
              </w:rPr>
              <w:t xml:space="preserve"> przestrzeni struktury miejskiej</w:t>
            </w:r>
          </w:p>
        </w:tc>
        <w:tc>
          <w:tcPr>
            <w:tcW w:w="1424" w:type="dxa"/>
            <w:shd w:val="clear" w:color="auto" w:fill="7030A0"/>
            <w:vAlign w:val="center"/>
          </w:tcPr>
          <w:p w14:paraId="5D316547" w14:textId="77777777" w:rsidR="009D616A" w:rsidRPr="007A3019" w:rsidRDefault="009D616A" w:rsidP="00412BCA">
            <w:pPr>
              <w:spacing w:before="120" w:line="276" w:lineRule="auto"/>
              <w:ind w:right="36"/>
              <w:jc w:val="center"/>
              <w:rPr>
                <w:b/>
                <w:bCs/>
                <w:color w:val="FFFFFF" w:themeColor="background1"/>
                <w:sz w:val="20"/>
              </w:rPr>
            </w:pPr>
            <w:r w:rsidRPr="007A3019">
              <w:rPr>
                <w:b/>
                <w:bCs/>
                <w:color w:val="FFFFFF" w:themeColor="background1"/>
                <w:sz w:val="20"/>
              </w:rPr>
              <w:t>Ludność</w:t>
            </w:r>
          </w:p>
        </w:tc>
        <w:tc>
          <w:tcPr>
            <w:tcW w:w="1563" w:type="dxa"/>
            <w:shd w:val="clear" w:color="auto" w:fill="7030A0"/>
            <w:vAlign w:val="center"/>
          </w:tcPr>
          <w:p w14:paraId="4B073646" w14:textId="77777777" w:rsidR="009D616A" w:rsidRPr="007A3019" w:rsidRDefault="009D616A" w:rsidP="00412BCA">
            <w:pPr>
              <w:spacing w:before="120" w:line="276" w:lineRule="auto"/>
              <w:ind w:right="36"/>
              <w:jc w:val="center"/>
              <w:rPr>
                <w:rFonts w:cstheme="minorHAnsi"/>
                <w:b/>
                <w:bCs/>
                <w:color w:val="FFFFFF" w:themeColor="background1"/>
                <w:sz w:val="20"/>
              </w:rPr>
            </w:pPr>
            <w:r w:rsidRPr="007A3019">
              <w:rPr>
                <w:b/>
                <w:bCs/>
                <w:color w:val="FFFFFF" w:themeColor="background1"/>
                <w:sz w:val="20"/>
              </w:rPr>
              <w:t xml:space="preserve">% ludności gminy </w:t>
            </w:r>
          </w:p>
        </w:tc>
        <w:tc>
          <w:tcPr>
            <w:tcW w:w="1564" w:type="dxa"/>
            <w:shd w:val="clear" w:color="auto" w:fill="7030A0"/>
            <w:vAlign w:val="center"/>
          </w:tcPr>
          <w:p w14:paraId="6EBA0154" w14:textId="77777777" w:rsidR="009D616A" w:rsidRPr="007A3019" w:rsidRDefault="009D616A" w:rsidP="00412BCA">
            <w:pPr>
              <w:spacing w:before="120" w:line="276" w:lineRule="auto"/>
              <w:ind w:right="44"/>
              <w:jc w:val="center"/>
              <w:rPr>
                <w:rFonts w:cstheme="minorHAnsi"/>
                <w:b/>
                <w:bCs/>
                <w:color w:val="FFFFFF" w:themeColor="background1"/>
                <w:sz w:val="20"/>
              </w:rPr>
            </w:pPr>
            <w:r w:rsidRPr="007A3019">
              <w:rPr>
                <w:b/>
                <w:bCs/>
                <w:color w:val="FFFFFF" w:themeColor="background1"/>
                <w:sz w:val="20"/>
              </w:rPr>
              <w:t>Powierzchnia (ha)</w:t>
            </w:r>
          </w:p>
        </w:tc>
        <w:tc>
          <w:tcPr>
            <w:tcW w:w="1563" w:type="dxa"/>
            <w:shd w:val="clear" w:color="auto" w:fill="7030A0"/>
            <w:vAlign w:val="center"/>
          </w:tcPr>
          <w:p w14:paraId="70D1F4EA" w14:textId="77777777" w:rsidR="009D616A" w:rsidRPr="007A3019" w:rsidRDefault="009D616A" w:rsidP="00412BCA">
            <w:pPr>
              <w:spacing w:before="120" w:line="276" w:lineRule="auto"/>
              <w:ind w:left="28" w:right="31" w:hanging="4"/>
              <w:jc w:val="center"/>
              <w:rPr>
                <w:rFonts w:cstheme="minorHAnsi"/>
                <w:b/>
                <w:bCs/>
                <w:color w:val="FFFFFF" w:themeColor="background1"/>
                <w:sz w:val="20"/>
              </w:rPr>
            </w:pPr>
            <w:r w:rsidRPr="007A3019">
              <w:rPr>
                <w:b/>
                <w:bCs/>
                <w:color w:val="FFFFFF" w:themeColor="background1"/>
                <w:sz w:val="20"/>
              </w:rPr>
              <w:t>% powierzchni gminy</w:t>
            </w:r>
          </w:p>
        </w:tc>
      </w:tr>
      <w:tr w:rsidR="009D616A" w:rsidRPr="007A3019" w14:paraId="2DD4C568" w14:textId="77777777" w:rsidTr="00A03B33">
        <w:trPr>
          <w:trHeight w:hRule="exact" w:val="510"/>
          <w:jc w:val="center"/>
        </w:trPr>
        <w:tc>
          <w:tcPr>
            <w:tcW w:w="3096" w:type="dxa"/>
            <w:shd w:val="clear" w:color="auto" w:fill="FFFFFF" w:themeFill="background1"/>
            <w:vAlign w:val="center"/>
          </w:tcPr>
          <w:p w14:paraId="3E4D3E8A" w14:textId="77777777" w:rsidR="009D616A" w:rsidRPr="007A3019" w:rsidRDefault="009D616A" w:rsidP="00412BCA">
            <w:pPr>
              <w:spacing w:before="120" w:line="276" w:lineRule="auto"/>
              <w:ind w:right="317"/>
              <w:rPr>
                <w:rFonts w:cstheme="minorHAnsi"/>
                <w:b/>
                <w:bCs/>
                <w:sz w:val="20"/>
              </w:rPr>
            </w:pPr>
            <w:r w:rsidRPr="007A3019">
              <w:rPr>
                <w:rFonts w:cstheme="minorHAnsi"/>
                <w:b/>
                <w:bCs/>
                <w:sz w:val="20"/>
              </w:rPr>
              <w:t>Miasto Pełczyce – Strefa I</w:t>
            </w:r>
          </w:p>
        </w:tc>
        <w:tc>
          <w:tcPr>
            <w:tcW w:w="1424" w:type="dxa"/>
            <w:vAlign w:val="center"/>
          </w:tcPr>
          <w:p w14:paraId="34650B33" w14:textId="77777777" w:rsidR="009D616A" w:rsidRPr="007A3019" w:rsidRDefault="009D616A" w:rsidP="00412BCA">
            <w:pPr>
              <w:spacing w:before="120" w:line="276" w:lineRule="auto"/>
              <w:ind w:right="36"/>
              <w:jc w:val="center"/>
              <w:rPr>
                <w:rFonts w:cstheme="minorHAnsi"/>
                <w:color w:val="000000" w:themeColor="text1"/>
                <w:sz w:val="20"/>
              </w:rPr>
            </w:pPr>
            <w:r w:rsidRPr="007A3019">
              <w:rPr>
                <w:rFonts w:cstheme="minorHAnsi"/>
                <w:color w:val="000000" w:themeColor="text1"/>
                <w:sz w:val="20"/>
              </w:rPr>
              <w:t>203</w:t>
            </w:r>
          </w:p>
        </w:tc>
        <w:tc>
          <w:tcPr>
            <w:tcW w:w="1563" w:type="dxa"/>
            <w:vAlign w:val="center"/>
          </w:tcPr>
          <w:p w14:paraId="236B7FEA" w14:textId="77777777" w:rsidR="009D616A" w:rsidRPr="007A3019" w:rsidRDefault="009D616A" w:rsidP="00412BCA">
            <w:pPr>
              <w:spacing w:before="120" w:line="276" w:lineRule="auto"/>
              <w:ind w:right="36"/>
              <w:jc w:val="center"/>
              <w:rPr>
                <w:rFonts w:cstheme="minorHAnsi"/>
                <w:color w:val="000000" w:themeColor="text1"/>
                <w:sz w:val="20"/>
              </w:rPr>
            </w:pPr>
            <w:r w:rsidRPr="007A3019">
              <w:rPr>
                <w:rFonts w:cstheme="minorHAnsi"/>
                <w:color w:val="000000" w:themeColor="text1"/>
                <w:sz w:val="20"/>
              </w:rPr>
              <w:t>2,82%</w:t>
            </w:r>
          </w:p>
        </w:tc>
        <w:tc>
          <w:tcPr>
            <w:tcW w:w="1564" w:type="dxa"/>
            <w:vAlign w:val="center"/>
          </w:tcPr>
          <w:p w14:paraId="6E170C6C" w14:textId="08CCB21C" w:rsidR="009D616A" w:rsidRPr="007A3019" w:rsidRDefault="00E97053" w:rsidP="00412BCA">
            <w:pPr>
              <w:spacing w:before="120" w:line="276" w:lineRule="auto"/>
              <w:ind w:right="36"/>
              <w:jc w:val="center"/>
              <w:rPr>
                <w:rFonts w:cstheme="minorHAnsi"/>
                <w:color w:val="000000" w:themeColor="text1"/>
                <w:sz w:val="20"/>
              </w:rPr>
            </w:pPr>
            <w:r w:rsidRPr="007A3019">
              <w:rPr>
                <w:rFonts w:cstheme="minorHAnsi"/>
                <w:color w:val="000000" w:themeColor="text1"/>
                <w:sz w:val="20"/>
              </w:rPr>
              <w:t>274,15</w:t>
            </w:r>
          </w:p>
        </w:tc>
        <w:tc>
          <w:tcPr>
            <w:tcW w:w="1563" w:type="dxa"/>
            <w:shd w:val="clear" w:color="auto" w:fill="auto"/>
            <w:vAlign w:val="center"/>
          </w:tcPr>
          <w:p w14:paraId="054471F7" w14:textId="31921C04" w:rsidR="009D616A" w:rsidRPr="007A3019" w:rsidRDefault="00262B39" w:rsidP="00412BCA">
            <w:pPr>
              <w:spacing w:before="120" w:line="276" w:lineRule="auto"/>
              <w:ind w:right="317"/>
              <w:jc w:val="center"/>
              <w:rPr>
                <w:rFonts w:cstheme="minorHAnsi"/>
                <w:color w:val="000000" w:themeColor="text1"/>
                <w:sz w:val="20"/>
              </w:rPr>
            </w:pPr>
            <w:r w:rsidRPr="007A3019">
              <w:rPr>
                <w:rFonts w:cstheme="minorHAnsi"/>
                <w:color w:val="000000" w:themeColor="text1"/>
                <w:sz w:val="20"/>
              </w:rPr>
              <w:t>1,37</w:t>
            </w:r>
            <w:r w:rsidR="007A3019">
              <w:rPr>
                <w:rFonts w:cstheme="minorHAnsi"/>
                <w:color w:val="000000" w:themeColor="text1"/>
                <w:sz w:val="20"/>
              </w:rPr>
              <w:t>%</w:t>
            </w:r>
          </w:p>
        </w:tc>
      </w:tr>
      <w:tr w:rsidR="009D616A" w:rsidRPr="007A3019" w14:paraId="61DA43E4" w14:textId="77777777" w:rsidTr="00A03B33">
        <w:trPr>
          <w:trHeight w:hRule="exact" w:val="510"/>
          <w:jc w:val="center"/>
        </w:trPr>
        <w:tc>
          <w:tcPr>
            <w:tcW w:w="3096" w:type="dxa"/>
            <w:shd w:val="clear" w:color="auto" w:fill="FFFFFF" w:themeFill="background1"/>
            <w:vAlign w:val="center"/>
          </w:tcPr>
          <w:p w14:paraId="56A5F4DB" w14:textId="77777777" w:rsidR="009D616A" w:rsidRPr="007A3019" w:rsidRDefault="009D616A" w:rsidP="00412BCA">
            <w:pPr>
              <w:spacing w:before="120" w:line="276" w:lineRule="auto"/>
              <w:ind w:right="317"/>
              <w:jc w:val="both"/>
              <w:rPr>
                <w:rFonts w:cstheme="minorHAnsi"/>
                <w:b/>
                <w:bCs/>
                <w:sz w:val="20"/>
              </w:rPr>
            </w:pPr>
            <w:r w:rsidRPr="007A3019">
              <w:rPr>
                <w:rFonts w:cstheme="minorHAnsi"/>
                <w:b/>
                <w:bCs/>
                <w:sz w:val="20"/>
              </w:rPr>
              <w:t>Miasto Pełczyce – Strefa II</w:t>
            </w:r>
          </w:p>
        </w:tc>
        <w:tc>
          <w:tcPr>
            <w:tcW w:w="1424" w:type="dxa"/>
            <w:vAlign w:val="center"/>
          </w:tcPr>
          <w:p w14:paraId="37AF59BD" w14:textId="77777777" w:rsidR="009D616A" w:rsidRPr="007A3019" w:rsidRDefault="009D616A" w:rsidP="00412BCA">
            <w:pPr>
              <w:spacing w:before="120" w:line="276" w:lineRule="auto"/>
              <w:ind w:right="36"/>
              <w:jc w:val="center"/>
              <w:rPr>
                <w:rFonts w:cstheme="minorHAnsi"/>
                <w:color w:val="000000" w:themeColor="text1"/>
                <w:sz w:val="20"/>
              </w:rPr>
            </w:pPr>
            <w:r w:rsidRPr="007A3019">
              <w:rPr>
                <w:rFonts w:cstheme="minorHAnsi"/>
                <w:color w:val="000000" w:themeColor="text1"/>
                <w:sz w:val="20"/>
              </w:rPr>
              <w:t>636</w:t>
            </w:r>
          </w:p>
        </w:tc>
        <w:tc>
          <w:tcPr>
            <w:tcW w:w="1563" w:type="dxa"/>
            <w:vAlign w:val="center"/>
          </w:tcPr>
          <w:p w14:paraId="5D127BE1" w14:textId="77777777" w:rsidR="009D616A" w:rsidRPr="007A3019" w:rsidRDefault="009D616A" w:rsidP="00412BCA">
            <w:pPr>
              <w:spacing w:before="120" w:line="276" w:lineRule="auto"/>
              <w:ind w:right="36"/>
              <w:jc w:val="center"/>
              <w:rPr>
                <w:rFonts w:cstheme="minorHAnsi"/>
                <w:color w:val="000000" w:themeColor="text1"/>
                <w:sz w:val="20"/>
              </w:rPr>
            </w:pPr>
            <w:r w:rsidRPr="007A3019">
              <w:rPr>
                <w:rFonts w:cstheme="minorHAnsi"/>
                <w:color w:val="000000" w:themeColor="text1"/>
                <w:sz w:val="20"/>
              </w:rPr>
              <w:t>8,84%</w:t>
            </w:r>
          </w:p>
        </w:tc>
        <w:tc>
          <w:tcPr>
            <w:tcW w:w="1564" w:type="dxa"/>
            <w:vAlign w:val="center"/>
          </w:tcPr>
          <w:p w14:paraId="292746DF" w14:textId="5AF1BCDA" w:rsidR="009D616A" w:rsidRPr="007A3019" w:rsidRDefault="00E97053" w:rsidP="00412BCA">
            <w:pPr>
              <w:spacing w:before="120" w:line="276" w:lineRule="auto"/>
              <w:ind w:right="36"/>
              <w:jc w:val="center"/>
              <w:rPr>
                <w:rFonts w:cstheme="minorHAnsi"/>
                <w:color w:val="000000" w:themeColor="text1"/>
                <w:sz w:val="20"/>
              </w:rPr>
            </w:pPr>
            <w:r w:rsidRPr="007A3019">
              <w:rPr>
                <w:rFonts w:cstheme="minorHAnsi"/>
                <w:color w:val="000000" w:themeColor="text1"/>
                <w:sz w:val="20"/>
              </w:rPr>
              <w:t>181,24</w:t>
            </w:r>
          </w:p>
        </w:tc>
        <w:tc>
          <w:tcPr>
            <w:tcW w:w="1563" w:type="dxa"/>
            <w:shd w:val="clear" w:color="auto" w:fill="auto"/>
            <w:vAlign w:val="center"/>
          </w:tcPr>
          <w:p w14:paraId="62D6B493" w14:textId="4D4984D8" w:rsidR="009D616A" w:rsidRPr="007A3019" w:rsidRDefault="00262B39" w:rsidP="00412BCA">
            <w:pPr>
              <w:spacing w:before="120" w:line="276" w:lineRule="auto"/>
              <w:ind w:right="317"/>
              <w:jc w:val="center"/>
              <w:rPr>
                <w:rFonts w:cstheme="minorHAnsi"/>
                <w:color w:val="000000" w:themeColor="text1"/>
                <w:sz w:val="20"/>
              </w:rPr>
            </w:pPr>
            <w:r w:rsidRPr="007A3019">
              <w:rPr>
                <w:rFonts w:cstheme="minorHAnsi"/>
                <w:color w:val="000000" w:themeColor="text1"/>
                <w:sz w:val="20"/>
              </w:rPr>
              <w:t>0,90</w:t>
            </w:r>
            <w:r w:rsidR="007A3019">
              <w:rPr>
                <w:rFonts w:cstheme="minorHAnsi"/>
                <w:color w:val="000000" w:themeColor="text1"/>
                <w:sz w:val="20"/>
              </w:rPr>
              <w:t>%</w:t>
            </w:r>
          </w:p>
        </w:tc>
      </w:tr>
      <w:tr w:rsidR="009D616A" w:rsidRPr="007A3019" w14:paraId="28B37C74" w14:textId="77777777" w:rsidTr="00A03B33">
        <w:trPr>
          <w:trHeight w:hRule="exact" w:val="510"/>
          <w:jc w:val="center"/>
        </w:trPr>
        <w:tc>
          <w:tcPr>
            <w:tcW w:w="3096" w:type="dxa"/>
            <w:shd w:val="clear" w:color="auto" w:fill="FFFFFF" w:themeFill="background1"/>
            <w:vAlign w:val="center"/>
          </w:tcPr>
          <w:p w14:paraId="0D6B6F87" w14:textId="77777777" w:rsidR="009D616A" w:rsidRPr="007A3019" w:rsidRDefault="009D616A" w:rsidP="00412BCA">
            <w:pPr>
              <w:spacing w:before="120" w:line="276" w:lineRule="auto"/>
              <w:ind w:right="317"/>
              <w:jc w:val="both"/>
              <w:rPr>
                <w:rFonts w:cstheme="minorHAnsi"/>
                <w:b/>
                <w:bCs/>
                <w:sz w:val="20"/>
              </w:rPr>
            </w:pPr>
            <w:r w:rsidRPr="007A3019">
              <w:rPr>
                <w:rFonts w:cstheme="minorHAnsi"/>
                <w:b/>
                <w:bCs/>
                <w:sz w:val="20"/>
              </w:rPr>
              <w:t>Miasto Pełczyce – Strefa III</w:t>
            </w:r>
          </w:p>
        </w:tc>
        <w:tc>
          <w:tcPr>
            <w:tcW w:w="1424" w:type="dxa"/>
            <w:vAlign w:val="center"/>
          </w:tcPr>
          <w:p w14:paraId="6DA23E85" w14:textId="77777777" w:rsidR="009D616A" w:rsidRPr="007A3019" w:rsidRDefault="009D616A" w:rsidP="00412BCA">
            <w:pPr>
              <w:spacing w:before="120" w:line="276" w:lineRule="auto"/>
              <w:ind w:right="36"/>
              <w:jc w:val="center"/>
              <w:rPr>
                <w:rFonts w:cstheme="minorHAnsi"/>
                <w:color w:val="000000" w:themeColor="text1"/>
                <w:sz w:val="20"/>
              </w:rPr>
            </w:pPr>
            <w:r w:rsidRPr="007A3019">
              <w:rPr>
                <w:rFonts w:cstheme="minorHAnsi"/>
                <w:color w:val="000000" w:themeColor="text1"/>
                <w:sz w:val="20"/>
              </w:rPr>
              <w:t>510</w:t>
            </w:r>
          </w:p>
        </w:tc>
        <w:tc>
          <w:tcPr>
            <w:tcW w:w="1563" w:type="dxa"/>
            <w:vAlign w:val="center"/>
          </w:tcPr>
          <w:p w14:paraId="0445622A" w14:textId="77777777" w:rsidR="009D616A" w:rsidRPr="007A3019" w:rsidRDefault="009D616A" w:rsidP="00412BCA">
            <w:pPr>
              <w:spacing w:before="120" w:line="276" w:lineRule="auto"/>
              <w:ind w:right="36"/>
              <w:jc w:val="center"/>
              <w:rPr>
                <w:rFonts w:cstheme="minorHAnsi"/>
                <w:color w:val="000000" w:themeColor="text1"/>
                <w:sz w:val="20"/>
              </w:rPr>
            </w:pPr>
            <w:r w:rsidRPr="007A3019">
              <w:rPr>
                <w:rFonts w:cstheme="minorHAnsi"/>
                <w:color w:val="000000" w:themeColor="text1"/>
                <w:sz w:val="20"/>
              </w:rPr>
              <w:t>7,09%</w:t>
            </w:r>
          </w:p>
        </w:tc>
        <w:tc>
          <w:tcPr>
            <w:tcW w:w="1564" w:type="dxa"/>
            <w:vAlign w:val="center"/>
          </w:tcPr>
          <w:p w14:paraId="74D3A3D2" w14:textId="321013B3" w:rsidR="009D616A" w:rsidRPr="007A3019" w:rsidRDefault="00E97053" w:rsidP="00412BCA">
            <w:pPr>
              <w:spacing w:before="120" w:line="276" w:lineRule="auto"/>
              <w:jc w:val="center"/>
              <w:rPr>
                <w:rFonts w:ascii="Aptos" w:hAnsi="Aptos" w:cs="Aptos"/>
                <w:sz w:val="20"/>
              </w:rPr>
            </w:pPr>
            <w:r w:rsidRPr="007A3019">
              <w:rPr>
                <w:sz w:val="20"/>
              </w:rPr>
              <w:t>452,84</w:t>
            </w:r>
          </w:p>
        </w:tc>
        <w:tc>
          <w:tcPr>
            <w:tcW w:w="1563" w:type="dxa"/>
            <w:shd w:val="clear" w:color="auto" w:fill="auto"/>
            <w:vAlign w:val="center"/>
          </w:tcPr>
          <w:p w14:paraId="7640A2D3" w14:textId="187A1F93" w:rsidR="009D616A" w:rsidRPr="007A3019" w:rsidRDefault="00262B39" w:rsidP="00412BCA">
            <w:pPr>
              <w:spacing w:before="120" w:line="276" w:lineRule="auto"/>
              <w:ind w:right="317"/>
              <w:jc w:val="center"/>
              <w:rPr>
                <w:rFonts w:cstheme="minorHAnsi"/>
                <w:color w:val="000000" w:themeColor="text1"/>
                <w:sz w:val="20"/>
              </w:rPr>
            </w:pPr>
            <w:r w:rsidRPr="007A3019">
              <w:rPr>
                <w:rFonts w:cstheme="minorHAnsi"/>
                <w:color w:val="000000" w:themeColor="text1"/>
                <w:sz w:val="20"/>
              </w:rPr>
              <w:t>2,26</w:t>
            </w:r>
            <w:r w:rsidR="007A3019">
              <w:rPr>
                <w:rFonts w:cstheme="minorHAnsi"/>
                <w:color w:val="000000" w:themeColor="text1"/>
                <w:sz w:val="20"/>
              </w:rPr>
              <w:t>%</w:t>
            </w:r>
          </w:p>
        </w:tc>
      </w:tr>
      <w:tr w:rsidR="009D616A" w:rsidRPr="007A3019" w14:paraId="219D0FF4" w14:textId="77777777" w:rsidTr="00A03B33">
        <w:trPr>
          <w:trHeight w:hRule="exact" w:val="510"/>
          <w:jc w:val="center"/>
        </w:trPr>
        <w:tc>
          <w:tcPr>
            <w:tcW w:w="3096" w:type="dxa"/>
            <w:shd w:val="clear" w:color="auto" w:fill="FFFFFF" w:themeFill="background1"/>
            <w:vAlign w:val="center"/>
          </w:tcPr>
          <w:p w14:paraId="08BA351A" w14:textId="77777777" w:rsidR="009D616A" w:rsidRPr="007A3019" w:rsidRDefault="009D616A" w:rsidP="00412BCA">
            <w:pPr>
              <w:spacing w:before="120" w:line="276" w:lineRule="auto"/>
              <w:ind w:right="317"/>
              <w:jc w:val="both"/>
              <w:rPr>
                <w:rFonts w:cstheme="minorHAnsi"/>
                <w:b/>
                <w:bCs/>
                <w:sz w:val="20"/>
              </w:rPr>
            </w:pPr>
            <w:r w:rsidRPr="007A3019">
              <w:rPr>
                <w:rFonts w:cstheme="minorHAnsi"/>
                <w:b/>
                <w:bCs/>
                <w:sz w:val="20"/>
              </w:rPr>
              <w:t>Miasto Pełczyce – Strefa IV</w:t>
            </w:r>
          </w:p>
        </w:tc>
        <w:tc>
          <w:tcPr>
            <w:tcW w:w="1424" w:type="dxa"/>
            <w:vAlign w:val="center"/>
          </w:tcPr>
          <w:p w14:paraId="6A93DA71" w14:textId="77777777" w:rsidR="009D616A" w:rsidRPr="007A3019" w:rsidRDefault="009D616A" w:rsidP="00412BCA">
            <w:pPr>
              <w:spacing w:before="120" w:line="276" w:lineRule="auto"/>
              <w:ind w:right="36"/>
              <w:jc w:val="center"/>
              <w:rPr>
                <w:rFonts w:cstheme="minorHAnsi"/>
                <w:color w:val="000000" w:themeColor="text1"/>
                <w:sz w:val="20"/>
              </w:rPr>
            </w:pPr>
            <w:r w:rsidRPr="007A3019">
              <w:rPr>
                <w:rFonts w:cstheme="minorHAnsi"/>
                <w:color w:val="000000" w:themeColor="text1"/>
                <w:sz w:val="20"/>
              </w:rPr>
              <w:t>566</w:t>
            </w:r>
          </w:p>
        </w:tc>
        <w:tc>
          <w:tcPr>
            <w:tcW w:w="1563" w:type="dxa"/>
            <w:vAlign w:val="center"/>
          </w:tcPr>
          <w:p w14:paraId="45302380" w14:textId="77777777" w:rsidR="009D616A" w:rsidRPr="007A3019" w:rsidRDefault="009D616A" w:rsidP="00412BCA">
            <w:pPr>
              <w:spacing w:before="120" w:line="276" w:lineRule="auto"/>
              <w:ind w:right="36"/>
              <w:jc w:val="center"/>
              <w:rPr>
                <w:rFonts w:cstheme="minorHAnsi"/>
                <w:color w:val="000000" w:themeColor="text1"/>
                <w:sz w:val="20"/>
              </w:rPr>
            </w:pPr>
            <w:r w:rsidRPr="007A3019">
              <w:rPr>
                <w:rFonts w:cstheme="minorHAnsi"/>
                <w:color w:val="000000" w:themeColor="text1"/>
                <w:sz w:val="20"/>
              </w:rPr>
              <w:t>7,87%</w:t>
            </w:r>
          </w:p>
        </w:tc>
        <w:tc>
          <w:tcPr>
            <w:tcW w:w="1564" w:type="dxa"/>
            <w:vAlign w:val="center"/>
          </w:tcPr>
          <w:p w14:paraId="62CEC867" w14:textId="1834FBA7" w:rsidR="009D616A" w:rsidRPr="007A3019" w:rsidRDefault="00E97053" w:rsidP="00412BCA">
            <w:pPr>
              <w:spacing w:before="120" w:line="276" w:lineRule="auto"/>
              <w:ind w:right="36"/>
              <w:jc w:val="center"/>
              <w:rPr>
                <w:rFonts w:cstheme="minorHAnsi"/>
                <w:color w:val="000000" w:themeColor="text1"/>
                <w:sz w:val="20"/>
              </w:rPr>
            </w:pPr>
            <w:r w:rsidRPr="007A3019">
              <w:rPr>
                <w:rFonts w:cstheme="minorHAnsi"/>
                <w:color w:val="000000" w:themeColor="text1"/>
                <w:sz w:val="20"/>
              </w:rPr>
              <w:t>17,47</w:t>
            </w:r>
          </w:p>
        </w:tc>
        <w:tc>
          <w:tcPr>
            <w:tcW w:w="1563" w:type="dxa"/>
            <w:shd w:val="clear" w:color="auto" w:fill="auto"/>
            <w:vAlign w:val="center"/>
          </w:tcPr>
          <w:p w14:paraId="31EB0EA1" w14:textId="2019FA5C" w:rsidR="009D616A" w:rsidRPr="007A3019" w:rsidRDefault="00262B39" w:rsidP="00412BCA">
            <w:pPr>
              <w:spacing w:before="120" w:line="276" w:lineRule="auto"/>
              <w:ind w:right="317"/>
              <w:jc w:val="center"/>
              <w:rPr>
                <w:rFonts w:cstheme="minorHAnsi"/>
                <w:color w:val="000000" w:themeColor="text1"/>
                <w:sz w:val="20"/>
              </w:rPr>
            </w:pPr>
            <w:r w:rsidRPr="007A3019">
              <w:rPr>
                <w:rFonts w:cstheme="minorHAnsi"/>
                <w:color w:val="000000" w:themeColor="text1"/>
                <w:sz w:val="20"/>
              </w:rPr>
              <w:t>0,09</w:t>
            </w:r>
            <w:r w:rsidR="007A3019">
              <w:rPr>
                <w:rFonts w:cstheme="minorHAnsi"/>
                <w:color w:val="000000" w:themeColor="text1"/>
                <w:sz w:val="20"/>
              </w:rPr>
              <w:t>%</w:t>
            </w:r>
          </w:p>
        </w:tc>
      </w:tr>
      <w:tr w:rsidR="009D616A" w:rsidRPr="007A3019" w14:paraId="15AA1FAE" w14:textId="77777777" w:rsidTr="00A03B33">
        <w:trPr>
          <w:trHeight w:hRule="exact" w:val="510"/>
          <w:jc w:val="center"/>
        </w:trPr>
        <w:tc>
          <w:tcPr>
            <w:tcW w:w="3096" w:type="dxa"/>
            <w:shd w:val="clear" w:color="auto" w:fill="FFFFFF" w:themeFill="background1"/>
            <w:vAlign w:val="center"/>
          </w:tcPr>
          <w:p w14:paraId="2179D8D6" w14:textId="77777777" w:rsidR="009D616A" w:rsidRPr="007A3019" w:rsidRDefault="009D616A" w:rsidP="00412BCA">
            <w:pPr>
              <w:spacing w:before="120" w:line="276" w:lineRule="auto"/>
              <w:ind w:right="317"/>
              <w:jc w:val="both"/>
              <w:rPr>
                <w:rFonts w:cstheme="minorHAnsi"/>
                <w:b/>
                <w:bCs/>
                <w:sz w:val="20"/>
              </w:rPr>
            </w:pPr>
            <w:r w:rsidRPr="007A3019">
              <w:rPr>
                <w:rFonts w:cstheme="minorHAnsi"/>
                <w:b/>
                <w:bCs/>
                <w:sz w:val="20"/>
              </w:rPr>
              <w:t>Miasto Pełczyce – Strefa V</w:t>
            </w:r>
          </w:p>
        </w:tc>
        <w:tc>
          <w:tcPr>
            <w:tcW w:w="1424" w:type="dxa"/>
            <w:vAlign w:val="center"/>
          </w:tcPr>
          <w:p w14:paraId="5A80515F" w14:textId="77777777" w:rsidR="009D616A" w:rsidRPr="007A3019" w:rsidRDefault="009D616A" w:rsidP="00412BCA">
            <w:pPr>
              <w:spacing w:before="120" w:line="276" w:lineRule="auto"/>
              <w:ind w:right="36"/>
              <w:jc w:val="center"/>
              <w:rPr>
                <w:rFonts w:cstheme="minorHAnsi"/>
                <w:color w:val="000000" w:themeColor="text1"/>
                <w:sz w:val="20"/>
              </w:rPr>
            </w:pPr>
            <w:r w:rsidRPr="007A3019">
              <w:rPr>
                <w:rFonts w:cstheme="minorHAnsi"/>
                <w:color w:val="000000" w:themeColor="text1"/>
                <w:sz w:val="20"/>
              </w:rPr>
              <w:t>460</w:t>
            </w:r>
          </w:p>
        </w:tc>
        <w:tc>
          <w:tcPr>
            <w:tcW w:w="1563" w:type="dxa"/>
            <w:vAlign w:val="center"/>
          </w:tcPr>
          <w:p w14:paraId="07BE9C3B" w14:textId="77777777" w:rsidR="009D616A" w:rsidRPr="007A3019" w:rsidRDefault="009D616A" w:rsidP="00412BCA">
            <w:pPr>
              <w:spacing w:before="120" w:line="276" w:lineRule="auto"/>
              <w:ind w:right="36"/>
              <w:jc w:val="center"/>
              <w:rPr>
                <w:rFonts w:cstheme="minorHAnsi"/>
                <w:color w:val="000000" w:themeColor="text1"/>
                <w:sz w:val="20"/>
              </w:rPr>
            </w:pPr>
            <w:r w:rsidRPr="007A3019">
              <w:rPr>
                <w:rFonts w:cstheme="minorHAnsi"/>
                <w:color w:val="000000" w:themeColor="text1"/>
                <w:sz w:val="20"/>
              </w:rPr>
              <w:t>6,40%</w:t>
            </w:r>
          </w:p>
        </w:tc>
        <w:tc>
          <w:tcPr>
            <w:tcW w:w="1564" w:type="dxa"/>
            <w:vAlign w:val="center"/>
          </w:tcPr>
          <w:p w14:paraId="367C3A6F" w14:textId="494C3A3F" w:rsidR="009D616A" w:rsidRPr="007A3019" w:rsidRDefault="00E97053" w:rsidP="00412BCA">
            <w:pPr>
              <w:spacing w:before="120" w:line="276" w:lineRule="auto"/>
              <w:ind w:right="36"/>
              <w:jc w:val="center"/>
              <w:rPr>
                <w:rFonts w:cstheme="minorHAnsi"/>
                <w:color w:val="000000" w:themeColor="text1"/>
                <w:sz w:val="20"/>
              </w:rPr>
            </w:pPr>
            <w:r w:rsidRPr="007A3019">
              <w:rPr>
                <w:rFonts w:cstheme="minorHAnsi"/>
                <w:color w:val="000000" w:themeColor="text1"/>
                <w:sz w:val="20"/>
              </w:rPr>
              <w:t>381,3</w:t>
            </w:r>
          </w:p>
        </w:tc>
        <w:tc>
          <w:tcPr>
            <w:tcW w:w="1563" w:type="dxa"/>
            <w:shd w:val="clear" w:color="auto" w:fill="auto"/>
            <w:vAlign w:val="center"/>
          </w:tcPr>
          <w:p w14:paraId="56DA743D" w14:textId="1FA6587E" w:rsidR="009D616A" w:rsidRPr="007A3019" w:rsidRDefault="00262B39" w:rsidP="00412BCA">
            <w:pPr>
              <w:spacing w:before="120" w:line="276" w:lineRule="auto"/>
              <w:ind w:right="317"/>
              <w:jc w:val="center"/>
              <w:rPr>
                <w:rFonts w:cstheme="minorHAnsi"/>
                <w:color w:val="000000" w:themeColor="text1"/>
                <w:sz w:val="20"/>
              </w:rPr>
            </w:pPr>
            <w:r w:rsidRPr="007A3019">
              <w:rPr>
                <w:rFonts w:cstheme="minorHAnsi"/>
                <w:color w:val="000000" w:themeColor="text1"/>
                <w:sz w:val="20"/>
              </w:rPr>
              <w:t>1,9</w:t>
            </w:r>
            <w:r w:rsidR="009D616A" w:rsidRPr="007A3019">
              <w:rPr>
                <w:rFonts w:cstheme="minorHAnsi"/>
                <w:color w:val="000000" w:themeColor="text1"/>
                <w:sz w:val="20"/>
              </w:rPr>
              <w:t xml:space="preserve"> </w:t>
            </w:r>
            <w:r w:rsidR="007A3019">
              <w:rPr>
                <w:rFonts w:cstheme="minorHAnsi"/>
                <w:color w:val="000000" w:themeColor="text1"/>
                <w:sz w:val="20"/>
              </w:rPr>
              <w:t>%</w:t>
            </w:r>
          </w:p>
        </w:tc>
      </w:tr>
      <w:tr w:rsidR="009D616A" w:rsidRPr="007A3019" w14:paraId="35D37F59" w14:textId="77777777" w:rsidTr="00A03B33">
        <w:trPr>
          <w:trHeight w:hRule="exact" w:val="510"/>
          <w:jc w:val="center"/>
        </w:trPr>
        <w:tc>
          <w:tcPr>
            <w:tcW w:w="3096" w:type="dxa"/>
            <w:shd w:val="clear" w:color="auto" w:fill="7030A0"/>
            <w:vAlign w:val="center"/>
          </w:tcPr>
          <w:p w14:paraId="3A8E0FAE" w14:textId="3E485331" w:rsidR="009D616A" w:rsidRPr="007A3019" w:rsidRDefault="009D616A" w:rsidP="00412BCA">
            <w:pPr>
              <w:spacing w:before="120" w:line="276" w:lineRule="auto"/>
              <w:ind w:right="317"/>
              <w:jc w:val="both"/>
              <w:rPr>
                <w:rFonts w:cstheme="minorHAnsi"/>
                <w:b/>
                <w:bCs/>
                <w:color w:val="FFFFFF" w:themeColor="background1"/>
                <w:sz w:val="20"/>
              </w:rPr>
            </w:pPr>
            <w:r w:rsidRPr="007A3019">
              <w:rPr>
                <w:rFonts w:cstheme="minorHAnsi"/>
                <w:b/>
                <w:bCs/>
                <w:color w:val="FFFFFF" w:themeColor="background1"/>
                <w:sz w:val="20"/>
              </w:rPr>
              <w:t xml:space="preserve">Razem </w:t>
            </w:r>
          </w:p>
        </w:tc>
        <w:tc>
          <w:tcPr>
            <w:tcW w:w="1424" w:type="dxa"/>
            <w:shd w:val="clear" w:color="auto" w:fill="7030A0"/>
            <w:vAlign w:val="center"/>
          </w:tcPr>
          <w:p w14:paraId="76FC6C43" w14:textId="77777777" w:rsidR="009D616A" w:rsidRPr="007A3019" w:rsidRDefault="009D616A" w:rsidP="00412BCA">
            <w:pPr>
              <w:spacing w:before="120" w:line="276" w:lineRule="auto"/>
              <w:jc w:val="center"/>
              <w:rPr>
                <w:rFonts w:cstheme="minorHAnsi"/>
                <w:b/>
                <w:bCs/>
                <w:color w:val="FFFFFF" w:themeColor="background1"/>
                <w:sz w:val="20"/>
              </w:rPr>
            </w:pPr>
            <w:r w:rsidRPr="007A3019">
              <w:rPr>
                <w:rFonts w:cstheme="minorHAnsi"/>
                <w:b/>
                <w:bCs/>
                <w:color w:val="FFFFFF" w:themeColor="background1"/>
                <w:sz w:val="20"/>
              </w:rPr>
              <w:t>2375</w:t>
            </w:r>
          </w:p>
        </w:tc>
        <w:tc>
          <w:tcPr>
            <w:tcW w:w="1563" w:type="dxa"/>
            <w:shd w:val="clear" w:color="auto" w:fill="7030A0"/>
            <w:vAlign w:val="center"/>
          </w:tcPr>
          <w:p w14:paraId="4CD22F50" w14:textId="77777777" w:rsidR="009D616A" w:rsidRPr="007A3019" w:rsidRDefault="009D616A" w:rsidP="00412BCA">
            <w:pPr>
              <w:spacing w:before="120" w:line="276" w:lineRule="auto"/>
              <w:jc w:val="center"/>
              <w:rPr>
                <w:rFonts w:cstheme="minorHAnsi"/>
                <w:b/>
                <w:bCs/>
                <w:color w:val="FFFFFF" w:themeColor="background1"/>
                <w:sz w:val="20"/>
              </w:rPr>
            </w:pPr>
            <w:r w:rsidRPr="007A3019">
              <w:rPr>
                <w:rFonts w:cstheme="minorHAnsi"/>
                <w:b/>
                <w:bCs/>
                <w:color w:val="FFFFFF" w:themeColor="background1"/>
                <w:sz w:val="20"/>
              </w:rPr>
              <w:t>33,02%</w:t>
            </w:r>
          </w:p>
        </w:tc>
        <w:tc>
          <w:tcPr>
            <w:tcW w:w="1564" w:type="dxa"/>
            <w:shd w:val="clear" w:color="auto" w:fill="7030A0"/>
            <w:vAlign w:val="center"/>
          </w:tcPr>
          <w:p w14:paraId="366DFC56" w14:textId="26E2407C" w:rsidR="009D616A" w:rsidRPr="007A3019" w:rsidRDefault="00262B39" w:rsidP="00412BCA">
            <w:pPr>
              <w:spacing w:before="120" w:line="276" w:lineRule="auto"/>
              <w:ind w:right="44"/>
              <w:jc w:val="center"/>
              <w:rPr>
                <w:rFonts w:cstheme="minorHAnsi"/>
                <w:b/>
                <w:bCs/>
                <w:color w:val="FFFFFF" w:themeColor="background1"/>
                <w:sz w:val="20"/>
              </w:rPr>
            </w:pPr>
            <w:r w:rsidRPr="007A3019">
              <w:rPr>
                <w:rFonts w:cstheme="minorHAnsi"/>
                <w:b/>
                <w:bCs/>
                <w:color w:val="FFFFFF" w:themeColor="background1"/>
                <w:sz w:val="20"/>
              </w:rPr>
              <w:t>1307</w:t>
            </w:r>
          </w:p>
        </w:tc>
        <w:tc>
          <w:tcPr>
            <w:tcW w:w="1563" w:type="dxa"/>
            <w:shd w:val="clear" w:color="auto" w:fill="7030A0"/>
            <w:vAlign w:val="center"/>
          </w:tcPr>
          <w:p w14:paraId="347634C7" w14:textId="543C8A4A" w:rsidR="009D616A" w:rsidRPr="007A3019" w:rsidRDefault="00262B39" w:rsidP="00412BCA">
            <w:pPr>
              <w:spacing w:before="120" w:line="276" w:lineRule="auto"/>
              <w:ind w:right="317"/>
              <w:jc w:val="center"/>
              <w:rPr>
                <w:rFonts w:cstheme="minorHAnsi"/>
                <w:b/>
                <w:bCs/>
                <w:color w:val="FFFFFF" w:themeColor="background1"/>
                <w:sz w:val="20"/>
              </w:rPr>
            </w:pPr>
            <w:r w:rsidRPr="007A3019">
              <w:rPr>
                <w:rFonts w:cstheme="minorHAnsi"/>
                <w:b/>
                <w:bCs/>
                <w:color w:val="FFFFFF" w:themeColor="background1"/>
                <w:sz w:val="20"/>
              </w:rPr>
              <w:t>6,52</w:t>
            </w:r>
            <w:r w:rsidR="007A3019">
              <w:rPr>
                <w:rFonts w:cstheme="minorHAnsi"/>
                <w:b/>
                <w:bCs/>
                <w:color w:val="FFFFFF" w:themeColor="background1"/>
                <w:sz w:val="20"/>
              </w:rPr>
              <w:t>%</w:t>
            </w:r>
          </w:p>
        </w:tc>
      </w:tr>
    </w:tbl>
    <w:p w14:paraId="5A537587" w14:textId="43D5D033" w:rsidR="00B105DB" w:rsidRPr="00E23FAD" w:rsidRDefault="00B105DB" w:rsidP="00B105DB">
      <w:pPr>
        <w:tabs>
          <w:tab w:val="left" w:pos="900"/>
        </w:tabs>
        <w:spacing w:before="120" w:line="276" w:lineRule="auto"/>
        <w:jc w:val="both"/>
        <w:rPr>
          <w:rFonts w:cstheme="minorHAnsi"/>
          <w:i/>
          <w:iCs/>
          <w:sz w:val="24"/>
          <w:szCs w:val="24"/>
        </w:rPr>
      </w:pPr>
      <w:r w:rsidRPr="00E23FAD">
        <w:t>Źródło</w:t>
      </w:r>
      <w:r w:rsidRPr="00E23FAD">
        <w:rPr>
          <w:i/>
          <w:iCs/>
        </w:rPr>
        <w:t xml:space="preserve">: Opracowanie własne na podstawie danych z Urzędu </w:t>
      </w:r>
      <w:r>
        <w:rPr>
          <w:i/>
          <w:iCs/>
        </w:rPr>
        <w:t>Mi</w:t>
      </w:r>
      <w:r w:rsidR="0083705D">
        <w:rPr>
          <w:i/>
          <w:iCs/>
        </w:rPr>
        <w:t>ejskiego w Pełczycach</w:t>
      </w:r>
      <w:r>
        <w:rPr>
          <w:i/>
          <w:iCs/>
        </w:rPr>
        <w:t xml:space="preserve">. </w:t>
      </w:r>
    </w:p>
    <w:p w14:paraId="2192D5D0" w14:textId="466E0FEE" w:rsidR="00582FD2" w:rsidRPr="00E23FAD" w:rsidRDefault="00582FD2" w:rsidP="00412BCA">
      <w:pPr>
        <w:spacing w:before="120" w:after="120" w:line="276" w:lineRule="auto"/>
        <w:ind w:firstLine="720"/>
        <w:jc w:val="both"/>
        <w:rPr>
          <w:rFonts w:cstheme="minorHAnsi"/>
          <w:sz w:val="22"/>
          <w:szCs w:val="22"/>
        </w:rPr>
      </w:pPr>
      <w:r w:rsidRPr="00E23FAD">
        <w:rPr>
          <w:rFonts w:cstheme="minorHAnsi"/>
          <w:sz w:val="22"/>
          <w:szCs w:val="22"/>
        </w:rPr>
        <w:t xml:space="preserve">Poniżej przedstawiono krótką charakterystykę </w:t>
      </w:r>
      <w:r w:rsidR="00B25EA2" w:rsidRPr="00E23FAD">
        <w:rPr>
          <w:rFonts w:cstheme="minorHAnsi"/>
          <w:sz w:val="22"/>
          <w:szCs w:val="22"/>
        </w:rPr>
        <w:t>m</w:t>
      </w:r>
      <w:r w:rsidRPr="00E23FAD">
        <w:rPr>
          <w:rFonts w:cstheme="minorHAnsi"/>
          <w:sz w:val="22"/>
          <w:szCs w:val="22"/>
        </w:rPr>
        <w:t>iasta Pełczyce:</w:t>
      </w:r>
      <w:r w:rsidR="00767048" w:rsidRPr="00E23FAD">
        <w:rPr>
          <w:rFonts w:cstheme="minorHAnsi"/>
          <w:sz w:val="22"/>
          <w:szCs w:val="22"/>
        </w:rPr>
        <w:t xml:space="preserve"> </w:t>
      </w:r>
    </w:p>
    <w:p w14:paraId="3A88B2C9" w14:textId="479367E8" w:rsidR="00D93121" w:rsidRPr="00E23FAD" w:rsidRDefault="00D93121" w:rsidP="00412BCA">
      <w:pPr>
        <w:spacing w:before="120" w:after="120" w:line="276" w:lineRule="auto"/>
        <w:ind w:firstLine="720"/>
        <w:jc w:val="both"/>
        <w:rPr>
          <w:rFonts w:cstheme="minorHAnsi"/>
          <w:sz w:val="22"/>
          <w:szCs w:val="22"/>
        </w:rPr>
      </w:pPr>
      <w:r w:rsidRPr="00E23FAD">
        <w:rPr>
          <w:rFonts w:cstheme="minorHAnsi"/>
          <w:sz w:val="22"/>
          <w:szCs w:val="22"/>
        </w:rPr>
        <w:t>Miasto Pełczyce zlokalizowane jest w północno-zachodniej części Polski, w</w:t>
      </w:r>
      <w:r w:rsidR="007A3019">
        <w:rPr>
          <w:rFonts w:cstheme="minorHAnsi"/>
          <w:sz w:val="22"/>
          <w:szCs w:val="22"/>
        </w:rPr>
        <w:t> </w:t>
      </w:r>
      <w:r w:rsidRPr="00E23FAD">
        <w:rPr>
          <w:rFonts w:cstheme="minorHAnsi"/>
          <w:sz w:val="22"/>
          <w:szCs w:val="22"/>
        </w:rPr>
        <w:t>województwie zachodniopomorskim, w granicach administracyjnych powiatu choszczeńskiego. Pełni funkcję siedziby gminy miejsko-wiejskiej Pełczyce.</w:t>
      </w:r>
    </w:p>
    <w:p w14:paraId="293F8EC8" w14:textId="77777777" w:rsidR="00D93121" w:rsidRPr="00E23FAD" w:rsidRDefault="00D93121" w:rsidP="00412BCA">
      <w:pPr>
        <w:spacing w:before="120" w:after="120" w:line="276" w:lineRule="auto"/>
        <w:ind w:firstLine="720"/>
        <w:jc w:val="both"/>
        <w:rPr>
          <w:rFonts w:cstheme="minorHAnsi"/>
          <w:sz w:val="22"/>
          <w:szCs w:val="22"/>
        </w:rPr>
      </w:pPr>
      <w:r w:rsidRPr="00E23FAD">
        <w:rPr>
          <w:rFonts w:cstheme="minorHAnsi"/>
          <w:sz w:val="22"/>
          <w:szCs w:val="22"/>
        </w:rPr>
        <w:t>Układ przestrzenny miasta charakteryzuje się unikalnym położeniem wśród czterech połączonych jezior: Duży Pełcz, Mały Pełcz, Panieńskie oraz Krzywe. Dodatkowym walorem krajobrazowym jest jezioro Stawno, zlokalizowane w centralnej części miasta. Taki układ hydrograficzny wpływa na ukształtowanie przestrzeni miejskiej oraz potencjał turystyczno-rekreacyjny obszaru.</w:t>
      </w:r>
    </w:p>
    <w:p w14:paraId="06554642" w14:textId="146F1A84" w:rsidR="00D93121" w:rsidRPr="00E23FAD" w:rsidRDefault="00D93121" w:rsidP="00412BCA">
      <w:pPr>
        <w:spacing w:before="120" w:after="120" w:line="276" w:lineRule="auto"/>
        <w:ind w:firstLine="720"/>
        <w:jc w:val="both"/>
        <w:rPr>
          <w:rFonts w:cstheme="minorHAnsi"/>
          <w:sz w:val="22"/>
          <w:szCs w:val="22"/>
        </w:rPr>
      </w:pPr>
      <w:r w:rsidRPr="00E23FAD">
        <w:rPr>
          <w:rFonts w:cstheme="minorHAnsi"/>
          <w:sz w:val="22"/>
          <w:szCs w:val="22"/>
        </w:rPr>
        <w:t>Na terenie Pełczyc zlokalizowane są liczne obiekty dziedzictwa kulturowego, w tym zabytki wpisane do rejestru zabytków, które stanowią istotny element tożsamości lokalnej oraz zasób o znaczeniu rozwojowym:</w:t>
      </w:r>
    </w:p>
    <w:p w14:paraId="52F11B79" w14:textId="0965C7CF" w:rsidR="002A2B28" w:rsidRPr="00E23FAD" w:rsidRDefault="00682015" w:rsidP="00412BCA">
      <w:pPr>
        <w:pStyle w:val="Akapitzlist"/>
        <w:numPr>
          <w:ilvl w:val="0"/>
          <w:numId w:val="43"/>
        </w:numPr>
        <w:spacing w:before="120" w:line="276" w:lineRule="auto"/>
        <w:rPr>
          <w:sz w:val="22"/>
          <w:szCs w:val="24"/>
        </w:rPr>
      </w:pPr>
      <w:r w:rsidRPr="00E23FAD">
        <w:rPr>
          <w:sz w:val="22"/>
          <w:szCs w:val="24"/>
        </w:rPr>
        <w:t>klasztor pocysterski I poł. XIV, XV, XVIII, XX w.</w:t>
      </w:r>
      <w:r w:rsidR="002A2B28" w:rsidRPr="00E23FAD">
        <w:rPr>
          <w:sz w:val="22"/>
          <w:szCs w:val="24"/>
        </w:rPr>
        <w:t>,</w:t>
      </w:r>
      <w:r w:rsidRPr="00E23FAD">
        <w:rPr>
          <w:sz w:val="22"/>
          <w:szCs w:val="24"/>
        </w:rPr>
        <w:t xml:space="preserve"> </w:t>
      </w:r>
    </w:p>
    <w:p w14:paraId="545620FF" w14:textId="73DC0FE1" w:rsidR="002A2B28" w:rsidRPr="00E23FAD" w:rsidRDefault="00682015" w:rsidP="00412BCA">
      <w:pPr>
        <w:pStyle w:val="Akapitzlist"/>
        <w:numPr>
          <w:ilvl w:val="0"/>
          <w:numId w:val="43"/>
        </w:numPr>
        <w:spacing w:before="120" w:line="276" w:lineRule="auto"/>
        <w:rPr>
          <w:sz w:val="22"/>
          <w:szCs w:val="24"/>
        </w:rPr>
      </w:pPr>
      <w:r w:rsidRPr="00E23FAD">
        <w:rPr>
          <w:sz w:val="22"/>
          <w:szCs w:val="24"/>
        </w:rPr>
        <w:t>kościół pocysterski XIII, XV, XVIII w.</w:t>
      </w:r>
      <w:r w:rsidR="002A2B28" w:rsidRPr="00E23FAD">
        <w:rPr>
          <w:sz w:val="22"/>
          <w:szCs w:val="24"/>
        </w:rPr>
        <w:t>,</w:t>
      </w:r>
      <w:r w:rsidRPr="00E23FAD">
        <w:rPr>
          <w:sz w:val="22"/>
          <w:szCs w:val="24"/>
        </w:rPr>
        <w:t xml:space="preserve"> </w:t>
      </w:r>
      <w:r w:rsidR="00C269D1" w:rsidRPr="00E23FAD">
        <w:rPr>
          <w:sz w:val="22"/>
          <w:szCs w:val="24"/>
        </w:rPr>
        <w:t xml:space="preserve"> </w:t>
      </w:r>
    </w:p>
    <w:p w14:paraId="3E5F2916" w14:textId="77129FA9" w:rsidR="002A2B28" w:rsidRPr="00E23FAD" w:rsidRDefault="00682015" w:rsidP="00412BCA">
      <w:pPr>
        <w:pStyle w:val="Akapitzlist"/>
        <w:numPr>
          <w:ilvl w:val="0"/>
          <w:numId w:val="43"/>
        </w:numPr>
        <w:spacing w:before="120" w:line="276" w:lineRule="auto"/>
        <w:rPr>
          <w:sz w:val="22"/>
          <w:szCs w:val="24"/>
        </w:rPr>
      </w:pPr>
      <w:r w:rsidRPr="00E23FAD">
        <w:rPr>
          <w:sz w:val="22"/>
          <w:szCs w:val="24"/>
        </w:rPr>
        <w:t>plebania XIX w.</w:t>
      </w:r>
      <w:r w:rsidR="002A2B28" w:rsidRPr="00E23FAD">
        <w:rPr>
          <w:sz w:val="22"/>
          <w:szCs w:val="24"/>
        </w:rPr>
        <w:t>,</w:t>
      </w:r>
      <w:r w:rsidRPr="00E23FAD">
        <w:rPr>
          <w:sz w:val="22"/>
          <w:szCs w:val="24"/>
        </w:rPr>
        <w:t xml:space="preserve"> </w:t>
      </w:r>
    </w:p>
    <w:p w14:paraId="27E02F67" w14:textId="7EA69282" w:rsidR="002A2B28" w:rsidRPr="00E23FAD" w:rsidRDefault="00682015" w:rsidP="00412BCA">
      <w:pPr>
        <w:pStyle w:val="Akapitzlist"/>
        <w:numPr>
          <w:ilvl w:val="0"/>
          <w:numId w:val="43"/>
        </w:numPr>
        <w:spacing w:before="120" w:line="276" w:lineRule="auto"/>
        <w:rPr>
          <w:sz w:val="22"/>
          <w:szCs w:val="24"/>
        </w:rPr>
      </w:pPr>
      <w:r w:rsidRPr="00E23FAD">
        <w:rPr>
          <w:sz w:val="22"/>
          <w:szCs w:val="24"/>
        </w:rPr>
        <w:t>szkoła podstawowa pocz. XX w.</w:t>
      </w:r>
      <w:r w:rsidR="002A2B28" w:rsidRPr="00E23FAD">
        <w:rPr>
          <w:sz w:val="22"/>
          <w:szCs w:val="24"/>
        </w:rPr>
        <w:t>,</w:t>
      </w:r>
      <w:r w:rsidR="00F57912" w:rsidRPr="00E23FAD">
        <w:rPr>
          <w:sz w:val="22"/>
          <w:szCs w:val="24"/>
        </w:rPr>
        <w:t xml:space="preserve"> </w:t>
      </w:r>
    </w:p>
    <w:p w14:paraId="1C136EA7" w14:textId="10B3C969" w:rsidR="002A2B28" w:rsidRPr="00E23FAD" w:rsidRDefault="00682015" w:rsidP="00412BCA">
      <w:pPr>
        <w:pStyle w:val="Akapitzlist"/>
        <w:numPr>
          <w:ilvl w:val="0"/>
          <w:numId w:val="43"/>
        </w:numPr>
        <w:spacing w:before="120" w:line="276" w:lineRule="auto"/>
        <w:rPr>
          <w:sz w:val="22"/>
          <w:szCs w:val="24"/>
        </w:rPr>
      </w:pPr>
      <w:r w:rsidRPr="00E23FAD">
        <w:rPr>
          <w:sz w:val="22"/>
          <w:szCs w:val="24"/>
        </w:rPr>
        <w:t>ratusz z 1791 roku</w:t>
      </w:r>
      <w:r w:rsidR="002A2B28" w:rsidRPr="00E23FAD">
        <w:rPr>
          <w:sz w:val="22"/>
          <w:szCs w:val="24"/>
        </w:rPr>
        <w:t>.</w:t>
      </w:r>
    </w:p>
    <w:p w14:paraId="201AF8A9" w14:textId="77777777" w:rsidR="00621E89" w:rsidRPr="00E23FAD" w:rsidRDefault="00621E89" w:rsidP="00412BCA">
      <w:pPr>
        <w:spacing w:before="120" w:after="240" w:line="276" w:lineRule="auto"/>
        <w:jc w:val="both"/>
        <w:rPr>
          <w:rFonts w:cstheme="minorHAnsi"/>
          <w:sz w:val="22"/>
          <w:szCs w:val="22"/>
        </w:rPr>
      </w:pPr>
    </w:p>
    <w:p w14:paraId="71E0D558" w14:textId="77777777" w:rsidR="00621E89" w:rsidRPr="00E23FAD" w:rsidRDefault="00621E89" w:rsidP="00412BCA">
      <w:pPr>
        <w:spacing w:before="120" w:after="240" w:line="276" w:lineRule="auto"/>
        <w:jc w:val="both"/>
        <w:rPr>
          <w:rFonts w:cstheme="minorHAnsi"/>
          <w:sz w:val="22"/>
          <w:szCs w:val="22"/>
        </w:rPr>
      </w:pPr>
    </w:p>
    <w:p w14:paraId="7F104683" w14:textId="77777777" w:rsidR="00621E89" w:rsidRPr="00E23FAD" w:rsidRDefault="00621E89" w:rsidP="00412BCA">
      <w:pPr>
        <w:spacing w:before="120" w:after="240" w:line="276" w:lineRule="auto"/>
        <w:jc w:val="both"/>
        <w:rPr>
          <w:rFonts w:cstheme="minorHAnsi"/>
          <w:sz w:val="22"/>
          <w:szCs w:val="22"/>
        </w:rPr>
      </w:pPr>
    </w:p>
    <w:p w14:paraId="6D0D9CB3" w14:textId="77777777" w:rsidR="00D03027" w:rsidRPr="00E23FAD" w:rsidRDefault="00D03027" w:rsidP="00412BCA">
      <w:pPr>
        <w:spacing w:before="120" w:after="240" w:line="276" w:lineRule="auto"/>
        <w:jc w:val="both"/>
        <w:rPr>
          <w:rFonts w:cstheme="minorHAnsi"/>
          <w:sz w:val="22"/>
          <w:szCs w:val="22"/>
        </w:rPr>
      </w:pPr>
    </w:p>
    <w:p w14:paraId="63988795" w14:textId="35506428" w:rsidR="00D93121" w:rsidRPr="00E23FAD" w:rsidRDefault="00D93121" w:rsidP="00412BCA">
      <w:pPr>
        <w:pStyle w:val="podpisy"/>
        <w:spacing w:before="120" w:line="276" w:lineRule="auto"/>
      </w:pPr>
      <w:bookmarkStart w:id="4" w:name="_Toc196215372"/>
      <w:bookmarkStart w:id="5" w:name="_Toc196215561"/>
      <w:bookmarkStart w:id="6" w:name="_Toc196215760"/>
      <w:bookmarkStart w:id="7" w:name="_Toc196215875"/>
      <w:r w:rsidRPr="00E23FAD">
        <w:lastRenderedPageBreak/>
        <w:t xml:space="preserve">Mapa </w:t>
      </w:r>
      <w:r w:rsidRPr="00E23FAD">
        <w:fldChar w:fldCharType="begin"/>
      </w:r>
      <w:r w:rsidRPr="00E23FAD">
        <w:instrText xml:space="preserve"> SEQ Mapa \* ARABIC </w:instrText>
      </w:r>
      <w:r w:rsidRPr="00E23FAD">
        <w:fldChar w:fldCharType="separate"/>
      </w:r>
      <w:r w:rsidR="008E484D" w:rsidRPr="00E23FAD">
        <w:t>1</w:t>
      </w:r>
      <w:r w:rsidRPr="00E23FAD">
        <w:fldChar w:fldCharType="end"/>
      </w:r>
      <w:r w:rsidRPr="00E23FAD">
        <w:t>. Podział Miasta Pełczyce na jednostki</w:t>
      </w:r>
      <w:bookmarkEnd w:id="4"/>
      <w:bookmarkEnd w:id="5"/>
      <w:bookmarkEnd w:id="6"/>
      <w:bookmarkEnd w:id="7"/>
      <w:r w:rsidR="00D00307">
        <w:t xml:space="preserve"> przestrzeni struktury miejskiej</w:t>
      </w:r>
    </w:p>
    <w:p w14:paraId="1C162113" w14:textId="77777777" w:rsidR="00D93121" w:rsidRPr="00E23FAD" w:rsidRDefault="00621E89" w:rsidP="00412BCA">
      <w:pPr>
        <w:keepNext/>
        <w:spacing w:before="120" w:after="240" w:line="276" w:lineRule="auto"/>
        <w:jc w:val="center"/>
      </w:pPr>
      <w:r w:rsidRPr="00E23FAD">
        <w:rPr>
          <w:rFonts w:cstheme="minorHAnsi"/>
          <w:b/>
          <w:bCs/>
          <w:noProof/>
          <w:sz w:val="22"/>
          <w:szCs w:val="22"/>
        </w:rPr>
        <w:drawing>
          <wp:inline distT="0" distB="0" distL="0" distR="0" wp14:anchorId="7F6E665C" wp14:editId="756E25B7">
            <wp:extent cx="5674722" cy="5632450"/>
            <wp:effectExtent l="0" t="0" r="2540" b="6350"/>
            <wp:docPr id="624488602" name="Obraz 1" descr="Obraz zawierający mapa, tekst, atlas, diagram&#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88602" name="Obraz 1" descr="Obraz zawierający mapa, tekst, atlas, diagram&#10;&#10;Zawartość wygenerowana przez sztuczną inteligencję może być niepoprawn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94962" cy="5652540"/>
                    </a:xfrm>
                    <a:prstGeom prst="rect">
                      <a:avLst/>
                    </a:prstGeom>
                    <a:noFill/>
                    <a:ln>
                      <a:noFill/>
                    </a:ln>
                  </pic:spPr>
                </pic:pic>
              </a:graphicData>
            </a:graphic>
          </wp:inline>
        </w:drawing>
      </w:r>
    </w:p>
    <w:p w14:paraId="30DB877D" w14:textId="3DA5E54B" w:rsidR="0031190B" w:rsidRPr="00E23FAD" w:rsidRDefault="00B25EA2" w:rsidP="00412BCA">
      <w:pPr>
        <w:spacing w:before="120" w:line="276" w:lineRule="auto"/>
        <w:jc w:val="both"/>
        <w:rPr>
          <w:rFonts w:cstheme="minorHAnsi"/>
          <w:i/>
          <w:iCs/>
          <w:sz w:val="22"/>
          <w:szCs w:val="22"/>
        </w:rPr>
      </w:pPr>
      <w:r w:rsidRPr="00E23FAD">
        <w:t xml:space="preserve">Źródło: </w:t>
      </w:r>
      <w:r w:rsidR="0031190B" w:rsidRPr="00E23FAD">
        <w:rPr>
          <w:rFonts w:cstheme="minorHAnsi"/>
          <w:i/>
          <w:iCs/>
          <w:szCs w:val="18"/>
        </w:rPr>
        <w:t xml:space="preserve">Opracowanie </w:t>
      </w:r>
      <w:r w:rsidR="00FE3B85">
        <w:rPr>
          <w:rFonts w:cstheme="minorHAnsi"/>
          <w:i/>
          <w:iCs/>
          <w:szCs w:val="18"/>
        </w:rPr>
        <w:t>własne</w:t>
      </w:r>
      <w:r w:rsidR="0031190B" w:rsidRPr="00E23FAD">
        <w:rPr>
          <w:rFonts w:cstheme="minorHAnsi"/>
          <w:i/>
          <w:iCs/>
          <w:szCs w:val="18"/>
        </w:rPr>
        <w:t xml:space="preserve"> na podstawie OpenStreetMap ©, dostępnych na licencji ODbL.</w:t>
      </w:r>
    </w:p>
    <w:p w14:paraId="677F56B0" w14:textId="77777777" w:rsidR="00D00307" w:rsidRDefault="00794144" w:rsidP="00D00307">
      <w:pPr>
        <w:spacing w:before="120" w:after="120" w:line="276" w:lineRule="auto"/>
        <w:ind w:firstLine="567"/>
        <w:jc w:val="both"/>
        <w:rPr>
          <w:rFonts w:cstheme="minorHAnsi"/>
          <w:sz w:val="22"/>
          <w:szCs w:val="22"/>
        </w:rPr>
      </w:pPr>
      <w:r w:rsidRPr="00E23FAD">
        <w:rPr>
          <w:rFonts w:cstheme="minorHAnsi"/>
          <w:sz w:val="22"/>
          <w:szCs w:val="22"/>
        </w:rPr>
        <w:t>Kolejnym etapem delimitacji obszarów zdegradowanych w Pełczycach był podział obszaru części wiejskiej Gminy</w:t>
      </w:r>
      <w:r w:rsidR="00D00307">
        <w:rPr>
          <w:rFonts w:cstheme="minorHAnsi"/>
          <w:sz w:val="22"/>
          <w:szCs w:val="22"/>
        </w:rPr>
        <w:t xml:space="preserve"> na obręby ewidencyjne</w:t>
      </w:r>
      <w:r w:rsidR="001002DA" w:rsidRPr="00E23FAD">
        <w:rPr>
          <w:rFonts w:cstheme="minorHAnsi"/>
          <w:sz w:val="22"/>
          <w:szCs w:val="22"/>
        </w:rPr>
        <w:t xml:space="preserve">, a następnie zbadanie wszystkich </w:t>
      </w:r>
      <w:r w:rsidR="00D00307">
        <w:rPr>
          <w:rFonts w:cstheme="minorHAnsi"/>
          <w:sz w:val="22"/>
          <w:szCs w:val="22"/>
        </w:rPr>
        <w:t>obrębów</w:t>
      </w:r>
      <w:r w:rsidR="001002DA" w:rsidRPr="00E23FAD">
        <w:rPr>
          <w:rFonts w:cstheme="minorHAnsi"/>
          <w:sz w:val="22"/>
          <w:szCs w:val="22"/>
        </w:rPr>
        <w:t xml:space="preserve"> pod kątem występowania stanu kryzysowego</w:t>
      </w:r>
      <w:r w:rsidR="005C605E" w:rsidRPr="00E23FAD">
        <w:rPr>
          <w:rFonts w:cstheme="minorHAnsi"/>
          <w:sz w:val="22"/>
          <w:szCs w:val="22"/>
        </w:rPr>
        <w:t xml:space="preserve">. </w:t>
      </w:r>
    </w:p>
    <w:p w14:paraId="06492AF9" w14:textId="639F0B3F" w:rsidR="00794144" w:rsidRPr="00E23FAD" w:rsidRDefault="00AC7F57" w:rsidP="00D00307">
      <w:pPr>
        <w:spacing w:before="120" w:after="120" w:line="276" w:lineRule="auto"/>
        <w:ind w:firstLine="567"/>
        <w:jc w:val="both"/>
        <w:rPr>
          <w:rFonts w:cstheme="minorHAnsi"/>
          <w:sz w:val="22"/>
          <w:szCs w:val="22"/>
        </w:rPr>
      </w:pPr>
      <w:r w:rsidRPr="00E23FAD">
        <w:rPr>
          <w:rFonts w:cstheme="minorHAnsi"/>
          <w:sz w:val="22"/>
          <w:szCs w:val="22"/>
        </w:rPr>
        <w:t>Część wiejską Gminy</w:t>
      </w:r>
      <w:r w:rsidR="005C605E" w:rsidRPr="00E23FAD">
        <w:rPr>
          <w:rFonts w:cstheme="minorHAnsi"/>
          <w:sz w:val="22"/>
          <w:szCs w:val="22"/>
        </w:rPr>
        <w:t xml:space="preserve"> podzielono na </w:t>
      </w:r>
      <w:r w:rsidR="00B25EA2" w:rsidRPr="00E23FAD">
        <w:rPr>
          <w:rFonts w:cstheme="minorHAnsi"/>
          <w:sz w:val="22"/>
          <w:szCs w:val="22"/>
        </w:rPr>
        <w:t>dwie</w:t>
      </w:r>
      <w:r w:rsidR="005C605E" w:rsidRPr="00E23FAD">
        <w:rPr>
          <w:rFonts w:cstheme="minorHAnsi"/>
          <w:sz w:val="22"/>
          <w:szCs w:val="22"/>
        </w:rPr>
        <w:t xml:space="preserve"> następujące grupy, biorąc pod uwagę ich lokalizację na terenie Gminy i sąsiadowanie ze sobą</w:t>
      </w:r>
      <w:r w:rsidR="00F645FD" w:rsidRPr="00E23FAD">
        <w:rPr>
          <w:rFonts w:cstheme="minorHAnsi"/>
          <w:sz w:val="22"/>
          <w:szCs w:val="22"/>
        </w:rPr>
        <w:t>:</w:t>
      </w:r>
    </w:p>
    <w:p w14:paraId="2E772056" w14:textId="23057842" w:rsidR="00F645FD" w:rsidRPr="00050CA4" w:rsidRDefault="00D00307" w:rsidP="00D00307">
      <w:pPr>
        <w:pStyle w:val="Akapitzlist"/>
        <w:numPr>
          <w:ilvl w:val="0"/>
          <w:numId w:val="47"/>
        </w:numPr>
        <w:spacing w:before="120" w:after="120" w:line="276" w:lineRule="auto"/>
        <w:jc w:val="both"/>
        <w:rPr>
          <w:sz w:val="22"/>
          <w:szCs w:val="24"/>
        </w:rPr>
      </w:pPr>
      <w:r>
        <w:rPr>
          <w:sz w:val="22"/>
          <w:szCs w:val="24"/>
        </w:rPr>
        <w:t>Obręby ewidencyjne</w:t>
      </w:r>
      <w:r w:rsidR="00F645FD" w:rsidRPr="00050CA4">
        <w:rPr>
          <w:sz w:val="22"/>
          <w:szCs w:val="24"/>
        </w:rPr>
        <w:t xml:space="preserve"> zlokalizowane w północnej części Gminy </w:t>
      </w:r>
      <w:r w:rsidR="00B25EA2" w:rsidRPr="00050CA4">
        <w:rPr>
          <w:sz w:val="22"/>
          <w:szCs w:val="24"/>
        </w:rPr>
        <w:t xml:space="preserve">– </w:t>
      </w:r>
      <w:r w:rsidR="00F645FD" w:rsidRPr="00050CA4">
        <w:rPr>
          <w:sz w:val="22"/>
          <w:szCs w:val="24"/>
        </w:rPr>
        <w:t>Boguszyny, Bolewice, Brzyczno, Bukwica, Chrapowo, Jagów, Lubiana, Lubianka, Nadarzyn, Płotno, Przekolno</w:t>
      </w:r>
      <w:r w:rsidR="00B25EA2" w:rsidRPr="00050CA4">
        <w:rPr>
          <w:sz w:val="22"/>
          <w:szCs w:val="24"/>
        </w:rPr>
        <w:t>.</w:t>
      </w:r>
    </w:p>
    <w:p w14:paraId="75212FCE" w14:textId="7B2C7659" w:rsidR="00007442" w:rsidRPr="00230574" w:rsidRDefault="00D00307" w:rsidP="00412BCA">
      <w:pPr>
        <w:pStyle w:val="Akapitzlist"/>
        <w:numPr>
          <w:ilvl w:val="0"/>
          <w:numId w:val="47"/>
        </w:numPr>
        <w:spacing w:before="120" w:after="240" w:line="276" w:lineRule="auto"/>
        <w:jc w:val="both"/>
        <w:rPr>
          <w:sz w:val="22"/>
          <w:szCs w:val="24"/>
        </w:rPr>
      </w:pPr>
      <w:r>
        <w:rPr>
          <w:sz w:val="22"/>
          <w:szCs w:val="24"/>
        </w:rPr>
        <w:t>Obręby ewidencyjne</w:t>
      </w:r>
      <w:r w:rsidR="00F645FD" w:rsidRPr="00050CA4">
        <w:rPr>
          <w:sz w:val="22"/>
          <w:szCs w:val="24"/>
        </w:rPr>
        <w:t xml:space="preserve"> zlokalizowane w południowej części Gminy – Będargowo, Jarosławsko, Krzynki, Ługowo, Łyskowo, Niesporowice, Sarnik, Trzęsacz.</w:t>
      </w:r>
    </w:p>
    <w:p w14:paraId="10982A12" w14:textId="685BD502" w:rsidR="00B25EA2" w:rsidRPr="00E23FAD" w:rsidRDefault="00B25EA2" w:rsidP="00412BCA">
      <w:pPr>
        <w:pStyle w:val="podpisy"/>
        <w:spacing w:before="120" w:line="276" w:lineRule="auto"/>
      </w:pPr>
      <w:bookmarkStart w:id="8" w:name="_Toc196215373"/>
      <w:bookmarkStart w:id="9" w:name="_Toc196215562"/>
      <w:bookmarkStart w:id="10" w:name="_Toc196215761"/>
      <w:bookmarkStart w:id="11" w:name="_Toc196215876"/>
      <w:r w:rsidRPr="00E23FAD">
        <w:lastRenderedPageBreak/>
        <w:t xml:space="preserve">Mapa </w:t>
      </w:r>
      <w:r w:rsidRPr="00E23FAD">
        <w:fldChar w:fldCharType="begin"/>
      </w:r>
      <w:r w:rsidRPr="00E23FAD">
        <w:instrText xml:space="preserve"> SEQ Mapa \* ARABIC </w:instrText>
      </w:r>
      <w:r w:rsidRPr="00E23FAD">
        <w:fldChar w:fldCharType="separate"/>
      </w:r>
      <w:r w:rsidR="008E484D" w:rsidRPr="00E23FAD">
        <w:t>2</w:t>
      </w:r>
      <w:r w:rsidRPr="00E23FAD">
        <w:fldChar w:fldCharType="end"/>
      </w:r>
      <w:r w:rsidRPr="00E23FAD">
        <w:t xml:space="preserve">. </w:t>
      </w:r>
      <w:r w:rsidR="00230574">
        <w:t>Podział</w:t>
      </w:r>
      <w:r w:rsidRPr="00E23FAD">
        <w:t xml:space="preserve"> Gminy Pełczyce</w:t>
      </w:r>
      <w:bookmarkEnd w:id="8"/>
      <w:bookmarkEnd w:id="9"/>
      <w:bookmarkEnd w:id="10"/>
      <w:bookmarkEnd w:id="11"/>
      <w:r w:rsidR="00230574">
        <w:t xml:space="preserve"> na obręby ewidencyjne</w:t>
      </w:r>
    </w:p>
    <w:p w14:paraId="68957708" w14:textId="49046498" w:rsidR="00F91A16" w:rsidRPr="00E23FAD" w:rsidRDefault="00F91A16" w:rsidP="00412BCA">
      <w:pPr>
        <w:spacing w:before="120" w:after="240" w:line="276" w:lineRule="auto"/>
        <w:jc w:val="center"/>
        <w:rPr>
          <w:rFonts w:cstheme="minorHAnsi"/>
          <w:sz w:val="22"/>
          <w:szCs w:val="22"/>
        </w:rPr>
      </w:pPr>
      <w:r w:rsidRPr="00E23FAD">
        <w:rPr>
          <w:rFonts w:cstheme="minorHAnsi"/>
          <w:b/>
          <w:bCs/>
          <w:noProof/>
          <w:sz w:val="22"/>
          <w:szCs w:val="22"/>
        </w:rPr>
        <w:drawing>
          <wp:inline distT="0" distB="0" distL="0" distR="0" wp14:anchorId="4893EA45" wp14:editId="181811A2">
            <wp:extent cx="7333934" cy="5736392"/>
            <wp:effectExtent l="0" t="1270" r="0" b="0"/>
            <wp:docPr id="1013994063" name="Obraz 1" descr="Obraz zawierający mapa, tekst, at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94063" name="Obraz 1" descr="Obraz zawierający mapa, tekst, atlas"/>
                    <pic:cNvPicPr/>
                  </pic:nvPicPr>
                  <pic:blipFill>
                    <a:blip r:embed="rId16"/>
                    <a:stretch>
                      <a:fillRect/>
                    </a:stretch>
                  </pic:blipFill>
                  <pic:spPr>
                    <a:xfrm rot="16200000">
                      <a:off x="0" y="0"/>
                      <a:ext cx="7368925" cy="5763761"/>
                    </a:xfrm>
                    <a:prstGeom prst="rect">
                      <a:avLst/>
                    </a:prstGeom>
                  </pic:spPr>
                </pic:pic>
              </a:graphicData>
            </a:graphic>
          </wp:inline>
        </w:drawing>
      </w:r>
    </w:p>
    <w:p w14:paraId="3D37531F" w14:textId="2607AAA2" w:rsidR="00B25EA2" w:rsidRPr="00230574" w:rsidRDefault="00B25EA2" w:rsidP="00230574">
      <w:pPr>
        <w:spacing w:before="120" w:after="120" w:line="276" w:lineRule="auto"/>
        <w:jc w:val="both"/>
        <w:rPr>
          <w:rFonts w:cstheme="minorHAnsi"/>
          <w:i/>
          <w:iCs/>
          <w:sz w:val="22"/>
          <w:szCs w:val="22"/>
        </w:rPr>
      </w:pPr>
      <w:r w:rsidRPr="00E23FAD">
        <w:rPr>
          <w:rFonts w:cstheme="minorHAnsi"/>
          <w:szCs w:val="18"/>
        </w:rPr>
        <w:t xml:space="preserve">Źródło: </w:t>
      </w:r>
      <w:r w:rsidR="0031190B" w:rsidRPr="00E23FAD">
        <w:rPr>
          <w:rFonts w:cstheme="minorHAnsi"/>
          <w:i/>
          <w:iCs/>
          <w:szCs w:val="18"/>
        </w:rPr>
        <w:t xml:space="preserve">Opracowanie </w:t>
      </w:r>
      <w:r w:rsidR="00FE3B85">
        <w:rPr>
          <w:rFonts w:cstheme="minorHAnsi"/>
          <w:i/>
          <w:iCs/>
          <w:szCs w:val="18"/>
        </w:rPr>
        <w:t>własne</w:t>
      </w:r>
      <w:r w:rsidR="0031190B" w:rsidRPr="00E23FAD">
        <w:rPr>
          <w:rFonts w:cstheme="minorHAnsi"/>
          <w:i/>
          <w:iCs/>
          <w:szCs w:val="18"/>
        </w:rPr>
        <w:t xml:space="preserve"> na podstawie OpenStreetMap ©, dostępnych na licencji </w:t>
      </w:r>
      <w:proofErr w:type="spellStart"/>
      <w:r w:rsidR="0031190B" w:rsidRPr="00E23FAD">
        <w:rPr>
          <w:rFonts w:cstheme="minorHAnsi"/>
          <w:i/>
          <w:iCs/>
          <w:szCs w:val="18"/>
        </w:rPr>
        <w:t>ODbL</w:t>
      </w:r>
      <w:proofErr w:type="spellEnd"/>
      <w:r w:rsidR="0031190B" w:rsidRPr="00E23FAD">
        <w:rPr>
          <w:rFonts w:cstheme="minorHAnsi"/>
          <w:i/>
          <w:iCs/>
          <w:szCs w:val="18"/>
        </w:rPr>
        <w:t>.</w:t>
      </w:r>
    </w:p>
    <w:p w14:paraId="79644DF1" w14:textId="7FD0A04E" w:rsidR="00230574" w:rsidRDefault="00230574" w:rsidP="00DD0CE6">
      <w:pPr>
        <w:rPr>
          <w:rFonts w:cstheme="minorHAnsi"/>
          <w:sz w:val="22"/>
          <w:szCs w:val="22"/>
        </w:rPr>
      </w:pPr>
      <w:r>
        <w:rPr>
          <w:rFonts w:cstheme="minorHAnsi"/>
          <w:sz w:val="22"/>
          <w:szCs w:val="22"/>
        </w:rPr>
        <w:br w:type="page"/>
      </w:r>
    </w:p>
    <w:p w14:paraId="673BB3B0" w14:textId="60DC113F" w:rsidR="00DD0CE6" w:rsidRDefault="00DD0CE6" w:rsidP="003B6204">
      <w:pPr>
        <w:pStyle w:val="podpisy"/>
      </w:pPr>
      <w:bookmarkStart w:id="12" w:name="_Toc196396363"/>
      <w:r>
        <w:lastRenderedPageBreak/>
        <w:t xml:space="preserve">Tabela </w:t>
      </w:r>
      <w:r>
        <w:fldChar w:fldCharType="begin"/>
      </w:r>
      <w:r>
        <w:instrText xml:space="preserve"> SEQ Tabela \* ARABIC </w:instrText>
      </w:r>
      <w:r>
        <w:fldChar w:fldCharType="separate"/>
      </w:r>
      <w:r w:rsidR="003B267D">
        <w:rPr>
          <w:noProof/>
        </w:rPr>
        <w:t>2</w:t>
      </w:r>
      <w:r>
        <w:fldChar w:fldCharType="end"/>
      </w:r>
      <w:r>
        <w:t xml:space="preserve">. </w:t>
      </w:r>
      <w:r w:rsidRPr="00993068">
        <w:t>Obręby ewidencyjne w części wiejskiej gminy Pełczyce</w:t>
      </w:r>
      <w:r>
        <w:rPr>
          <w:rStyle w:val="Odwoanieprzypisudolnego"/>
        </w:rPr>
        <w:footnoteReference w:id="1"/>
      </w:r>
      <w:bookmarkEnd w:id="12"/>
    </w:p>
    <w:tbl>
      <w:tblPr>
        <w:tblStyle w:val="Tabela-Siatka"/>
        <w:tblW w:w="9072" w:type="dxa"/>
        <w:jc w:val="center"/>
        <w:tblLook w:val="04A0" w:firstRow="1" w:lastRow="0" w:firstColumn="1" w:lastColumn="0" w:noHBand="0" w:noVBand="1"/>
      </w:tblPr>
      <w:tblGrid>
        <w:gridCol w:w="769"/>
        <w:gridCol w:w="2502"/>
        <w:gridCol w:w="2019"/>
        <w:gridCol w:w="3782"/>
      </w:tblGrid>
      <w:tr w:rsidR="00230574" w:rsidRPr="00230574" w14:paraId="73EFF0E8" w14:textId="77777777" w:rsidTr="00CA1645">
        <w:trPr>
          <w:trHeight w:val="737"/>
          <w:jc w:val="center"/>
        </w:trPr>
        <w:tc>
          <w:tcPr>
            <w:tcW w:w="769" w:type="dxa"/>
            <w:shd w:val="clear" w:color="auto" w:fill="7030A0"/>
            <w:vAlign w:val="center"/>
          </w:tcPr>
          <w:p w14:paraId="180F04C6" w14:textId="77777777" w:rsidR="00230574" w:rsidRPr="00230574" w:rsidRDefault="00230574" w:rsidP="00CA1645">
            <w:pPr>
              <w:spacing w:before="120" w:line="276" w:lineRule="auto"/>
              <w:jc w:val="center"/>
              <w:rPr>
                <w:rFonts w:cstheme="minorHAnsi"/>
                <w:b/>
                <w:bCs/>
                <w:color w:val="FFFFFF" w:themeColor="background1"/>
                <w:sz w:val="22"/>
                <w:szCs w:val="22"/>
              </w:rPr>
            </w:pPr>
            <w:r w:rsidRPr="00230574">
              <w:rPr>
                <w:rFonts w:cstheme="minorHAnsi"/>
                <w:b/>
                <w:bCs/>
                <w:color w:val="FFFFFF" w:themeColor="background1"/>
                <w:sz w:val="22"/>
                <w:szCs w:val="22"/>
              </w:rPr>
              <w:t>Lp.</w:t>
            </w:r>
          </w:p>
        </w:tc>
        <w:tc>
          <w:tcPr>
            <w:tcW w:w="2502" w:type="dxa"/>
            <w:shd w:val="clear" w:color="auto" w:fill="7030A0"/>
            <w:vAlign w:val="center"/>
          </w:tcPr>
          <w:p w14:paraId="1336DAE7" w14:textId="208A4F48" w:rsidR="00230574" w:rsidRPr="00230574" w:rsidRDefault="00230574" w:rsidP="00CA1645">
            <w:pPr>
              <w:spacing w:before="120" w:line="276" w:lineRule="auto"/>
              <w:jc w:val="center"/>
              <w:rPr>
                <w:rFonts w:cstheme="minorHAnsi"/>
                <w:b/>
                <w:bCs/>
                <w:color w:val="FFFFFF" w:themeColor="background1"/>
                <w:sz w:val="22"/>
                <w:szCs w:val="22"/>
              </w:rPr>
            </w:pPr>
            <w:r>
              <w:rPr>
                <w:rFonts w:cstheme="minorHAnsi"/>
                <w:b/>
                <w:bCs/>
                <w:color w:val="FFFFFF" w:themeColor="background1"/>
                <w:sz w:val="22"/>
                <w:szCs w:val="22"/>
              </w:rPr>
              <w:t>Obręb ewidencyjny</w:t>
            </w:r>
          </w:p>
        </w:tc>
        <w:tc>
          <w:tcPr>
            <w:tcW w:w="2019" w:type="dxa"/>
            <w:shd w:val="clear" w:color="auto" w:fill="7030A0"/>
            <w:vAlign w:val="center"/>
          </w:tcPr>
          <w:p w14:paraId="3A788185" w14:textId="77777777" w:rsidR="00230574" w:rsidRPr="00230574" w:rsidRDefault="00230574" w:rsidP="00CA1645">
            <w:pPr>
              <w:spacing w:before="120" w:line="276" w:lineRule="auto"/>
              <w:jc w:val="center"/>
              <w:rPr>
                <w:rFonts w:cstheme="minorHAnsi"/>
                <w:b/>
                <w:bCs/>
                <w:color w:val="FFFFFF" w:themeColor="background1"/>
                <w:sz w:val="22"/>
                <w:szCs w:val="22"/>
              </w:rPr>
            </w:pPr>
            <w:r w:rsidRPr="00230574">
              <w:rPr>
                <w:rFonts w:cstheme="minorHAnsi"/>
                <w:b/>
                <w:bCs/>
                <w:color w:val="FFFFFF" w:themeColor="background1"/>
                <w:sz w:val="22"/>
                <w:szCs w:val="22"/>
              </w:rPr>
              <w:t>Liczba mieszkańców</w:t>
            </w:r>
          </w:p>
        </w:tc>
        <w:tc>
          <w:tcPr>
            <w:tcW w:w="3782" w:type="dxa"/>
            <w:shd w:val="clear" w:color="auto" w:fill="7030A0"/>
            <w:vAlign w:val="center"/>
          </w:tcPr>
          <w:p w14:paraId="3C0DAE99" w14:textId="77777777" w:rsidR="00230574" w:rsidRPr="00230574" w:rsidRDefault="00230574" w:rsidP="00CA1645">
            <w:pPr>
              <w:spacing w:before="120" w:line="276" w:lineRule="auto"/>
              <w:jc w:val="center"/>
              <w:rPr>
                <w:rFonts w:cstheme="minorHAnsi"/>
                <w:b/>
                <w:bCs/>
                <w:color w:val="FFFFFF" w:themeColor="background1"/>
                <w:sz w:val="22"/>
                <w:szCs w:val="22"/>
              </w:rPr>
            </w:pPr>
            <w:r w:rsidRPr="00230574">
              <w:rPr>
                <w:rFonts w:cstheme="minorHAnsi"/>
                <w:b/>
                <w:bCs/>
                <w:color w:val="FFFFFF" w:themeColor="background1"/>
                <w:sz w:val="22"/>
                <w:szCs w:val="22"/>
              </w:rPr>
              <w:t>Opis</w:t>
            </w:r>
          </w:p>
        </w:tc>
      </w:tr>
      <w:tr w:rsidR="00230574" w:rsidRPr="00230574" w14:paraId="64A38CD0" w14:textId="77777777" w:rsidTr="00CA1645">
        <w:trPr>
          <w:trHeight w:val="397"/>
          <w:jc w:val="center"/>
        </w:trPr>
        <w:tc>
          <w:tcPr>
            <w:tcW w:w="769" w:type="dxa"/>
            <w:vAlign w:val="center"/>
          </w:tcPr>
          <w:p w14:paraId="56F9DF81" w14:textId="77777777" w:rsidR="00230574" w:rsidRPr="00230574" w:rsidRDefault="00230574" w:rsidP="00CA1645">
            <w:pPr>
              <w:spacing w:before="120" w:line="276" w:lineRule="auto"/>
              <w:jc w:val="center"/>
              <w:rPr>
                <w:rFonts w:cstheme="minorHAnsi"/>
                <w:b/>
                <w:bCs/>
                <w:sz w:val="22"/>
                <w:szCs w:val="22"/>
              </w:rPr>
            </w:pPr>
            <w:r w:rsidRPr="00230574">
              <w:rPr>
                <w:rFonts w:cstheme="minorHAnsi"/>
                <w:b/>
                <w:bCs/>
                <w:sz w:val="22"/>
                <w:szCs w:val="22"/>
              </w:rPr>
              <w:t>1.</w:t>
            </w:r>
          </w:p>
        </w:tc>
        <w:tc>
          <w:tcPr>
            <w:tcW w:w="2502" w:type="dxa"/>
            <w:vAlign w:val="center"/>
          </w:tcPr>
          <w:p w14:paraId="4B002F01" w14:textId="49317513" w:rsidR="00230574" w:rsidRPr="00230574" w:rsidRDefault="00230574" w:rsidP="00CA1645">
            <w:pPr>
              <w:spacing w:before="120" w:line="276" w:lineRule="auto"/>
              <w:rPr>
                <w:rFonts w:cstheme="minorHAnsi"/>
                <w:sz w:val="22"/>
                <w:szCs w:val="22"/>
              </w:rPr>
            </w:pPr>
            <w:r w:rsidRPr="00230574">
              <w:rPr>
                <w:rFonts w:cstheme="minorHAnsi"/>
                <w:sz w:val="22"/>
                <w:szCs w:val="22"/>
              </w:rPr>
              <w:t>Bę</w:t>
            </w:r>
            <w:r>
              <w:rPr>
                <w:rFonts w:cstheme="minorHAnsi"/>
                <w:sz w:val="22"/>
                <w:szCs w:val="22"/>
              </w:rPr>
              <w:t>da</w:t>
            </w:r>
            <w:r w:rsidRPr="00230574">
              <w:rPr>
                <w:rFonts w:cstheme="minorHAnsi"/>
                <w:sz w:val="22"/>
                <w:szCs w:val="22"/>
              </w:rPr>
              <w:t>r</w:t>
            </w:r>
            <w:r>
              <w:rPr>
                <w:rFonts w:cstheme="minorHAnsi"/>
                <w:sz w:val="22"/>
                <w:szCs w:val="22"/>
              </w:rPr>
              <w:t>g</w:t>
            </w:r>
            <w:r w:rsidRPr="00230574">
              <w:rPr>
                <w:rFonts w:cstheme="minorHAnsi"/>
                <w:sz w:val="22"/>
                <w:szCs w:val="22"/>
              </w:rPr>
              <w:t>owo</w:t>
            </w:r>
          </w:p>
        </w:tc>
        <w:tc>
          <w:tcPr>
            <w:tcW w:w="2019" w:type="dxa"/>
            <w:vAlign w:val="center"/>
          </w:tcPr>
          <w:p w14:paraId="61181CB7" w14:textId="77777777" w:rsidR="00230574" w:rsidRPr="00230574" w:rsidRDefault="00230574" w:rsidP="00CA1645">
            <w:pPr>
              <w:spacing w:before="120" w:line="276" w:lineRule="auto"/>
              <w:jc w:val="center"/>
              <w:rPr>
                <w:rFonts w:cstheme="minorHAnsi"/>
                <w:sz w:val="22"/>
                <w:szCs w:val="22"/>
              </w:rPr>
            </w:pPr>
            <w:r w:rsidRPr="00230574">
              <w:rPr>
                <w:rFonts w:cstheme="minorHAnsi"/>
                <w:sz w:val="22"/>
                <w:szCs w:val="22"/>
              </w:rPr>
              <w:t>451</w:t>
            </w:r>
          </w:p>
        </w:tc>
        <w:tc>
          <w:tcPr>
            <w:tcW w:w="3782" w:type="dxa"/>
            <w:vAlign w:val="center"/>
          </w:tcPr>
          <w:p w14:paraId="75129323"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Obejmuje wsie Będargowo oraz Będargowiec</w:t>
            </w:r>
          </w:p>
        </w:tc>
      </w:tr>
      <w:tr w:rsidR="00230574" w:rsidRPr="00230574" w14:paraId="462A69B0" w14:textId="77777777" w:rsidTr="00CA1645">
        <w:trPr>
          <w:trHeight w:val="397"/>
          <w:jc w:val="center"/>
        </w:trPr>
        <w:tc>
          <w:tcPr>
            <w:tcW w:w="769" w:type="dxa"/>
            <w:vAlign w:val="center"/>
          </w:tcPr>
          <w:p w14:paraId="715E055D" w14:textId="77777777" w:rsidR="00230574" w:rsidRPr="00230574" w:rsidRDefault="00230574" w:rsidP="00CA1645">
            <w:pPr>
              <w:spacing w:before="120" w:line="276" w:lineRule="auto"/>
              <w:jc w:val="center"/>
              <w:rPr>
                <w:rFonts w:cstheme="minorHAnsi"/>
                <w:b/>
                <w:bCs/>
                <w:sz w:val="22"/>
                <w:szCs w:val="22"/>
              </w:rPr>
            </w:pPr>
            <w:r w:rsidRPr="00230574">
              <w:rPr>
                <w:rFonts w:cstheme="minorHAnsi"/>
                <w:b/>
                <w:bCs/>
                <w:sz w:val="22"/>
                <w:szCs w:val="22"/>
              </w:rPr>
              <w:t>2.</w:t>
            </w:r>
          </w:p>
        </w:tc>
        <w:tc>
          <w:tcPr>
            <w:tcW w:w="2502" w:type="dxa"/>
            <w:vAlign w:val="center"/>
          </w:tcPr>
          <w:p w14:paraId="3F00C004"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Boguszyny</w:t>
            </w:r>
          </w:p>
        </w:tc>
        <w:tc>
          <w:tcPr>
            <w:tcW w:w="2019" w:type="dxa"/>
            <w:vAlign w:val="center"/>
          </w:tcPr>
          <w:p w14:paraId="1AD31D6A" w14:textId="77777777" w:rsidR="00230574" w:rsidRPr="00230574" w:rsidRDefault="00230574" w:rsidP="00CA1645">
            <w:pPr>
              <w:spacing w:before="120" w:line="276" w:lineRule="auto"/>
              <w:jc w:val="center"/>
              <w:rPr>
                <w:rFonts w:cstheme="minorHAnsi"/>
                <w:sz w:val="22"/>
                <w:szCs w:val="22"/>
              </w:rPr>
            </w:pPr>
            <w:r w:rsidRPr="00230574">
              <w:rPr>
                <w:rFonts w:cstheme="minorHAnsi"/>
                <w:sz w:val="22"/>
                <w:szCs w:val="22"/>
              </w:rPr>
              <w:t>361</w:t>
            </w:r>
          </w:p>
        </w:tc>
        <w:tc>
          <w:tcPr>
            <w:tcW w:w="3782" w:type="dxa"/>
            <w:vAlign w:val="center"/>
          </w:tcPr>
          <w:p w14:paraId="301C3BAF"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Obejmuje wieś Boguszyny</w:t>
            </w:r>
          </w:p>
        </w:tc>
      </w:tr>
      <w:tr w:rsidR="00230574" w:rsidRPr="00230574" w14:paraId="44B64A03" w14:textId="77777777" w:rsidTr="00CA1645">
        <w:trPr>
          <w:trHeight w:val="397"/>
          <w:jc w:val="center"/>
        </w:trPr>
        <w:tc>
          <w:tcPr>
            <w:tcW w:w="769" w:type="dxa"/>
            <w:vAlign w:val="center"/>
          </w:tcPr>
          <w:p w14:paraId="642558DB" w14:textId="77777777" w:rsidR="00230574" w:rsidRPr="00230574" w:rsidRDefault="00230574" w:rsidP="00CA1645">
            <w:pPr>
              <w:spacing w:before="120" w:line="276" w:lineRule="auto"/>
              <w:jc w:val="center"/>
              <w:rPr>
                <w:rFonts w:cstheme="minorHAnsi"/>
                <w:b/>
                <w:bCs/>
                <w:sz w:val="22"/>
                <w:szCs w:val="22"/>
              </w:rPr>
            </w:pPr>
            <w:r w:rsidRPr="00230574">
              <w:rPr>
                <w:rFonts w:cstheme="minorHAnsi"/>
                <w:b/>
                <w:bCs/>
                <w:sz w:val="22"/>
                <w:szCs w:val="22"/>
              </w:rPr>
              <w:t>3.</w:t>
            </w:r>
          </w:p>
        </w:tc>
        <w:tc>
          <w:tcPr>
            <w:tcW w:w="2502" w:type="dxa"/>
            <w:vAlign w:val="center"/>
          </w:tcPr>
          <w:p w14:paraId="07CEB42F"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Bolewice</w:t>
            </w:r>
          </w:p>
        </w:tc>
        <w:tc>
          <w:tcPr>
            <w:tcW w:w="2019" w:type="dxa"/>
            <w:vAlign w:val="center"/>
          </w:tcPr>
          <w:p w14:paraId="1FE334C3" w14:textId="77777777" w:rsidR="00230574" w:rsidRPr="00230574" w:rsidRDefault="00230574" w:rsidP="00CA1645">
            <w:pPr>
              <w:spacing w:before="120" w:line="276" w:lineRule="auto"/>
              <w:jc w:val="center"/>
              <w:rPr>
                <w:rFonts w:cstheme="minorHAnsi"/>
                <w:sz w:val="22"/>
                <w:szCs w:val="22"/>
              </w:rPr>
            </w:pPr>
            <w:r w:rsidRPr="00230574">
              <w:rPr>
                <w:rFonts w:cstheme="minorHAnsi"/>
                <w:sz w:val="22"/>
                <w:szCs w:val="22"/>
              </w:rPr>
              <w:t>211</w:t>
            </w:r>
          </w:p>
        </w:tc>
        <w:tc>
          <w:tcPr>
            <w:tcW w:w="3782" w:type="dxa"/>
            <w:vAlign w:val="center"/>
          </w:tcPr>
          <w:p w14:paraId="6A6BCD77"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Obejmuje wieś Bolewice</w:t>
            </w:r>
          </w:p>
        </w:tc>
      </w:tr>
      <w:tr w:rsidR="00230574" w:rsidRPr="00230574" w14:paraId="2A9CAA4A" w14:textId="77777777" w:rsidTr="00CA1645">
        <w:trPr>
          <w:trHeight w:val="397"/>
          <w:jc w:val="center"/>
        </w:trPr>
        <w:tc>
          <w:tcPr>
            <w:tcW w:w="769" w:type="dxa"/>
            <w:vAlign w:val="center"/>
          </w:tcPr>
          <w:p w14:paraId="204231A1" w14:textId="77777777" w:rsidR="00230574" w:rsidRPr="00230574" w:rsidRDefault="00230574" w:rsidP="00CA1645">
            <w:pPr>
              <w:spacing w:before="120" w:line="276" w:lineRule="auto"/>
              <w:jc w:val="center"/>
              <w:rPr>
                <w:rFonts w:cstheme="minorHAnsi"/>
                <w:b/>
                <w:bCs/>
                <w:sz w:val="22"/>
                <w:szCs w:val="22"/>
              </w:rPr>
            </w:pPr>
            <w:r w:rsidRPr="00230574">
              <w:rPr>
                <w:rFonts w:cstheme="minorHAnsi"/>
                <w:b/>
                <w:bCs/>
                <w:sz w:val="22"/>
                <w:szCs w:val="22"/>
              </w:rPr>
              <w:t>4.</w:t>
            </w:r>
          </w:p>
        </w:tc>
        <w:tc>
          <w:tcPr>
            <w:tcW w:w="2502" w:type="dxa"/>
            <w:vAlign w:val="center"/>
          </w:tcPr>
          <w:p w14:paraId="2676AD7B"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Brzyczno</w:t>
            </w:r>
          </w:p>
        </w:tc>
        <w:tc>
          <w:tcPr>
            <w:tcW w:w="2019" w:type="dxa"/>
            <w:vAlign w:val="center"/>
          </w:tcPr>
          <w:p w14:paraId="31E9FFCE" w14:textId="77777777" w:rsidR="00230574" w:rsidRPr="00230574" w:rsidRDefault="00230574" w:rsidP="00CA1645">
            <w:pPr>
              <w:spacing w:before="120" w:line="276" w:lineRule="auto"/>
              <w:jc w:val="center"/>
              <w:rPr>
                <w:rFonts w:cstheme="minorHAnsi"/>
                <w:sz w:val="22"/>
                <w:szCs w:val="22"/>
              </w:rPr>
            </w:pPr>
            <w:r w:rsidRPr="00230574">
              <w:rPr>
                <w:rFonts w:cstheme="minorHAnsi"/>
                <w:sz w:val="22"/>
                <w:szCs w:val="22"/>
              </w:rPr>
              <w:t>164</w:t>
            </w:r>
          </w:p>
        </w:tc>
        <w:tc>
          <w:tcPr>
            <w:tcW w:w="3782" w:type="dxa"/>
            <w:vAlign w:val="center"/>
          </w:tcPr>
          <w:p w14:paraId="79075D8C"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Obejmuje wieś Brzyczno</w:t>
            </w:r>
          </w:p>
        </w:tc>
      </w:tr>
      <w:tr w:rsidR="00230574" w:rsidRPr="00230574" w14:paraId="00930752" w14:textId="77777777" w:rsidTr="00CA1645">
        <w:trPr>
          <w:trHeight w:val="397"/>
          <w:jc w:val="center"/>
        </w:trPr>
        <w:tc>
          <w:tcPr>
            <w:tcW w:w="769" w:type="dxa"/>
            <w:vAlign w:val="center"/>
          </w:tcPr>
          <w:p w14:paraId="573D980C" w14:textId="77777777" w:rsidR="00230574" w:rsidRPr="00230574" w:rsidRDefault="00230574" w:rsidP="00CA1645">
            <w:pPr>
              <w:spacing w:before="120" w:line="276" w:lineRule="auto"/>
              <w:jc w:val="center"/>
              <w:rPr>
                <w:rFonts w:cstheme="minorHAnsi"/>
                <w:b/>
                <w:bCs/>
                <w:sz w:val="22"/>
                <w:szCs w:val="22"/>
              </w:rPr>
            </w:pPr>
            <w:r w:rsidRPr="00230574">
              <w:rPr>
                <w:rFonts w:cstheme="minorHAnsi"/>
                <w:b/>
                <w:bCs/>
                <w:sz w:val="22"/>
                <w:szCs w:val="22"/>
              </w:rPr>
              <w:t>5.</w:t>
            </w:r>
          </w:p>
        </w:tc>
        <w:tc>
          <w:tcPr>
            <w:tcW w:w="2502" w:type="dxa"/>
            <w:vAlign w:val="center"/>
          </w:tcPr>
          <w:p w14:paraId="70FEE2EB"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Bukwica</w:t>
            </w:r>
          </w:p>
        </w:tc>
        <w:tc>
          <w:tcPr>
            <w:tcW w:w="2019" w:type="dxa"/>
            <w:vAlign w:val="center"/>
          </w:tcPr>
          <w:p w14:paraId="7D54340C" w14:textId="77777777" w:rsidR="00230574" w:rsidRPr="00230574" w:rsidRDefault="00230574" w:rsidP="00CA1645">
            <w:pPr>
              <w:spacing w:before="120" w:line="276" w:lineRule="auto"/>
              <w:jc w:val="center"/>
              <w:rPr>
                <w:rFonts w:cstheme="minorHAnsi"/>
                <w:sz w:val="22"/>
                <w:szCs w:val="22"/>
              </w:rPr>
            </w:pPr>
            <w:r w:rsidRPr="00230574">
              <w:rPr>
                <w:rFonts w:cstheme="minorHAnsi"/>
                <w:sz w:val="22"/>
                <w:szCs w:val="22"/>
              </w:rPr>
              <w:t>162</w:t>
            </w:r>
          </w:p>
        </w:tc>
        <w:tc>
          <w:tcPr>
            <w:tcW w:w="3782" w:type="dxa"/>
            <w:vAlign w:val="center"/>
          </w:tcPr>
          <w:p w14:paraId="225DB91B"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Obejmuje wieś Bukwica</w:t>
            </w:r>
          </w:p>
        </w:tc>
      </w:tr>
      <w:tr w:rsidR="00230574" w:rsidRPr="00230574" w14:paraId="5819291A" w14:textId="77777777" w:rsidTr="00CA1645">
        <w:trPr>
          <w:trHeight w:val="397"/>
          <w:jc w:val="center"/>
        </w:trPr>
        <w:tc>
          <w:tcPr>
            <w:tcW w:w="769" w:type="dxa"/>
            <w:vAlign w:val="center"/>
          </w:tcPr>
          <w:p w14:paraId="238C8558" w14:textId="77777777" w:rsidR="00230574" w:rsidRPr="00230574" w:rsidRDefault="00230574" w:rsidP="00CA1645">
            <w:pPr>
              <w:spacing w:before="120" w:line="276" w:lineRule="auto"/>
              <w:jc w:val="center"/>
              <w:rPr>
                <w:rFonts w:cstheme="minorHAnsi"/>
                <w:b/>
                <w:bCs/>
                <w:sz w:val="22"/>
                <w:szCs w:val="22"/>
              </w:rPr>
            </w:pPr>
            <w:r w:rsidRPr="00230574">
              <w:rPr>
                <w:rFonts w:cstheme="minorHAnsi"/>
                <w:b/>
                <w:bCs/>
                <w:sz w:val="22"/>
                <w:szCs w:val="22"/>
              </w:rPr>
              <w:t>6.</w:t>
            </w:r>
          </w:p>
        </w:tc>
        <w:tc>
          <w:tcPr>
            <w:tcW w:w="2502" w:type="dxa"/>
            <w:vAlign w:val="center"/>
          </w:tcPr>
          <w:p w14:paraId="60E44F6B"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Chrapowo</w:t>
            </w:r>
          </w:p>
        </w:tc>
        <w:tc>
          <w:tcPr>
            <w:tcW w:w="2019" w:type="dxa"/>
            <w:vAlign w:val="center"/>
          </w:tcPr>
          <w:p w14:paraId="31C7A808" w14:textId="77777777" w:rsidR="00230574" w:rsidRPr="00230574" w:rsidRDefault="00230574" w:rsidP="00CA1645">
            <w:pPr>
              <w:spacing w:before="120" w:line="276" w:lineRule="auto"/>
              <w:jc w:val="center"/>
              <w:rPr>
                <w:rFonts w:cstheme="minorHAnsi"/>
                <w:sz w:val="22"/>
                <w:szCs w:val="22"/>
              </w:rPr>
            </w:pPr>
            <w:r w:rsidRPr="00230574">
              <w:rPr>
                <w:rFonts w:cstheme="minorHAnsi"/>
                <w:sz w:val="22"/>
                <w:szCs w:val="22"/>
              </w:rPr>
              <w:t>368</w:t>
            </w:r>
          </w:p>
        </w:tc>
        <w:tc>
          <w:tcPr>
            <w:tcW w:w="3782" w:type="dxa"/>
            <w:vAlign w:val="center"/>
          </w:tcPr>
          <w:p w14:paraId="53860921"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Obejmuje wsi Chrapowo oraz Wierzchno</w:t>
            </w:r>
          </w:p>
        </w:tc>
      </w:tr>
      <w:tr w:rsidR="00230574" w:rsidRPr="00230574" w14:paraId="3A70E6F5" w14:textId="77777777" w:rsidTr="00CA1645">
        <w:trPr>
          <w:trHeight w:val="397"/>
          <w:jc w:val="center"/>
        </w:trPr>
        <w:tc>
          <w:tcPr>
            <w:tcW w:w="769" w:type="dxa"/>
            <w:vAlign w:val="center"/>
          </w:tcPr>
          <w:p w14:paraId="584ABCC9" w14:textId="77777777" w:rsidR="00230574" w:rsidRPr="00230574" w:rsidRDefault="00230574" w:rsidP="00CA1645">
            <w:pPr>
              <w:spacing w:before="120" w:line="276" w:lineRule="auto"/>
              <w:jc w:val="center"/>
              <w:rPr>
                <w:rFonts w:cstheme="minorHAnsi"/>
                <w:b/>
                <w:bCs/>
                <w:sz w:val="22"/>
                <w:szCs w:val="22"/>
              </w:rPr>
            </w:pPr>
            <w:r w:rsidRPr="00230574">
              <w:rPr>
                <w:rFonts w:cstheme="minorHAnsi"/>
                <w:b/>
                <w:bCs/>
                <w:sz w:val="22"/>
                <w:szCs w:val="22"/>
              </w:rPr>
              <w:t>7.</w:t>
            </w:r>
          </w:p>
        </w:tc>
        <w:tc>
          <w:tcPr>
            <w:tcW w:w="2502" w:type="dxa"/>
            <w:vAlign w:val="center"/>
          </w:tcPr>
          <w:p w14:paraId="46394BE7"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Jagów</w:t>
            </w:r>
          </w:p>
        </w:tc>
        <w:tc>
          <w:tcPr>
            <w:tcW w:w="2019" w:type="dxa"/>
            <w:vAlign w:val="center"/>
          </w:tcPr>
          <w:p w14:paraId="1F21B170" w14:textId="77777777" w:rsidR="00230574" w:rsidRPr="00230574" w:rsidRDefault="00230574" w:rsidP="00CA1645">
            <w:pPr>
              <w:spacing w:before="120" w:line="276" w:lineRule="auto"/>
              <w:jc w:val="center"/>
              <w:rPr>
                <w:rFonts w:cstheme="minorHAnsi"/>
                <w:sz w:val="22"/>
                <w:szCs w:val="22"/>
              </w:rPr>
            </w:pPr>
            <w:r w:rsidRPr="00230574">
              <w:rPr>
                <w:rFonts w:cstheme="minorHAnsi"/>
                <w:sz w:val="22"/>
                <w:szCs w:val="22"/>
              </w:rPr>
              <w:t>236</w:t>
            </w:r>
          </w:p>
        </w:tc>
        <w:tc>
          <w:tcPr>
            <w:tcW w:w="3782" w:type="dxa"/>
            <w:vAlign w:val="center"/>
          </w:tcPr>
          <w:p w14:paraId="6AA0EB54"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Obejmuje wieś Jagów</w:t>
            </w:r>
          </w:p>
        </w:tc>
      </w:tr>
      <w:tr w:rsidR="00230574" w:rsidRPr="00230574" w14:paraId="70C113C7" w14:textId="77777777" w:rsidTr="00CA1645">
        <w:trPr>
          <w:trHeight w:val="397"/>
          <w:jc w:val="center"/>
        </w:trPr>
        <w:tc>
          <w:tcPr>
            <w:tcW w:w="769" w:type="dxa"/>
            <w:vAlign w:val="center"/>
          </w:tcPr>
          <w:p w14:paraId="18591EFF" w14:textId="77777777" w:rsidR="00230574" w:rsidRPr="00230574" w:rsidRDefault="00230574" w:rsidP="00CA1645">
            <w:pPr>
              <w:spacing w:before="120" w:line="276" w:lineRule="auto"/>
              <w:jc w:val="center"/>
              <w:rPr>
                <w:rFonts w:cstheme="minorHAnsi"/>
                <w:b/>
                <w:bCs/>
                <w:sz w:val="22"/>
                <w:szCs w:val="22"/>
              </w:rPr>
            </w:pPr>
            <w:r w:rsidRPr="00230574">
              <w:rPr>
                <w:rFonts w:cstheme="minorHAnsi"/>
                <w:b/>
                <w:bCs/>
                <w:sz w:val="22"/>
                <w:szCs w:val="22"/>
              </w:rPr>
              <w:t>8.</w:t>
            </w:r>
          </w:p>
        </w:tc>
        <w:tc>
          <w:tcPr>
            <w:tcW w:w="2502" w:type="dxa"/>
            <w:vAlign w:val="center"/>
          </w:tcPr>
          <w:p w14:paraId="2E06D5E2"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Jarosławsko</w:t>
            </w:r>
          </w:p>
        </w:tc>
        <w:tc>
          <w:tcPr>
            <w:tcW w:w="2019" w:type="dxa"/>
            <w:vAlign w:val="center"/>
          </w:tcPr>
          <w:p w14:paraId="5748103F" w14:textId="77777777" w:rsidR="00230574" w:rsidRPr="00230574" w:rsidRDefault="00230574" w:rsidP="00CA1645">
            <w:pPr>
              <w:spacing w:before="120" w:line="276" w:lineRule="auto"/>
              <w:jc w:val="center"/>
              <w:rPr>
                <w:rFonts w:cstheme="minorHAnsi"/>
                <w:sz w:val="22"/>
                <w:szCs w:val="22"/>
              </w:rPr>
            </w:pPr>
            <w:r w:rsidRPr="00230574">
              <w:rPr>
                <w:rFonts w:cstheme="minorHAnsi"/>
                <w:sz w:val="22"/>
                <w:szCs w:val="22"/>
              </w:rPr>
              <w:t>487</w:t>
            </w:r>
          </w:p>
        </w:tc>
        <w:tc>
          <w:tcPr>
            <w:tcW w:w="3782" w:type="dxa"/>
            <w:vAlign w:val="center"/>
          </w:tcPr>
          <w:p w14:paraId="02A4363A"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Obejmuje wieś Jarosławsko</w:t>
            </w:r>
          </w:p>
        </w:tc>
      </w:tr>
      <w:tr w:rsidR="00230574" w:rsidRPr="00230574" w14:paraId="48C2BB9F" w14:textId="77777777" w:rsidTr="00CA1645">
        <w:trPr>
          <w:trHeight w:val="397"/>
          <w:jc w:val="center"/>
        </w:trPr>
        <w:tc>
          <w:tcPr>
            <w:tcW w:w="769" w:type="dxa"/>
            <w:vAlign w:val="center"/>
          </w:tcPr>
          <w:p w14:paraId="3A20A8CA" w14:textId="77777777" w:rsidR="00230574" w:rsidRPr="00230574" w:rsidRDefault="00230574" w:rsidP="00CA1645">
            <w:pPr>
              <w:spacing w:before="120" w:line="276" w:lineRule="auto"/>
              <w:jc w:val="center"/>
              <w:rPr>
                <w:rFonts w:cstheme="minorHAnsi"/>
                <w:b/>
                <w:bCs/>
                <w:sz w:val="22"/>
                <w:szCs w:val="22"/>
              </w:rPr>
            </w:pPr>
            <w:r w:rsidRPr="00230574">
              <w:rPr>
                <w:rFonts w:cstheme="minorHAnsi"/>
                <w:b/>
                <w:bCs/>
                <w:sz w:val="22"/>
                <w:szCs w:val="22"/>
              </w:rPr>
              <w:t>9.</w:t>
            </w:r>
          </w:p>
        </w:tc>
        <w:tc>
          <w:tcPr>
            <w:tcW w:w="2502" w:type="dxa"/>
            <w:vAlign w:val="center"/>
          </w:tcPr>
          <w:p w14:paraId="11F822BB"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Krzynki</w:t>
            </w:r>
          </w:p>
        </w:tc>
        <w:tc>
          <w:tcPr>
            <w:tcW w:w="2019" w:type="dxa"/>
            <w:vAlign w:val="center"/>
          </w:tcPr>
          <w:p w14:paraId="77590F23" w14:textId="77777777" w:rsidR="00230574" w:rsidRPr="00230574" w:rsidRDefault="00230574" w:rsidP="00CA1645">
            <w:pPr>
              <w:spacing w:before="120" w:line="276" w:lineRule="auto"/>
              <w:jc w:val="center"/>
              <w:rPr>
                <w:rFonts w:cstheme="minorHAnsi"/>
                <w:sz w:val="22"/>
                <w:szCs w:val="22"/>
              </w:rPr>
            </w:pPr>
            <w:r w:rsidRPr="00230574">
              <w:rPr>
                <w:rFonts w:cstheme="minorHAnsi"/>
                <w:sz w:val="22"/>
                <w:szCs w:val="22"/>
              </w:rPr>
              <w:t>73</w:t>
            </w:r>
          </w:p>
        </w:tc>
        <w:tc>
          <w:tcPr>
            <w:tcW w:w="3782" w:type="dxa"/>
            <w:vAlign w:val="center"/>
          </w:tcPr>
          <w:p w14:paraId="2EA69C30"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Obejmuje wieś Krzynki</w:t>
            </w:r>
          </w:p>
        </w:tc>
      </w:tr>
      <w:tr w:rsidR="00230574" w:rsidRPr="00230574" w14:paraId="26EB5834" w14:textId="77777777" w:rsidTr="00CA1645">
        <w:trPr>
          <w:trHeight w:val="397"/>
          <w:jc w:val="center"/>
        </w:trPr>
        <w:tc>
          <w:tcPr>
            <w:tcW w:w="769" w:type="dxa"/>
            <w:vAlign w:val="center"/>
          </w:tcPr>
          <w:p w14:paraId="71A4A8F6" w14:textId="77777777" w:rsidR="00230574" w:rsidRPr="00230574" w:rsidRDefault="00230574" w:rsidP="00CA1645">
            <w:pPr>
              <w:spacing w:before="120" w:line="276" w:lineRule="auto"/>
              <w:jc w:val="center"/>
              <w:rPr>
                <w:rFonts w:cstheme="minorHAnsi"/>
                <w:b/>
                <w:bCs/>
                <w:sz w:val="22"/>
                <w:szCs w:val="22"/>
              </w:rPr>
            </w:pPr>
            <w:r w:rsidRPr="00230574">
              <w:rPr>
                <w:rFonts w:cstheme="minorHAnsi"/>
                <w:b/>
                <w:bCs/>
                <w:sz w:val="22"/>
                <w:szCs w:val="22"/>
              </w:rPr>
              <w:t>10.</w:t>
            </w:r>
          </w:p>
        </w:tc>
        <w:tc>
          <w:tcPr>
            <w:tcW w:w="2502" w:type="dxa"/>
            <w:vAlign w:val="center"/>
          </w:tcPr>
          <w:p w14:paraId="54F2DC47"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Lubiana</w:t>
            </w:r>
          </w:p>
        </w:tc>
        <w:tc>
          <w:tcPr>
            <w:tcW w:w="2019" w:type="dxa"/>
            <w:vAlign w:val="center"/>
          </w:tcPr>
          <w:p w14:paraId="03F973D4" w14:textId="77777777" w:rsidR="00230574" w:rsidRPr="00230574" w:rsidRDefault="00230574" w:rsidP="00CA1645">
            <w:pPr>
              <w:spacing w:before="120" w:line="276" w:lineRule="auto"/>
              <w:jc w:val="center"/>
              <w:rPr>
                <w:rFonts w:cstheme="minorHAnsi"/>
                <w:sz w:val="22"/>
                <w:szCs w:val="22"/>
              </w:rPr>
            </w:pPr>
            <w:r w:rsidRPr="00230574">
              <w:rPr>
                <w:rFonts w:cstheme="minorHAnsi"/>
                <w:sz w:val="22"/>
                <w:szCs w:val="22"/>
              </w:rPr>
              <w:t>305</w:t>
            </w:r>
          </w:p>
        </w:tc>
        <w:tc>
          <w:tcPr>
            <w:tcW w:w="3782" w:type="dxa"/>
            <w:vAlign w:val="center"/>
          </w:tcPr>
          <w:p w14:paraId="13DD2BF0"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Obejmuje wieś Lubiana</w:t>
            </w:r>
          </w:p>
        </w:tc>
      </w:tr>
      <w:tr w:rsidR="00230574" w:rsidRPr="00230574" w14:paraId="485872FA" w14:textId="77777777" w:rsidTr="00CA1645">
        <w:trPr>
          <w:trHeight w:val="397"/>
          <w:jc w:val="center"/>
        </w:trPr>
        <w:tc>
          <w:tcPr>
            <w:tcW w:w="769" w:type="dxa"/>
            <w:vAlign w:val="center"/>
          </w:tcPr>
          <w:p w14:paraId="2DA37758" w14:textId="77777777" w:rsidR="00230574" w:rsidRPr="00230574" w:rsidRDefault="00230574" w:rsidP="00CA1645">
            <w:pPr>
              <w:spacing w:before="120" w:line="276" w:lineRule="auto"/>
              <w:jc w:val="center"/>
              <w:rPr>
                <w:rFonts w:cstheme="minorHAnsi"/>
                <w:b/>
                <w:bCs/>
                <w:sz w:val="22"/>
                <w:szCs w:val="22"/>
              </w:rPr>
            </w:pPr>
            <w:r w:rsidRPr="00230574">
              <w:rPr>
                <w:rFonts w:cstheme="minorHAnsi"/>
                <w:b/>
                <w:bCs/>
                <w:sz w:val="22"/>
                <w:szCs w:val="22"/>
              </w:rPr>
              <w:t>11.</w:t>
            </w:r>
          </w:p>
        </w:tc>
        <w:tc>
          <w:tcPr>
            <w:tcW w:w="2502" w:type="dxa"/>
            <w:vAlign w:val="center"/>
          </w:tcPr>
          <w:p w14:paraId="73262423"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Lubianka</w:t>
            </w:r>
          </w:p>
        </w:tc>
        <w:tc>
          <w:tcPr>
            <w:tcW w:w="2019" w:type="dxa"/>
            <w:vAlign w:val="center"/>
          </w:tcPr>
          <w:p w14:paraId="19454343" w14:textId="77777777" w:rsidR="00230574" w:rsidRPr="00230574" w:rsidRDefault="00230574" w:rsidP="00CA1645">
            <w:pPr>
              <w:spacing w:before="120" w:line="276" w:lineRule="auto"/>
              <w:jc w:val="center"/>
              <w:rPr>
                <w:rFonts w:cstheme="minorHAnsi"/>
                <w:sz w:val="22"/>
                <w:szCs w:val="22"/>
              </w:rPr>
            </w:pPr>
            <w:r w:rsidRPr="00230574">
              <w:rPr>
                <w:rFonts w:cstheme="minorHAnsi"/>
                <w:sz w:val="22"/>
                <w:szCs w:val="22"/>
              </w:rPr>
              <w:t>171</w:t>
            </w:r>
          </w:p>
        </w:tc>
        <w:tc>
          <w:tcPr>
            <w:tcW w:w="3782" w:type="dxa"/>
            <w:vAlign w:val="center"/>
          </w:tcPr>
          <w:p w14:paraId="11320E3A"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Obejmuje wieś Lubianka</w:t>
            </w:r>
          </w:p>
        </w:tc>
      </w:tr>
      <w:tr w:rsidR="00230574" w:rsidRPr="00230574" w14:paraId="1813D311" w14:textId="77777777" w:rsidTr="00CA1645">
        <w:trPr>
          <w:trHeight w:val="397"/>
          <w:jc w:val="center"/>
        </w:trPr>
        <w:tc>
          <w:tcPr>
            <w:tcW w:w="769" w:type="dxa"/>
            <w:vAlign w:val="center"/>
          </w:tcPr>
          <w:p w14:paraId="043FCB99" w14:textId="77777777" w:rsidR="00230574" w:rsidRPr="00230574" w:rsidRDefault="00230574" w:rsidP="00CA1645">
            <w:pPr>
              <w:spacing w:before="120" w:line="276" w:lineRule="auto"/>
              <w:jc w:val="center"/>
              <w:rPr>
                <w:rFonts w:cstheme="minorHAnsi"/>
                <w:b/>
                <w:bCs/>
                <w:sz w:val="22"/>
                <w:szCs w:val="22"/>
              </w:rPr>
            </w:pPr>
            <w:r w:rsidRPr="00230574">
              <w:rPr>
                <w:rFonts w:cstheme="minorHAnsi"/>
                <w:b/>
                <w:bCs/>
                <w:sz w:val="22"/>
                <w:szCs w:val="22"/>
              </w:rPr>
              <w:t>12.</w:t>
            </w:r>
          </w:p>
        </w:tc>
        <w:tc>
          <w:tcPr>
            <w:tcW w:w="2502" w:type="dxa"/>
            <w:vAlign w:val="center"/>
          </w:tcPr>
          <w:p w14:paraId="1E7259D7"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Ługowo</w:t>
            </w:r>
          </w:p>
        </w:tc>
        <w:tc>
          <w:tcPr>
            <w:tcW w:w="2019" w:type="dxa"/>
            <w:vAlign w:val="center"/>
          </w:tcPr>
          <w:p w14:paraId="23ED5BDB" w14:textId="77777777" w:rsidR="00230574" w:rsidRPr="00230574" w:rsidRDefault="00230574" w:rsidP="00CA1645">
            <w:pPr>
              <w:spacing w:before="120" w:line="276" w:lineRule="auto"/>
              <w:jc w:val="center"/>
              <w:rPr>
                <w:rFonts w:cstheme="minorHAnsi"/>
                <w:sz w:val="22"/>
                <w:szCs w:val="22"/>
              </w:rPr>
            </w:pPr>
            <w:r w:rsidRPr="00230574">
              <w:rPr>
                <w:rFonts w:cstheme="minorHAnsi"/>
                <w:sz w:val="22"/>
                <w:szCs w:val="22"/>
              </w:rPr>
              <w:t>81</w:t>
            </w:r>
          </w:p>
        </w:tc>
        <w:tc>
          <w:tcPr>
            <w:tcW w:w="3782" w:type="dxa"/>
            <w:vAlign w:val="center"/>
          </w:tcPr>
          <w:p w14:paraId="63E9B6B9"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Obejmuje wieś Ługowo</w:t>
            </w:r>
          </w:p>
        </w:tc>
      </w:tr>
      <w:tr w:rsidR="00230574" w:rsidRPr="00230574" w14:paraId="651E54A3" w14:textId="77777777" w:rsidTr="00CA1645">
        <w:trPr>
          <w:trHeight w:val="397"/>
          <w:jc w:val="center"/>
        </w:trPr>
        <w:tc>
          <w:tcPr>
            <w:tcW w:w="769" w:type="dxa"/>
            <w:vAlign w:val="center"/>
          </w:tcPr>
          <w:p w14:paraId="4B94F051" w14:textId="77777777" w:rsidR="00230574" w:rsidRPr="00230574" w:rsidRDefault="00230574" w:rsidP="00CA1645">
            <w:pPr>
              <w:spacing w:before="120" w:line="276" w:lineRule="auto"/>
              <w:jc w:val="center"/>
              <w:rPr>
                <w:rFonts w:cstheme="minorHAnsi"/>
                <w:b/>
                <w:bCs/>
                <w:sz w:val="22"/>
                <w:szCs w:val="22"/>
              </w:rPr>
            </w:pPr>
            <w:r w:rsidRPr="00230574">
              <w:rPr>
                <w:rFonts w:cstheme="minorHAnsi"/>
                <w:b/>
                <w:bCs/>
                <w:sz w:val="22"/>
                <w:szCs w:val="22"/>
              </w:rPr>
              <w:t>13.</w:t>
            </w:r>
          </w:p>
        </w:tc>
        <w:tc>
          <w:tcPr>
            <w:tcW w:w="2502" w:type="dxa"/>
            <w:vAlign w:val="center"/>
          </w:tcPr>
          <w:p w14:paraId="2BD435A9"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Łyskowo</w:t>
            </w:r>
          </w:p>
        </w:tc>
        <w:tc>
          <w:tcPr>
            <w:tcW w:w="2019" w:type="dxa"/>
            <w:vAlign w:val="center"/>
          </w:tcPr>
          <w:p w14:paraId="071B4CE5" w14:textId="77777777" w:rsidR="00230574" w:rsidRPr="00230574" w:rsidRDefault="00230574" w:rsidP="00CA1645">
            <w:pPr>
              <w:spacing w:before="120" w:line="276" w:lineRule="auto"/>
              <w:jc w:val="center"/>
              <w:rPr>
                <w:rFonts w:cstheme="minorHAnsi"/>
                <w:sz w:val="22"/>
                <w:szCs w:val="22"/>
              </w:rPr>
            </w:pPr>
            <w:r w:rsidRPr="00230574">
              <w:rPr>
                <w:rFonts w:cstheme="minorHAnsi"/>
                <w:sz w:val="22"/>
                <w:szCs w:val="22"/>
              </w:rPr>
              <w:t>124</w:t>
            </w:r>
          </w:p>
        </w:tc>
        <w:tc>
          <w:tcPr>
            <w:tcW w:w="3782" w:type="dxa"/>
            <w:vAlign w:val="center"/>
          </w:tcPr>
          <w:p w14:paraId="3D619F05"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Obejmuje wieś Łyskowo</w:t>
            </w:r>
          </w:p>
        </w:tc>
      </w:tr>
      <w:tr w:rsidR="00230574" w:rsidRPr="00230574" w14:paraId="25F8056B" w14:textId="77777777" w:rsidTr="00CA1645">
        <w:trPr>
          <w:trHeight w:val="397"/>
          <w:jc w:val="center"/>
        </w:trPr>
        <w:tc>
          <w:tcPr>
            <w:tcW w:w="769" w:type="dxa"/>
            <w:vAlign w:val="center"/>
          </w:tcPr>
          <w:p w14:paraId="57A1D88A" w14:textId="77777777" w:rsidR="00230574" w:rsidRPr="00230574" w:rsidRDefault="00230574" w:rsidP="00CA1645">
            <w:pPr>
              <w:spacing w:before="120" w:line="276" w:lineRule="auto"/>
              <w:jc w:val="center"/>
              <w:rPr>
                <w:rFonts w:cstheme="minorHAnsi"/>
                <w:b/>
                <w:bCs/>
                <w:sz w:val="22"/>
                <w:szCs w:val="22"/>
              </w:rPr>
            </w:pPr>
            <w:r w:rsidRPr="00230574">
              <w:rPr>
                <w:rFonts w:cstheme="minorHAnsi"/>
                <w:b/>
                <w:bCs/>
                <w:sz w:val="22"/>
                <w:szCs w:val="22"/>
              </w:rPr>
              <w:t>14.</w:t>
            </w:r>
          </w:p>
        </w:tc>
        <w:tc>
          <w:tcPr>
            <w:tcW w:w="2502" w:type="dxa"/>
            <w:vAlign w:val="center"/>
          </w:tcPr>
          <w:p w14:paraId="76FD127A"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Nadarzyn</w:t>
            </w:r>
          </w:p>
        </w:tc>
        <w:tc>
          <w:tcPr>
            <w:tcW w:w="2019" w:type="dxa"/>
            <w:vAlign w:val="center"/>
          </w:tcPr>
          <w:p w14:paraId="65BAC52F" w14:textId="77777777" w:rsidR="00230574" w:rsidRPr="00230574" w:rsidRDefault="00230574" w:rsidP="00CA1645">
            <w:pPr>
              <w:spacing w:before="120" w:line="276" w:lineRule="auto"/>
              <w:jc w:val="center"/>
              <w:rPr>
                <w:rFonts w:cstheme="minorHAnsi"/>
                <w:sz w:val="22"/>
                <w:szCs w:val="22"/>
              </w:rPr>
            </w:pPr>
            <w:r w:rsidRPr="00230574">
              <w:rPr>
                <w:rFonts w:cstheme="minorHAnsi"/>
                <w:sz w:val="22"/>
                <w:szCs w:val="22"/>
              </w:rPr>
              <w:t>296</w:t>
            </w:r>
          </w:p>
        </w:tc>
        <w:tc>
          <w:tcPr>
            <w:tcW w:w="3782" w:type="dxa"/>
            <w:vAlign w:val="center"/>
          </w:tcPr>
          <w:p w14:paraId="492B8772"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Obejmuje wieś Nadarzyn</w:t>
            </w:r>
          </w:p>
        </w:tc>
      </w:tr>
      <w:tr w:rsidR="00230574" w:rsidRPr="00230574" w14:paraId="5C69503D" w14:textId="77777777" w:rsidTr="00CA1645">
        <w:trPr>
          <w:trHeight w:val="397"/>
          <w:jc w:val="center"/>
        </w:trPr>
        <w:tc>
          <w:tcPr>
            <w:tcW w:w="769" w:type="dxa"/>
            <w:vAlign w:val="center"/>
          </w:tcPr>
          <w:p w14:paraId="36F4AE04" w14:textId="77777777" w:rsidR="00230574" w:rsidRPr="00230574" w:rsidRDefault="00230574" w:rsidP="00CA1645">
            <w:pPr>
              <w:spacing w:before="120" w:line="276" w:lineRule="auto"/>
              <w:jc w:val="center"/>
              <w:rPr>
                <w:rFonts w:cstheme="minorHAnsi"/>
                <w:b/>
                <w:bCs/>
                <w:sz w:val="22"/>
                <w:szCs w:val="22"/>
              </w:rPr>
            </w:pPr>
            <w:r w:rsidRPr="00230574">
              <w:rPr>
                <w:rFonts w:cstheme="minorHAnsi"/>
                <w:b/>
                <w:bCs/>
                <w:sz w:val="22"/>
                <w:szCs w:val="22"/>
              </w:rPr>
              <w:t>15.</w:t>
            </w:r>
          </w:p>
        </w:tc>
        <w:tc>
          <w:tcPr>
            <w:tcW w:w="2502" w:type="dxa"/>
            <w:vAlign w:val="center"/>
          </w:tcPr>
          <w:p w14:paraId="63C4A89E"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Niesporowice</w:t>
            </w:r>
          </w:p>
        </w:tc>
        <w:tc>
          <w:tcPr>
            <w:tcW w:w="2019" w:type="dxa"/>
            <w:vAlign w:val="center"/>
          </w:tcPr>
          <w:p w14:paraId="0A859516" w14:textId="77777777" w:rsidR="00230574" w:rsidRPr="00230574" w:rsidRDefault="00230574" w:rsidP="00CA1645">
            <w:pPr>
              <w:spacing w:before="120" w:line="276" w:lineRule="auto"/>
              <w:jc w:val="center"/>
              <w:rPr>
                <w:rFonts w:cstheme="minorHAnsi"/>
                <w:sz w:val="22"/>
                <w:szCs w:val="22"/>
              </w:rPr>
            </w:pPr>
            <w:r w:rsidRPr="00230574">
              <w:rPr>
                <w:rFonts w:cstheme="minorHAnsi"/>
                <w:sz w:val="22"/>
                <w:szCs w:val="22"/>
              </w:rPr>
              <w:t>145</w:t>
            </w:r>
          </w:p>
        </w:tc>
        <w:tc>
          <w:tcPr>
            <w:tcW w:w="3782" w:type="dxa"/>
            <w:vAlign w:val="center"/>
          </w:tcPr>
          <w:p w14:paraId="41B51EBF"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Obejmuje wieś Niesporowice</w:t>
            </w:r>
          </w:p>
        </w:tc>
      </w:tr>
      <w:tr w:rsidR="00230574" w:rsidRPr="00230574" w14:paraId="305F706A" w14:textId="77777777" w:rsidTr="00CA1645">
        <w:trPr>
          <w:trHeight w:val="397"/>
          <w:jc w:val="center"/>
        </w:trPr>
        <w:tc>
          <w:tcPr>
            <w:tcW w:w="769" w:type="dxa"/>
            <w:vAlign w:val="center"/>
          </w:tcPr>
          <w:p w14:paraId="4F381F9B" w14:textId="77777777" w:rsidR="00230574" w:rsidRPr="00230574" w:rsidRDefault="00230574" w:rsidP="00CA1645">
            <w:pPr>
              <w:spacing w:before="120" w:line="276" w:lineRule="auto"/>
              <w:jc w:val="center"/>
              <w:rPr>
                <w:rFonts w:cstheme="minorHAnsi"/>
                <w:b/>
                <w:bCs/>
                <w:sz w:val="22"/>
                <w:szCs w:val="22"/>
              </w:rPr>
            </w:pPr>
            <w:r w:rsidRPr="00230574">
              <w:rPr>
                <w:rFonts w:cstheme="minorHAnsi"/>
                <w:b/>
                <w:bCs/>
                <w:sz w:val="22"/>
                <w:szCs w:val="22"/>
              </w:rPr>
              <w:t>16.</w:t>
            </w:r>
          </w:p>
        </w:tc>
        <w:tc>
          <w:tcPr>
            <w:tcW w:w="2502" w:type="dxa"/>
            <w:vAlign w:val="center"/>
          </w:tcPr>
          <w:p w14:paraId="37216948"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Płotno</w:t>
            </w:r>
          </w:p>
        </w:tc>
        <w:tc>
          <w:tcPr>
            <w:tcW w:w="2019" w:type="dxa"/>
            <w:vAlign w:val="center"/>
          </w:tcPr>
          <w:p w14:paraId="17D0BF2F" w14:textId="77777777" w:rsidR="00230574" w:rsidRPr="00230574" w:rsidRDefault="00230574" w:rsidP="00CA1645">
            <w:pPr>
              <w:spacing w:before="120" w:line="276" w:lineRule="auto"/>
              <w:jc w:val="center"/>
              <w:rPr>
                <w:rFonts w:cstheme="minorHAnsi"/>
                <w:sz w:val="22"/>
                <w:szCs w:val="22"/>
              </w:rPr>
            </w:pPr>
            <w:r w:rsidRPr="00230574">
              <w:rPr>
                <w:rFonts w:cstheme="minorHAnsi"/>
                <w:sz w:val="22"/>
                <w:szCs w:val="22"/>
              </w:rPr>
              <w:t>339</w:t>
            </w:r>
          </w:p>
        </w:tc>
        <w:tc>
          <w:tcPr>
            <w:tcW w:w="3782" w:type="dxa"/>
            <w:vAlign w:val="center"/>
          </w:tcPr>
          <w:p w14:paraId="3E432140"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Obejmuje wieś Płotno</w:t>
            </w:r>
          </w:p>
        </w:tc>
      </w:tr>
      <w:tr w:rsidR="00230574" w:rsidRPr="00230574" w14:paraId="2991DE66" w14:textId="77777777" w:rsidTr="00CA1645">
        <w:trPr>
          <w:trHeight w:val="397"/>
          <w:jc w:val="center"/>
        </w:trPr>
        <w:tc>
          <w:tcPr>
            <w:tcW w:w="769" w:type="dxa"/>
            <w:vAlign w:val="center"/>
          </w:tcPr>
          <w:p w14:paraId="58685604" w14:textId="77777777" w:rsidR="00230574" w:rsidRPr="00230574" w:rsidRDefault="00230574" w:rsidP="00CA1645">
            <w:pPr>
              <w:spacing w:before="120" w:line="276" w:lineRule="auto"/>
              <w:jc w:val="center"/>
              <w:rPr>
                <w:rFonts w:cstheme="minorHAnsi"/>
                <w:b/>
                <w:bCs/>
                <w:sz w:val="22"/>
                <w:szCs w:val="22"/>
              </w:rPr>
            </w:pPr>
            <w:r w:rsidRPr="00230574">
              <w:rPr>
                <w:rFonts w:cstheme="minorHAnsi"/>
                <w:b/>
                <w:bCs/>
                <w:sz w:val="22"/>
                <w:szCs w:val="22"/>
              </w:rPr>
              <w:t>17.</w:t>
            </w:r>
          </w:p>
        </w:tc>
        <w:tc>
          <w:tcPr>
            <w:tcW w:w="2502" w:type="dxa"/>
            <w:vAlign w:val="center"/>
          </w:tcPr>
          <w:p w14:paraId="35B8CA8B"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Przekolno</w:t>
            </w:r>
          </w:p>
        </w:tc>
        <w:tc>
          <w:tcPr>
            <w:tcW w:w="2019" w:type="dxa"/>
            <w:vAlign w:val="center"/>
          </w:tcPr>
          <w:p w14:paraId="0D3F1057" w14:textId="77777777" w:rsidR="00230574" w:rsidRPr="00230574" w:rsidRDefault="00230574" w:rsidP="00CA1645">
            <w:pPr>
              <w:spacing w:before="120" w:line="276" w:lineRule="auto"/>
              <w:jc w:val="center"/>
              <w:rPr>
                <w:rFonts w:cstheme="minorHAnsi"/>
                <w:sz w:val="22"/>
                <w:szCs w:val="22"/>
              </w:rPr>
            </w:pPr>
            <w:r w:rsidRPr="00230574">
              <w:rPr>
                <w:rFonts w:cstheme="minorHAnsi"/>
                <w:sz w:val="22"/>
                <w:szCs w:val="22"/>
              </w:rPr>
              <w:t>424</w:t>
            </w:r>
          </w:p>
        </w:tc>
        <w:tc>
          <w:tcPr>
            <w:tcW w:w="3782" w:type="dxa"/>
            <w:vAlign w:val="center"/>
          </w:tcPr>
          <w:p w14:paraId="476284EA"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Obejmuje wieś Przekolno</w:t>
            </w:r>
          </w:p>
        </w:tc>
      </w:tr>
      <w:tr w:rsidR="00230574" w:rsidRPr="00230574" w14:paraId="57270E76" w14:textId="77777777" w:rsidTr="00CA1645">
        <w:trPr>
          <w:trHeight w:val="397"/>
          <w:jc w:val="center"/>
        </w:trPr>
        <w:tc>
          <w:tcPr>
            <w:tcW w:w="769" w:type="dxa"/>
            <w:vAlign w:val="center"/>
          </w:tcPr>
          <w:p w14:paraId="5C0DBD47" w14:textId="77777777" w:rsidR="00230574" w:rsidRPr="00230574" w:rsidRDefault="00230574" w:rsidP="00CA1645">
            <w:pPr>
              <w:spacing w:before="120" w:line="276" w:lineRule="auto"/>
              <w:jc w:val="center"/>
              <w:rPr>
                <w:rFonts w:cstheme="minorHAnsi"/>
                <w:b/>
                <w:bCs/>
                <w:sz w:val="22"/>
                <w:szCs w:val="22"/>
              </w:rPr>
            </w:pPr>
            <w:r w:rsidRPr="00230574">
              <w:rPr>
                <w:rFonts w:cstheme="minorHAnsi"/>
                <w:b/>
                <w:bCs/>
                <w:sz w:val="22"/>
                <w:szCs w:val="22"/>
              </w:rPr>
              <w:t>18.</w:t>
            </w:r>
          </w:p>
        </w:tc>
        <w:tc>
          <w:tcPr>
            <w:tcW w:w="2502" w:type="dxa"/>
            <w:vAlign w:val="center"/>
          </w:tcPr>
          <w:p w14:paraId="16233EE9"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Sarnik</w:t>
            </w:r>
          </w:p>
        </w:tc>
        <w:tc>
          <w:tcPr>
            <w:tcW w:w="2019" w:type="dxa"/>
            <w:vAlign w:val="center"/>
          </w:tcPr>
          <w:p w14:paraId="61313C9F" w14:textId="77777777" w:rsidR="00230574" w:rsidRPr="00230574" w:rsidRDefault="00230574" w:rsidP="00CA1645">
            <w:pPr>
              <w:spacing w:before="120" w:line="276" w:lineRule="auto"/>
              <w:jc w:val="center"/>
              <w:rPr>
                <w:rFonts w:cstheme="minorHAnsi"/>
                <w:sz w:val="22"/>
                <w:szCs w:val="22"/>
              </w:rPr>
            </w:pPr>
            <w:r w:rsidRPr="00230574">
              <w:rPr>
                <w:rFonts w:cstheme="minorHAnsi"/>
                <w:sz w:val="22"/>
                <w:szCs w:val="22"/>
              </w:rPr>
              <w:t>288</w:t>
            </w:r>
          </w:p>
        </w:tc>
        <w:tc>
          <w:tcPr>
            <w:tcW w:w="3782" w:type="dxa"/>
            <w:vAlign w:val="center"/>
          </w:tcPr>
          <w:p w14:paraId="38EF80A5"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Obejmuje wieś Sarnik</w:t>
            </w:r>
          </w:p>
        </w:tc>
      </w:tr>
      <w:tr w:rsidR="00230574" w:rsidRPr="00230574" w14:paraId="64A396CD" w14:textId="77777777" w:rsidTr="00CA1645">
        <w:trPr>
          <w:trHeight w:val="397"/>
          <w:jc w:val="center"/>
        </w:trPr>
        <w:tc>
          <w:tcPr>
            <w:tcW w:w="769" w:type="dxa"/>
            <w:vAlign w:val="center"/>
          </w:tcPr>
          <w:p w14:paraId="10629A83" w14:textId="77777777" w:rsidR="00230574" w:rsidRPr="00230574" w:rsidRDefault="00230574" w:rsidP="00CA1645">
            <w:pPr>
              <w:spacing w:before="120" w:line="276" w:lineRule="auto"/>
              <w:jc w:val="center"/>
              <w:rPr>
                <w:rFonts w:cstheme="minorHAnsi"/>
                <w:b/>
                <w:bCs/>
                <w:sz w:val="22"/>
                <w:szCs w:val="22"/>
              </w:rPr>
            </w:pPr>
            <w:r w:rsidRPr="00230574">
              <w:rPr>
                <w:rFonts w:cstheme="minorHAnsi"/>
                <w:b/>
                <w:bCs/>
                <w:sz w:val="22"/>
                <w:szCs w:val="22"/>
              </w:rPr>
              <w:t>19.</w:t>
            </w:r>
          </w:p>
        </w:tc>
        <w:tc>
          <w:tcPr>
            <w:tcW w:w="2502" w:type="dxa"/>
            <w:vAlign w:val="center"/>
          </w:tcPr>
          <w:p w14:paraId="31CE5EAB"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Trzęsacz</w:t>
            </w:r>
          </w:p>
        </w:tc>
        <w:tc>
          <w:tcPr>
            <w:tcW w:w="2019" w:type="dxa"/>
            <w:vAlign w:val="center"/>
          </w:tcPr>
          <w:p w14:paraId="5512A01C" w14:textId="77777777" w:rsidR="00230574" w:rsidRPr="00230574" w:rsidRDefault="00230574" w:rsidP="00CA1645">
            <w:pPr>
              <w:spacing w:before="120" w:line="276" w:lineRule="auto"/>
              <w:jc w:val="center"/>
              <w:rPr>
                <w:rFonts w:cstheme="minorHAnsi"/>
                <w:sz w:val="22"/>
                <w:szCs w:val="22"/>
              </w:rPr>
            </w:pPr>
            <w:r w:rsidRPr="00230574">
              <w:rPr>
                <w:rFonts w:cstheme="minorHAnsi"/>
                <w:sz w:val="22"/>
                <w:szCs w:val="22"/>
              </w:rPr>
              <w:t>131</w:t>
            </w:r>
          </w:p>
        </w:tc>
        <w:tc>
          <w:tcPr>
            <w:tcW w:w="3782" w:type="dxa"/>
            <w:vAlign w:val="center"/>
          </w:tcPr>
          <w:p w14:paraId="469531C8" w14:textId="77777777" w:rsidR="00230574" w:rsidRPr="00230574" w:rsidRDefault="00230574" w:rsidP="00CA1645">
            <w:pPr>
              <w:spacing w:before="120" w:line="276" w:lineRule="auto"/>
              <w:rPr>
                <w:rFonts w:cstheme="minorHAnsi"/>
                <w:sz w:val="22"/>
                <w:szCs w:val="22"/>
              </w:rPr>
            </w:pPr>
            <w:r w:rsidRPr="00230574">
              <w:rPr>
                <w:rFonts w:cstheme="minorHAnsi"/>
                <w:sz w:val="22"/>
                <w:szCs w:val="22"/>
              </w:rPr>
              <w:t>Obejmuje wieś Trzęsacz.</w:t>
            </w:r>
          </w:p>
        </w:tc>
      </w:tr>
    </w:tbl>
    <w:p w14:paraId="531BCD53" w14:textId="5E19BE9D" w:rsidR="00B105DB" w:rsidRPr="00E23FAD" w:rsidRDefault="00B105DB" w:rsidP="00B105DB">
      <w:pPr>
        <w:tabs>
          <w:tab w:val="left" w:pos="900"/>
        </w:tabs>
        <w:spacing w:before="120" w:line="276" w:lineRule="auto"/>
        <w:jc w:val="both"/>
        <w:rPr>
          <w:rFonts w:cstheme="minorHAnsi"/>
          <w:i/>
          <w:iCs/>
          <w:sz w:val="24"/>
          <w:szCs w:val="24"/>
        </w:rPr>
      </w:pPr>
      <w:r w:rsidRPr="00E23FAD">
        <w:t>Źródło</w:t>
      </w:r>
      <w:r w:rsidRPr="00E23FAD">
        <w:rPr>
          <w:i/>
          <w:iCs/>
        </w:rPr>
        <w:t xml:space="preserve">: Opracowanie własne na podstawie danych z Urzędu </w:t>
      </w:r>
      <w:r>
        <w:rPr>
          <w:i/>
          <w:iCs/>
        </w:rPr>
        <w:t>Mi</w:t>
      </w:r>
      <w:r w:rsidR="0083705D">
        <w:rPr>
          <w:i/>
          <w:iCs/>
        </w:rPr>
        <w:t xml:space="preserve">ejskiego w </w:t>
      </w:r>
      <w:proofErr w:type="spellStart"/>
      <w:r w:rsidR="0083705D">
        <w:rPr>
          <w:i/>
          <w:iCs/>
        </w:rPr>
        <w:t>Pelczycach</w:t>
      </w:r>
      <w:proofErr w:type="spellEnd"/>
      <w:r>
        <w:rPr>
          <w:i/>
          <w:iCs/>
        </w:rPr>
        <w:t xml:space="preserve">. </w:t>
      </w:r>
    </w:p>
    <w:p w14:paraId="7D404612" w14:textId="3D5153CA" w:rsidR="00582FD2" w:rsidRPr="00E23FAD" w:rsidRDefault="00A62A2D" w:rsidP="00D51B8F">
      <w:pPr>
        <w:spacing w:before="120" w:line="276" w:lineRule="auto"/>
        <w:ind w:firstLine="720"/>
        <w:jc w:val="both"/>
        <w:rPr>
          <w:rFonts w:cstheme="minorHAnsi"/>
          <w:sz w:val="22"/>
          <w:szCs w:val="22"/>
        </w:rPr>
      </w:pPr>
      <w:r w:rsidRPr="00E23FAD">
        <w:rPr>
          <w:rFonts w:cstheme="minorHAnsi"/>
          <w:sz w:val="22"/>
          <w:szCs w:val="22"/>
        </w:rPr>
        <w:t>P</w:t>
      </w:r>
      <w:r w:rsidR="00582FD2" w:rsidRPr="00E23FAD">
        <w:rPr>
          <w:rFonts w:cstheme="minorHAnsi"/>
          <w:sz w:val="22"/>
          <w:szCs w:val="22"/>
        </w:rPr>
        <w:t xml:space="preserve">oniżej przedstawiono krótką charakterystykę </w:t>
      </w:r>
      <w:r w:rsidR="00230574">
        <w:rPr>
          <w:rFonts w:cstheme="minorHAnsi"/>
          <w:sz w:val="22"/>
          <w:szCs w:val="22"/>
        </w:rPr>
        <w:t>każdego z obrębów</w:t>
      </w:r>
      <w:r w:rsidR="00582FD2" w:rsidRPr="00E23FAD">
        <w:rPr>
          <w:rFonts w:cstheme="minorHAnsi"/>
          <w:sz w:val="22"/>
          <w:szCs w:val="22"/>
        </w:rPr>
        <w:t xml:space="preserve">: </w:t>
      </w:r>
    </w:p>
    <w:p w14:paraId="5086DD6C" w14:textId="153545F3" w:rsidR="00230574" w:rsidRPr="00E23FAD" w:rsidRDefault="00230574" w:rsidP="00230574">
      <w:pPr>
        <w:pStyle w:val="Akapitzlist"/>
        <w:numPr>
          <w:ilvl w:val="0"/>
          <w:numId w:val="23"/>
        </w:numPr>
        <w:spacing w:before="120" w:after="120" w:line="276" w:lineRule="auto"/>
        <w:ind w:left="714" w:hanging="357"/>
        <w:contextualSpacing w:val="0"/>
        <w:jc w:val="both"/>
        <w:rPr>
          <w:rFonts w:cstheme="minorHAnsi"/>
          <w:sz w:val="22"/>
          <w:szCs w:val="22"/>
        </w:rPr>
      </w:pPr>
      <w:r w:rsidRPr="00E23FAD">
        <w:rPr>
          <w:rFonts w:cstheme="minorHAnsi"/>
          <w:b/>
          <w:bCs/>
          <w:sz w:val="22"/>
          <w:szCs w:val="22"/>
        </w:rPr>
        <w:t>Będargowo</w:t>
      </w:r>
      <w:r w:rsidRPr="00E23FAD">
        <w:rPr>
          <w:rFonts w:cstheme="minorHAnsi"/>
          <w:sz w:val="22"/>
          <w:szCs w:val="22"/>
        </w:rPr>
        <w:t xml:space="preserve"> – </w:t>
      </w:r>
      <w:r w:rsidR="00525FA5">
        <w:rPr>
          <w:rFonts w:cstheme="minorHAnsi"/>
          <w:sz w:val="22"/>
          <w:szCs w:val="22"/>
        </w:rPr>
        <w:t>J</w:t>
      </w:r>
      <w:r w:rsidRPr="00E23FAD">
        <w:rPr>
          <w:rFonts w:cstheme="minorHAnsi"/>
          <w:sz w:val="22"/>
          <w:szCs w:val="22"/>
        </w:rPr>
        <w:t>ednostka obejmuje wieś Bę</w:t>
      </w:r>
      <w:r>
        <w:rPr>
          <w:rFonts w:cstheme="minorHAnsi"/>
          <w:sz w:val="22"/>
          <w:szCs w:val="22"/>
        </w:rPr>
        <w:t>dargowo</w:t>
      </w:r>
      <w:r w:rsidRPr="00E23FAD">
        <w:rPr>
          <w:rFonts w:cstheme="minorHAnsi"/>
          <w:sz w:val="22"/>
          <w:szCs w:val="22"/>
        </w:rPr>
        <w:t xml:space="preserve"> oraz Bę</w:t>
      </w:r>
      <w:r>
        <w:rPr>
          <w:rFonts w:cstheme="minorHAnsi"/>
          <w:sz w:val="22"/>
          <w:szCs w:val="22"/>
        </w:rPr>
        <w:t>da</w:t>
      </w:r>
      <w:r w:rsidRPr="00E23FAD">
        <w:rPr>
          <w:rFonts w:cstheme="minorHAnsi"/>
          <w:sz w:val="22"/>
          <w:szCs w:val="22"/>
        </w:rPr>
        <w:t>r</w:t>
      </w:r>
      <w:r>
        <w:rPr>
          <w:rFonts w:cstheme="minorHAnsi"/>
          <w:sz w:val="22"/>
          <w:szCs w:val="22"/>
        </w:rPr>
        <w:t>g</w:t>
      </w:r>
      <w:r w:rsidRPr="00E23FAD">
        <w:rPr>
          <w:rFonts w:cstheme="minorHAnsi"/>
          <w:sz w:val="22"/>
          <w:szCs w:val="22"/>
        </w:rPr>
        <w:t>owiec. Na mapie z</w:t>
      </w:r>
      <w:r>
        <w:rPr>
          <w:rFonts w:cstheme="minorHAnsi"/>
          <w:sz w:val="22"/>
          <w:szCs w:val="22"/>
        </w:rPr>
        <w:t> </w:t>
      </w:r>
      <w:r w:rsidRPr="00E23FAD">
        <w:rPr>
          <w:rFonts w:cstheme="minorHAnsi"/>
          <w:sz w:val="22"/>
          <w:szCs w:val="22"/>
        </w:rPr>
        <w:t>1892 r. Będargowo ukazano jako wieś w układzie ulicówki z folwarkiem na północy i</w:t>
      </w:r>
      <w:r>
        <w:rPr>
          <w:rFonts w:cstheme="minorHAnsi"/>
          <w:sz w:val="22"/>
          <w:szCs w:val="22"/>
        </w:rPr>
        <w:t> </w:t>
      </w:r>
      <w:r w:rsidRPr="00E23FAD">
        <w:rPr>
          <w:rFonts w:cstheme="minorHAnsi"/>
          <w:sz w:val="22"/>
          <w:szCs w:val="22"/>
        </w:rPr>
        <w:t>kościołem przy południowej granicy parku. Wschodnia pierzeja była zróżnicowana, z</w:t>
      </w:r>
      <w:r>
        <w:rPr>
          <w:rFonts w:cstheme="minorHAnsi"/>
          <w:sz w:val="22"/>
          <w:szCs w:val="22"/>
        </w:rPr>
        <w:t> </w:t>
      </w:r>
      <w:r w:rsidRPr="00E23FAD">
        <w:rPr>
          <w:rFonts w:cstheme="minorHAnsi"/>
          <w:sz w:val="22"/>
          <w:szCs w:val="22"/>
        </w:rPr>
        <w:t xml:space="preserve">domami robotników folwarcznych, a zachodnia zawierała większe zagrody chłopskie (3-budynkowe, w układzie „podkowy”). Folwark składał się z dwóch podwórzy gospodarczych, oddzielonych drogą </w:t>
      </w:r>
      <w:proofErr w:type="gramStart"/>
      <w:r w:rsidRPr="00E23FAD">
        <w:rPr>
          <w:rFonts w:cstheme="minorHAnsi"/>
          <w:sz w:val="22"/>
          <w:szCs w:val="22"/>
        </w:rPr>
        <w:t>wiejską,</w:t>
      </w:r>
      <w:proofErr w:type="gramEnd"/>
      <w:r w:rsidRPr="00E23FAD">
        <w:rPr>
          <w:rFonts w:cstheme="minorHAnsi"/>
          <w:sz w:val="22"/>
          <w:szCs w:val="22"/>
        </w:rPr>
        <w:t xml:space="preserve"> oraz parku i prawdopodobnie rezydencji. Mapa z 1936 r. pokazuje rozwój folwarku, parcelację terenów i linię kolei wąskotorowej z początku XX w.</w:t>
      </w:r>
      <w:r w:rsidR="00DD0CE6">
        <w:rPr>
          <w:rFonts w:cstheme="minorHAnsi"/>
          <w:sz w:val="22"/>
          <w:szCs w:val="22"/>
        </w:rPr>
        <w:t xml:space="preserve"> </w:t>
      </w:r>
    </w:p>
    <w:p w14:paraId="39CEE07D" w14:textId="3EF53CB4" w:rsidR="00230574" w:rsidRPr="00230574" w:rsidRDefault="00230574" w:rsidP="00230574">
      <w:pPr>
        <w:pStyle w:val="Akapitzlist"/>
        <w:spacing w:before="120" w:after="120" w:line="276" w:lineRule="auto"/>
        <w:contextualSpacing w:val="0"/>
        <w:jc w:val="both"/>
        <w:rPr>
          <w:rFonts w:cstheme="minorHAnsi"/>
          <w:sz w:val="22"/>
          <w:szCs w:val="22"/>
        </w:rPr>
      </w:pPr>
      <w:r w:rsidRPr="00E23FAD">
        <w:rPr>
          <w:rFonts w:cstheme="minorHAnsi"/>
          <w:sz w:val="22"/>
          <w:szCs w:val="22"/>
        </w:rPr>
        <w:lastRenderedPageBreak/>
        <w:t>Będargowiec w 1892 roku był niewielkim zespołem folwarcznym z parkiem. W 1934 roku dodano linię kolei wąskotorowej. Obecnie część budynków została zburzona lub zmieniona, ale zachował się dwór z przełomu XIX i XX wieku oraz park.</w:t>
      </w:r>
    </w:p>
    <w:p w14:paraId="25CD26AA" w14:textId="22029817" w:rsidR="00582FD2" w:rsidRPr="00E23FAD" w:rsidRDefault="00582FD2" w:rsidP="00412BCA">
      <w:pPr>
        <w:pStyle w:val="Akapitzlist"/>
        <w:numPr>
          <w:ilvl w:val="0"/>
          <w:numId w:val="20"/>
        </w:numPr>
        <w:spacing w:before="120" w:line="276" w:lineRule="auto"/>
        <w:jc w:val="both"/>
        <w:rPr>
          <w:rFonts w:cstheme="minorHAnsi"/>
          <w:sz w:val="22"/>
          <w:szCs w:val="22"/>
        </w:rPr>
      </w:pPr>
      <w:r w:rsidRPr="00E23FAD">
        <w:rPr>
          <w:rFonts w:cstheme="minorHAnsi"/>
          <w:b/>
          <w:bCs/>
          <w:sz w:val="22"/>
          <w:szCs w:val="22"/>
        </w:rPr>
        <w:t>Boguszyny</w:t>
      </w:r>
      <w:r w:rsidRPr="00E23FAD">
        <w:rPr>
          <w:rFonts w:cstheme="minorHAnsi"/>
          <w:sz w:val="22"/>
          <w:szCs w:val="22"/>
        </w:rPr>
        <w:t xml:space="preserve"> </w:t>
      </w:r>
      <w:r w:rsidR="00B325DB" w:rsidRPr="00E23FAD">
        <w:rPr>
          <w:rFonts w:cstheme="minorHAnsi"/>
          <w:sz w:val="22"/>
          <w:szCs w:val="22"/>
        </w:rPr>
        <w:t>–</w:t>
      </w:r>
      <w:r w:rsidRPr="00E23FAD">
        <w:rPr>
          <w:rFonts w:cstheme="minorHAnsi"/>
          <w:sz w:val="22"/>
          <w:szCs w:val="22"/>
        </w:rPr>
        <w:t xml:space="preserve"> Układ przestrzenny wsi, zgodnie z mapą z 1892 roku, ma formę widlicy, z dwiema głównymi ulicami, które tworzą dwie historycznie ukształtowane kompozycje przestrzenne. Zespół folwarczny usytuowany jest po obu stronach drogi, z zamkniętymi czworobokami podwórzy. </w:t>
      </w:r>
      <w:r w:rsidR="00A3728B">
        <w:rPr>
          <w:rFonts w:cstheme="minorHAnsi"/>
          <w:sz w:val="22"/>
          <w:szCs w:val="22"/>
        </w:rPr>
        <w:t>P</w:t>
      </w:r>
      <w:r w:rsidRPr="00E23FAD">
        <w:rPr>
          <w:rFonts w:cstheme="minorHAnsi"/>
          <w:sz w:val="22"/>
          <w:szCs w:val="22"/>
        </w:rPr>
        <w:t>o południowej stronie drogi</w:t>
      </w:r>
      <w:r w:rsidR="00A3728B">
        <w:rPr>
          <w:rFonts w:cstheme="minorHAnsi"/>
          <w:sz w:val="22"/>
          <w:szCs w:val="22"/>
        </w:rPr>
        <w:t xml:space="preserve"> znajduje się kościół</w:t>
      </w:r>
      <w:r w:rsidRPr="00E23FAD">
        <w:rPr>
          <w:rFonts w:cstheme="minorHAnsi"/>
          <w:sz w:val="22"/>
          <w:szCs w:val="22"/>
        </w:rPr>
        <w:t>, a po obu stronach wsi – na północy i południu</w:t>
      </w:r>
      <w:r w:rsidR="00A3728B">
        <w:rPr>
          <w:rFonts w:cstheme="minorHAnsi"/>
          <w:sz w:val="22"/>
          <w:szCs w:val="22"/>
        </w:rPr>
        <w:t xml:space="preserve"> - cmentarze</w:t>
      </w:r>
      <w:r w:rsidRPr="00E23FAD">
        <w:rPr>
          <w:rFonts w:cstheme="minorHAnsi"/>
          <w:sz w:val="22"/>
          <w:szCs w:val="22"/>
        </w:rPr>
        <w:t>. Współczesny układ przestrzenny w</w:t>
      </w:r>
      <w:r w:rsidR="00A3728B">
        <w:rPr>
          <w:rFonts w:cstheme="minorHAnsi"/>
          <w:sz w:val="22"/>
          <w:szCs w:val="22"/>
        </w:rPr>
        <w:t> </w:t>
      </w:r>
      <w:r w:rsidRPr="00E23FAD">
        <w:rPr>
          <w:rFonts w:cstheme="minorHAnsi"/>
          <w:sz w:val="22"/>
          <w:szCs w:val="22"/>
        </w:rPr>
        <w:t>dużej mierze zachował pierwotną strukturę, z czworobocznymi podwórzami gospodarczymi i zabudową murowaną z drugiej połowy XIX wieku.</w:t>
      </w:r>
    </w:p>
    <w:p w14:paraId="6443213F" w14:textId="1A8FE659" w:rsidR="00582FD2" w:rsidRPr="00E23FAD" w:rsidRDefault="00582FD2" w:rsidP="00525FA5">
      <w:pPr>
        <w:pStyle w:val="Akapitzlist"/>
        <w:numPr>
          <w:ilvl w:val="0"/>
          <w:numId w:val="20"/>
        </w:numPr>
        <w:spacing w:before="120" w:line="276" w:lineRule="auto"/>
        <w:ind w:left="714" w:hanging="357"/>
        <w:contextualSpacing w:val="0"/>
        <w:jc w:val="both"/>
        <w:rPr>
          <w:rFonts w:cstheme="minorHAnsi"/>
          <w:sz w:val="22"/>
          <w:szCs w:val="22"/>
        </w:rPr>
      </w:pPr>
      <w:r w:rsidRPr="00E23FAD">
        <w:rPr>
          <w:rFonts w:cstheme="minorHAnsi"/>
          <w:b/>
          <w:bCs/>
          <w:sz w:val="22"/>
          <w:szCs w:val="22"/>
        </w:rPr>
        <w:t>Bolewice</w:t>
      </w:r>
      <w:r w:rsidRPr="00E23FAD">
        <w:rPr>
          <w:rFonts w:cstheme="minorHAnsi"/>
          <w:sz w:val="22"/>
          <w:szCs w:val="22"/>
        </w:rPr>
        <w:t xml:space="preserve"> </w:t>
      </w:r>
      <w:r w:rsidR="009211C8" w:rsidRPr="00E23FAD">
        <w:rPr>
          <w:rFonts w:cstheme="minorHAnsi"/>
          <w:sz w:val="22"/>
          <w:szCs w:val="22"/>
        </w:rPr>
        <w:t>–</w:t>
      </w:r>
      <w:r w:rsidRPr="00E23FAD">
        <w:rPr>
          <w:rFonts w:cstheme="minorHAnsi"/>
          <w:sz w:val="22"/>
          <w:szCs w:val="22"/>
        </w:rPr>
        <w:t xml:space="preserve"> Bolewice mają układ przestrzenny w formie zwartej ulicówki, który nie zmienił się od 1892 r. W centrum, po południowej stronie drogi, znajduje się kościół z cmentarzem, a za nim teren dawnego folwarku i parku. Na północ od kościoła biegnie droga do XIX-wiecznego cmentarza, z trójkątnym placykiem w miejscu rozwidlenia. Główna droga wsi jest obsadzona, z zwartą zabudową zagrodową, głównie kilkubudynkową, z budynkami z przełomu XIX i XX w. i powojennymi. </w:t>
      </w:r>
    </w:p>
    <w:p w14:paraId="7E5F6CD0" w14:textId="2E47CFEF" w:rsidR="00582FD2" w:rsidRPr="00E23FAD" w:rsidRDefault="00582FD2" w:rsidP="00412BCA">
      <w:pPr>
        <w:pStyle w:val="Akapitzlist"/>
        <w:numPr>
          <w:ilvl w:val="0"/>
          <w:numId w:val="20"/>
        </w:numPr>
        <w:spacing w:before="120" w:line="276" w:lineRule="auto"/>
        <w:ind w:left="714" w:hanging="357"/>
        <w:contextualSpacing w:val="0"/>
        <w:jc w:val="both"/>
        <w:rPr>
          <w:rFonts w:cstheme="minorHAnsi"/>
          <w:sz w:val="22"/>
          <w:szCs w:val="22"/>
        </w:rPr>
      </w:pPr>
      <w:r w:rsidRPr="00E23FAD">
        <w:rPr>
          <w:rFonts w:cstheme="minorHAnsi"/>
          <w:b/>
          <w:bCs/>
          <w:sz w:val="22"/>
          <w:szCs w:val="22"/>
        </w:rPr>
        <w:t>Brzyczno</w:t>
      </w:r>
      <w:r w:rsidRPr="00E23FAD">
        <w:rPr>
          <w:rFonts w:cstheme="minorHAnsi"/>
          <w:sz w:val="22"/>
          <w:szCs w:val="22"/>
        </w:rPr>
        <w:t xml:space="preserve"> </w:t>
      </w:r>
      <w:r w:rsidR="009211C8" w:rsidRPr="00E23FAD">
        <w:rPr>
          <w:rFonts w:cstheme="minorHAnsi"/>
          <w:sz w:val="22"/>
          <w:szCs w:val="22"/>
        </w:rPr>
        <w:t>–</w:t>
      </w:r>
      <w:r w:rsidRPr="00E23FAD">
        <w:rPr>
          <w:rFonts w:cstheme="minorHAnsi"/>
          <w:sz w:val="22"/>
          <w:szCs w:val="22"/>
        </w:rPr>
        <w:t xml:space="preserve"> </w:t>
      </w:r>
      <w:r w:rsidR="00525FA5">
        <w:rPr>
          <w:rFonts w:cstheme="minorHAnsi"/>
          <w:sz w:val="22"/>
          <w:szCs w:val="22"/>
        </w:rPr>
        <w:t>A</w:t>
      </w:r>
      <w:r w:rsidRPr="00E23FAD">
        <w:rPr>
          <w:rFonts w:cstheme="minorHAnsi"/>
          <w:sz w:val="22"/>
          <w:szCs w:val="22"/>
        </w:rPr>
        <w:t>ktualny układ przestrzenny Brzyczna zachowuje charakterystyczny układ z lat 30-tych XX w. Dwór z dobudowanym skrzydłem mieszkalnym z lat 70-tych dominuje w centralnej części, a wokół niego znajduje się zwarta zabudowa. Po południowej stronie podwórza zbudowano nowe budynki gospodarcze, a po północnej stronie drogi dojazdowej powstały budynki mieszkalne dla pracowników. Park krajobrazowy zachował się w granicach historycznych, a czworaki zostały przebudowane. Zespół folwarczny pozostaje dobrze zachowany, z wyraźnym podziałem na część rezydencjalną i gospodarczą.</w:t>
      </w:r>
    </w:p>
    <w:p w14:paraId="2DDE5C3A" w14:textId="003ED4B1" w:rsidR="00582FD2" w:rsidRPr="00E23FAD" w:rsidRDefault="00582FD2" w:rsidP="00412BCA">
      <w:pPr>
        <w:pStyle w:val="Akapitzlist"/>
        <w:numPr>
          <w:ilvl w:val="0"/>
          <w:numId w:val="20"/>
        </w:numPr>
        <w:spacing w:before="120" w:after="120" w:line="276" w:lineRule="auto"/>
        <w:ind w:left="714" w:hanging="357"/>
        <w:contextualSpacing w:val="0"/>
        <w:jc w:val="both"/>
        <w:rPr>
          <w:rFonts w:cstheme="minorHAnsi"/>
          <w:sz w:val="22"/>
          <w:szCs w:val="22"/>
        </w:rPr>
      </w:pPr>
      <w:r w:rsidRPr="00E23FAD">
        <w:rPr>
          <w:rFonts w:cstheme="minorHAnsi"/>
          <w:b/>
          <w:bCs/>
          <w:sz w:val="22"/>
          <w:szCs w:val="22"/>
        </w:rPr>
        <w:t xml:space="preserve">Bukwica </w:t>
      </w:r>
      <w:r w:rsidR="009211C8" w:rsidRPr="00E23FAD">
        <w:rPr>
          <w:rFonts w:cstheme="minorHAnsi"/>
          <w:sz w:val="22"/>
          <w:szCs w:val="22"/>
        </w:rPr>
        <w:t>–</w:t>
      </w:r>
      <w:r w:rsidRPr="00E23FAD">
        <w:rPr>
          <w:rFonts w:cstheme="minorHAnsi"/>
          <w:sz w:val="22"/>
          <w:szCs w:val="22"/>
        </w:rPr>
        <w:t xml:space="preserve"> </w:t>
      </w:r>
      <w:r w:rsidR="00525FA5">
        <w:rPr>
          <w:rFonts w:cstheme="minorHAnsi"/>
          <w:sz w:val="22"/>
          <w:szCs w:val="22"/>
        </w:rPr>
        <w:t>W</w:t>
      </w:r>
      <w:r w:rsidRPr="00E23FAD">
        <w:rPr>
          <w:rFonts w:cstheme="minorHAnsi"/>
          <w:sz w:val="22"/>
          <w:szCs w:val="22"/>
        </w:rPr>
        <w:t>spółczesny układ przestrzenny Bukwicy zachowuje cechy układu z XIX w., choć uległ pewnym przekształceniom. Podwórze gospodarcze, które w przeszłości było zwarte, zostało zmienione w wyniku przebudowy obiektów gospodarczych, co wpłynęło na utratę części pierwotnego charakteru. Dwór oraz park otaczający folwark pozostają w dobrym stanie, stanowiąc wyraźne elementy przestrzenne, które zachowały swoje walory kulturowe. Mimo przekształceń, układ przestrzenny folwarku wciąż jest widoczny, a jego charakterystyczne elementy, takie jak dwór i park, pozostają dominującymi punktami w krajobrazie.</w:t>
      </w:r>
    </w:p>
    <w:p w14:paraId="48C51445" w14:textId="1F4D56BD" w:rsidR="003B4FC8" w:rsidRPr="00E23FAD" w:rsidRDefault="00582FD2" w:rsidP="00412BCA">
      <w:pPr>
        <w:pStyle w:val="Akapitzlist"/>
        <w:numPr>
          <w:ilvl w:val="0"/>
          <w:numId w:val="20"/>
        </w:numPr>
        <w:spacing w:before="120" w:after="120" w:line="276" w:lineRule="auto"/>
        <w:ind w:left="714" w:hanging="357"/>
        <w:contextualSpacing w:val="0"/>
        <w:jc w:val="both"/>
        <w:rPr>
          <w:rFonts w:cstheme="minorHAnsi"/>
          <w:sz w:val="22"/>
          <w:szCs w:val="22"/>
        </w:rPr>
      </w:pPr>
      <w:r w:rsidRPr="00E23FAD">
        <w:rPr>
          <w:rFonts w:cstheme="minorHAnsi"/>
          <w:b/>
          <w:bCs/>
          <w:sz w:val="22"/>
          <w:szCs w:val="22"/>
        </w:rPr>
        <w:t>Chrapowo</w:t>
      </w:r>
      <w:r w:rsidRPr="00E23FAD">
        <w:rPr>
          <w:rFonts w:cstheme="minorHAnsi"/>
          <w:sz w:val="22"/>
          <w:szCs w:val="22"/>
        </w:rPr>
        <w:t xml:space="preserve"> </w:t>
      </w:r>
      <w:r w:rsidR="0085468F" w:rsidRPr="00E23FAD">
        <w:rPr>
          <w:rFonts w:cstheme="minorHAnsi"/>
          <w:sz w:val="22"/>
          <w:szCs w:val="22"/>
        </w:rPr>
        <w:t xml:space="preserve">– Jednostka obejmuje </w:t>
      </w:r>
      <w:r w:rsidR="00525FA5">
        <w:rPr>
          <w:rFonts w:cstheme="minorHAnsi"/>
          <w:sz w:val="22"/>
          <w:szCs w:val="22"/>
        </w:rPr>
        <w:t>wsie</w:t>
      </w:r>
      <w:r w:rsidR="0085468F" w:rsidRPr="00E23FAD">
        <w:rPr>
          <w:rFonts w:cstheme="minorHAnsi"/>
          <w:sz w:val="22"/>
          <w:szCs w:val="22"/>
        </w:rPr>
        <w:t xml:space="preserve"> Chrapowo oraz</w:t>
      </w:r>
      <w:r w:rsidR="007E4CB4" w:rsidRPr="00E23FAD">
        <w:rPr>
          <w:rFonts w:cstheme="minorHAnsi"/>
          <w:sz w:val="22"/>
          <w:szCs w:val="22"/>
        </w:rPr>
        <w:t xml:space="preserve"> </w:t>
      </w:r>
      <w:r w:rsidR="003B4FC8" w:rsidRPr="00E23FAD">
        <w:rPr>
          <w:rFonts w:cstheme="minorHAnsi"/>
          <w:sz w:val="22"/>
          <w:szCs w:val="22"/>
        </w:rPr>
        <w:t>Wierzchno.</w:t>
      </w:r>
    </w:p>
    <w:p w14:paraId="4684EFDE" w14:textId="41C4EF94" w:rsidR="00582FD2" w:rsidRPr="00E23FAD" w:rsidRDefault="00582FD2" w:rsidP="00525FA5">
      <w:pPr>
        <w:pStyle w:val="Akapitzlist"/>
        <w:spacing w:before="120" w:after="120" w:line="276" w:lineRule="auto"/>
        <w:contextualSpacing w:val="0"/>
        <w:jc w:val="both"/>
        <w:rPr>
          <w:rFonts w:cstheme="minorHAnsi"/>
          <w:sz w:val="22"/>
          <w:szCs w:val="22"/>
        </w:rPr>
      </w:pPr>
      <w:r w:rsidRPr="00E23FAD">
        <w:rPr>
          <w:rFonts w:cstheme="minorHAnsi"/>
          <w:sz w:val="22"/>
          <w:szCs w:val="22"/>
        </w:rPr>
        <w:t>Chrapowo zachowało układ przestrzenny zbliżony do tego z 1934 roku, jednak uległ on znacznym zmianom. Pierwotne podwórze folwarczne zostało mocno zdewastowane, a z dawnego założenia zachowały się tylko trzy kamienne budynki, przekształcone głównie na cele mieszkalne (po przebudowach: nowe dachy, tynki), które są zdewaloryzowane i częściowo opuszczone. W latach 70-tych wyburzono dwór, a z drugiego podwórza folwarcznego pozostały jedynie dwa obiekty stodolno-inwentarskie. Zabudowa chłopska z lat 20-tych XX wieku, głównie drewniane stodoły, zachowała się w stanie dość dobrym, choć niektóre z nich są zaniedbane.</w:t>
      </w:r>
    </w:p>
    <w:p w14:paraId="37AC9932" w14:textId="17F3ADA3" w:rsidR="007E4CB4" w:rsidRPr="00E23FAD" w:rsidRDefault="007C49F6" w:rsidP="00525FA5">
      <w:pPr>
        <w:pStyle w:val="Akapitzlist"/>
        <w:spacing w:before="120" w:after="120" w:line="276" w:lineRule="auto"/>
        <w:contextualSpacing w:val="0"/>
        <w:jc w:val="both"/>
        <w:rPr>
          <w:rFonts w:cstheme="minorHAnsi"/>
          <w:sz w:val="22"/>
          <w:szCs w:val="22"/>
        </w:rPr>
      </w:pPr>
      <w:r w:rsidRPr="00E23FAD">
        <w:rPr>
          <w:rFonts w:cstheme="minorHAnsi"/>
          <w:sz w:val="22"/>
          <w:szCs w:val="22"/>
        </w:rPr>
        <w:t>Obecna forma folwarku w Wierzchn</w:t>
      </w:r>
      <w:r w:rsidR="00525FA5">
        <w:rPr>
          <w:rFonts w:cstheme="minorHAnsi"/>
          <w:sz w:val="22"/>
          <w:szCs w:val="22"/>
        </w:rPr>
        <w:t>ie</w:t>
      </w:r>
      <w:r w:rsidRPr="00E23FAD">
        <w:rPr>
          <w:rFonts w:cstheme="minorHAnsi"/>
          <w:sz w:val="22"/>
          <w:szCs w:val="22"/>
        </w:rPr>
        <w:t xml:space="preserve"> jest podobna do tej z końca XIX wieku. Folwark ma kształt prostokąta, z podwórzem otoczonym budynkami gospodarskimi. Dwór z</w:t>
      </w:r>
      <w:r w:rsidR="00552A5A">
        <w:rPr>
          <w:rFonts w:cstheme="minorHAnsi"/>
          <w:sz w:val="22"/>
          <w:szCs w:val="22"/>
        </w:rPr>
        <w:t> </w:t>
      </w:r>
      <w:r w:rsidRPr="00E23FAD">
        <w:rPr>
          <w:rFonts w:cstheme="minorHAnsi"/>
          <w:sz w:val="22"/>
          <w:szCs w:val="22"/>
        </w:rPr>
        <w:t xml:space="preserve">końca XIX wieku i park krajobrazowy są dobrze zachowane. Na terenie folwarku </w:t>
      </w:r>
      <w:r w:rsidRPr="00E23FAD">
        <w:rPr>
          <w:rFonts w:cstheme="minorHAnsi"/>
          <w:sz w:val="22"/>
          <w:szCs w:val="22"/>
        </w:rPr>
        <w:lastRenderedPageBreak/>
        <w:t>znajduje się także gołębnik, który może pochodzić z XVIII wieku. Wzdłuż drogi do Pełczyc znajduje się niewielka kolonia mieszkalna.</w:t>
      </w:r>
    </w:p>
    <w:p w14:paraId="74F2E678" w14:textId="3C46D5D2" w:rsidR="00582FD2" w:rsidRPr="00E23FAD" w:rsidRDefault="00582FD2" w:rsidP="00412BCA">
      <w:pPr>
        <w:pStyle w:val="Akapitzlist"/>
        <w:numPr>
          <w:ilvl w:val="0"/>
          <w:numId w:val="20"/>
        </w:numPr>
        <w:spacing w:before="120" w:line="276" w:lineRule="auto"/>
        <w:jc w:val="both"/>
        <w:rPr>
          <w:rFonts w:cstheme="minorHAnsi"/>
          <w:sz w:val="22"/>
          <w:szCs w:val="22"/>
        </w:rPr>
      </w:pPr>
      <w:r w:rsidRPr="00E23FAD">
        <w:rPr>
          <w:rFonts w:cstheme="minorHAnsi"/>
          <w:b/>
          <w:bCs/>
          <w:sz w:val="22"/>
          <w:szCs w:val="22"/>
        </w:rPr>
        <w:t xml:space="preserve">Jagów </w:t>
      </w:r>
      <w:r w:rsidR="00DB0ADD" w:rsidRPr="00E23FAD">
        <w:rPr>
          <w:rFonts w:cstheme="minorHAnsi"/>
          <w:sz w:val="22"/>
          <w:szCs w:val="22"/>
        </w:rPr>
        <w:t>–</w:t>
      </w:r>
      <w:r w:rsidRPr="00E23FAD">
        <w:rPr>
          <w:rFonts w:cstheme="minorHAnsi"/>
          <w:sz w:val="22"/>
          <w:szCs w:val="22"/>
        </w:rPr>
        <w:t xml:space="preserve"> </w:t>
      </w:r>
      <w:r w:rsidR="00525FA5">
        <w:rPr>
          <w:rFonts w:cstheme="minorHAnsi"/>
          <w:sz w:val="22"/>
          <w:szCs w:val="22"/>
        </w:rPr>
        <w:t>P</w:t>
      </w:r>
      <w:r w:rsidRPr="00E23FAD">
        <w:rPr>
          <w:rFonts w:cstheme="minorHAnsi"/>
          <w:sz w:val="22"/>
          <w:szCs w:val="22"/>
        </w:rPr>
        <w:t>osiada tradycyjny układ ulicowy, udokumentowany od końca XIX wieku. Główna droga, przebiegająca w osi północ-południe, jest obsadzona kasztanowcami i</w:t>
      </w:r>
      <w:r w:rsidR="00552A5A">
        <w:rPr>
          <w:rFonts w:cstheme="minorHAnsi"/>
          <w:sz w:val="22"/>
          <w:szCs w:val="22"/>
        </w:rPr>
        <w:t> </w:t>
      </w:r>
      <w:r w:rsidRPr="00E23FAD">
        <w:rPr>
          <w:rFonts w:cstheme="minorHAnsi"/>
          <w:sz w:val="22"/>
          <w:szCs w:val="22"/>
        </w:rPr>
        <w:t>prowadzi przez wieś, z dominującym założeniem folwarcznym w północnej części. Zespół folwarczny składa się z dwóch dziedzińców, a naprzeciwko znajduje się kościół i cmentarz. W południowej części wsi rozciąga się kolonia mieszkalna w formie zwartej ulicówki, z dworskimi czworakami oraz nielicznymi zagrodami chłopskimi. Po 1945 roku powstała zabudowa, w tym piętrowe budynki mieszkalne, usytuowane na terenie dawnego parku. Główne elementy strukturalne</w:t>
      </w:r>
      <w:r w:rsidR="00552A5A">
        <w:rPr>
          <w:rFonts w:cstheme="minorHAnsi"/>
          <w:sz w:val="22"/>
          <w:szCs w:val="22"/>
        </w:rPr>
        <w:t xml:space="preserve"> to</w:t>
      </w:r>
      <w:r w:rsidRPr="00E23FAD">
        <w:rPr>
          <w:rFonts w:cstheme="minorHAnsi"/>
          <w:sz w:val="22"/>
          <w:szCs w:val="22"/>
        </w:rPr>
        <w:t>:</w:t>
      </w:r>
    </w:p>
    <w:p w14:paraId="25808D18" w14:textId="77777777" w:rsidR="00582FD2" w:rsidRPr="00E23FAD" w:rsidRDefault="00582FD2" w:rsidP="00412BCA">
      <w:pPr>
        <w:pStyle w:val="Akapitzlist"/>
        <w:numPr>
          <w:ilvl w:val="0"/>
          <w:numId w:val="22"/>
        </w:numPr>
        <w:spacing w:before="120" w:line="276" w:lineRule="auto"/>
        <w:jc w:val="both"/>
        <w:rPr>
          <w:rFonts w:cstheme="minorHAnsi"/>
          <w:sz w:val="22"/>
          <w:szCs w:val="22"/>
        </w:rPr>
      </w:pPr>
      <w:r w:rsidRPr="00E23FAD">
        <w:rPr>
          <w:rFonts w:cstheme="minorHAnsi"/>
          <w:sz w:val="22"/>
          <w:szCs w:val="22"/>
        </w:rPr>
        <w:t>Kościół neogotycki z wyniosłą wieżą, naprzeciwko folwarku, otoczony starym cmentarzem i XIX-wiecznym, czynny.</w:t>
      </w:r>
    </w:p>
    <w:p w14:paraId="4FB1A32A" w14:textId="77777777" w:rsidR="00582FD2" w:rsidRPr="00E23FAD" w:rsidRDefault="00582FD2" w:rsidP="00412BCA">
      <w:pPr>
        <w:pStyle w:val="Akapitzlist"/>
        <w:numPr>
          <w:ilvl w:val="0"/>
          <w:numId w:val="22"/>
        </w:numPr>
        <w:spacing w:before="120" w:line="276" w:lineRule="auto"/>
        <w:jc w:val="both"/>
        <w:rPr>
          <w:rFonts w:cstheme="minorHAnsi"/>
          <w:sz w:val="22"/>
          <w:szCs w:val="22"/>
        </w:rPr>
      </w:pPr>
      <w:r w:rsidRPr="00E23FAD">
        <w:rPr>
          <w:rFonts w:cstheme="minorHAnsi"/>
          <w:sz w:val="22"/>
          <w:szCs w:val="22"/>
        </w:rPr>
        <w:t>Zespół rezydencyjny z pałacem z początku XIX wieku i ruiną dworu z wieżą.</w:t>
      </w:r>
    </w:p>
    <w:p w14:paraId="6CCD6D1A" w14:textId="77777777" w:rsidR="00582FD2" w:rsidRPr="00E23FAD" w:rsidRDefault="00582FD2" w:rsidP="00412BCA">
      <w:pPr>
        <w:pStyle w:val="Akapitzlist"/>
        <w:numPr>
          <w:ilvl w:val="0"/>
          <w:numId w:val="22"/>
        </w:numPr>
        <w:spacing w:before="120" w:line="276" w:lineRule="auto"/>
        <w:jc w:val="both"/>
        <w:rPr>
          <w:rFonts w:cstheme="minorHAnsi"/>
          <w:sz w:val="22"/>
          <w:szCs w:val="22"/>
        </w:rPr>
      </w:pPr>
      <w:r w:rsidRPr="00E23FAD">
        <w:rPr>
          <w:rFonts w:cstheme="minorHAnsi"/>
          <w:sz w:val="22"/>
          <w:szCs w:val="22"/>
        </w:rPr>
        <w:t>Park po południowo-wschodniej stronie dworu, częściowo zdewaloryzowany.</w:t>
      </w:r>
    </w:p>
    <w:p w14:paraId="1FDF7F66" w14:textId="77777777" w:rsidR="00582FD2" w:rsidRPr="00E23FAD" w:rsidRDefault="00582FD2" w:rsidP="00412BCA">
      <w:pPr>
        <w:pStyle w:val="Akapitzlist"/>
        <w:numPr>
          <w:ilvl w:val="0"/>
          <w:numId w:val="22"/>
        </w:numPr>
        <w:spacing w:before="120" w:line="276" w:lineRule="auto"/>
        <w:jc w:val="both"/>
        <w:rPr>
          <w:rFonts w:cstheme="minorHAnsi"/>
          <w:sz w:val="22"/>
          <w:szCs w:val="22"/>
        </w:rPr>
      </w:pPr>
      <w:r w:rsidRPr="00E23FAD">
        <w:rPr>
          <w:rFonts w:cstheme="minorHAnsi"/>
          <w:sz w:val="22"/>
          <w:szCs w:val="22"/>
        </w:rPr>
        <w:t>Folwark południowy z dziedzińcem, gołębnikiem z 1867 r. i budynkiem mieszkalnym z 1687 r.</w:t>
      </w:r>
    </w:p>
    <w:p w14:paraId="5C2736C2" w14:textId="77777777" w:rsidR="00582FD2" w:rsidRPr="00E23FAD" w:rsidRDefault="00582FD2" w:rsidP="00412BCA">
      <w:pPr>
        <w:pStyle w:val="Akapitzlist"/>
        <w:numPr>
          <w:ilvl w:val="0"/>
          <w:numId w:val="22"/>
        </w:numPr>
        <w:spacing w:before="120" w:line="276" w:lineRule="auto"/>
        <w:jc w:val="both"/>
        <w:rPr>
          <w:rFonts w:cstheme="minorHAnsi"/>
          <w:sz w:val="22"/>
          <w:szCs w:val="22"/>
        </w:rPr>
      </w:pPr>
      <w:r w:rsidRPr="00E23FAD">
        <w:rPr>
          <w:rFonts w:cstheme="minorHAnsi"/>
          <w:sz w:val="22"/>
          <w:szCs w:val="22"/>
        </w:rPr>
        <w:t>Folwark północny z podobnym układem, zabudową gospodarczą i murem ogrodzeniowym.</w:t>
      </w:r>
    </w:p>
    <w:p w14:paraId="676C8DFC" w14:textId="77777777" w:rsidR="00582FD2" w:rsidRPr="00E23FAD" w:rsidRDefault="00582FD2" w:rsidP="00552A5A">
      <w:pPr>
        <w:pStyle w:val="Akapitzlist"/>
        <w:numPr>
          <w:ilvl w:val="0"/>
          <w:numId w:val="22"/>
        </w:numPr>
        <w:spacing w:after="120" w:line="276" w:lineRule="auto"/>
        <w:ind w:left="1434" w:hanging="357"/>
        <w:contextualSpacing w:val="0"/>
        <w:jc w:val="both"/>
        <w:rPr>
          <w:rFonts w:cstheme="minorHAnsi"/>
          <w:sz w:val="22"/>
          <w:szCs w:val="22"/>
        </w:rPr>
      </w:pPr>
      <w:r w:rsidRPr="00E23FAD">
        <w:rPr>
          <w:rFonts w:cstheme="minorHAnsi"/>
          <w:sz w:val="22"/>
          <w:szCs w:val="22"/>
        </w:rPr>
        <w:t>Kolonia mieszkalna z czworakami z XIX i początków XX w., oraz zagrodami chłopskimi, w tym z ryglową chałupą z trzeciej ćwiartki XIX w.</w:t>
      </w:r>
    </w:p>
    <w:p w14:paraId="2F7BFAE3" w14:textId="31057659" w:rsidR="00525FA5" w:rsidRPr="00E23FAD" w:rsidRDefault="00525FA5" w:rsidP="00525FA5">
      <w:pPr>
        <w:pStyle w:val="Akapitzlist"/>
        <w:numPr>
          <w:ilvl w:val="0"/>
          <w:numId w:val="23"/>
        </w:numPr>
        <w:spacing w:before="120" w:after="120" w:line="276" w:lineRule="auto"/>
        <w:contextualSpacing w:val="0"/>
        <w:jc w:val="both"/>
        <w:rPr>
          <w:rFonts w:cstheme="minorHAnsi"/>
          <w:sz w:val="22"/>
          <w:szCs w:val="22"/>
        </w:rPr>
      </w:pPr>
      <w:r w:rsidRPr="00E23FAD">
        <w:rPr>
          <w:rFonts w:cstheme="minorHAnsi"/>
          <w:b/>
          <w:bCs/>
          <w:sz w:val="22"/>
          <w:szCs w:val="22"/>
        </w:rPr>
        <w:t>Jarosławsko</w:t>
      </w:r>
      <w:r w:rsidRPr="00E23FAD">
        <w:rPr>
          <w:rFonts w:cstheme="minorHAnsi"/>
          <w:sz w:val="22"/>
          <w:szCs w:val="22"/>
        </w:rPr>
        <w:t xml:space="preserve"> – Pierwotnie wieś miała układ owalnicowy, który obecnie jest czytelny tylko w południowej części. Od XIX wieku wieś przyjęła formę nieregularnej ulicówki, a</w:t>
      </w:r>
      <w:r w:rsidR="00552A5A">
        <w:rPr>
          <w:rFonts w:cstheme="minorHAnsi"/>
          <w:sz w:val="22"/>
          <w:szCs w:val="22"/>
        </w:rPr>
        <w:t> </w:t>
      </w:r>
      <w:r w:rsidRPr="00E23FAD">
        <w:rPr>
          <w:rFonts w:cstheme="minorHAnsi"/>
          <w:sz w:val="22"/>
          <w:szCs w:val="22"/>
        </w:rPr>
        <w:t>po 1945 roku przekształciła się w wielodrożnicę. Główna droga biegnie na osi północ-południe, tworząc kilka łagodnych zakrętów. Na północy znajduje się zespół folwarku i</w:t>
      </w:r>
      <w:r w:rsidR="00552A5A">
        <w:rPr>
          <w:rFonts w:cstheme="minorHAnsi"/>
          <w:sz w:val="22"/>
          <w:szCs w:val="22"/>
        </w:rPr>
        <w:t> </w:t>
      </w:r>
      <w:r w:rsidRPr="00E23FAD">
        <w:rPr>
          <w:rFonts w:cstheme="minorHAnsi"/>
          <w:sz w:val="22"/>
          <w:szCs w:val="22"/>
        </w:rPr>
        <w:t xml:space="preserve">park, a na południu zwarta zabudowa zagrodowa i czworaczna. Pomiędzy nimi usytuowany jest kościół z cmentarzem. W zapleczu kościoła znajduje się mniejszy folwark w ruinie. Nowa zabudowa powstała na zachód od wsi, a kompleks </w:t>
      </w:r>
      <w:r w:rsidR="00552A5A" w:rsidRPr="00E23FAD">
        <w:rPr>
          <w:rFonts w:cstheme="minorHAnsi"/>
          <w:sz w:val="22"/>
          <w:szCs w:val="22"/>
        </w:rPr>
        <w:t>popegeerowski</w:t>
      </w:r>
      <w:r w:rsidRPr="00E23FAD">
        <w:rPr>
          <w:rFonts w:cstheme="minorHAnsi"/>
          <w:sz w:val="22"/>
          <w:szCs w:val="22"/>
        </w:rPr>
        <w:t xml:space="preserve"> na południowy wschód, poza historycznym założeniem przestrzennym. Dominująca zabudowa murowana z kamienia i cegły pochodzi z XIX wieku, z kilkoma obiektami ryglowymi. Zabudowa chłopska wskazuje na zamożność wsi, co poświadczają duże zagrody z dekoracyjnym detalem architektonicznym. </w:t>
      </w:r>
    </w:p>
    <w:p w14:paraId="205CE166" w14:textId="77777777" w:rsidR="00525FA5" w:rsidRPr="00E23FAD" w:rsidRDefault="00525FA5" w:rsidP="00525FA5">
      <w:pPr>
        <w:pStyle w:val="Akapitzlist"/>
        <w:numPr>
          <w:ilvl w:val="0"/>
          <w:numId w:val="23"/>
        </w:numPr>
        <w:spacing w:before="120" w:after="120" w:line="276" w:lineRule="auto"/>
        <w:jc w:val="both"/>
        <w:rPr>
          <w:rFonts w:cstheme="minorHAnsi"/>
          <w:sz w:val="22"/>
          <w:szCs w:val="22"/>
        </w:rPr>
      </w:pPr>
      <w:r w:rsidRPr="00E23FAD">
        <w:rPr>
          <w:rFonts w:cstheme="minorHAnsi"/>
          <w:b/>
          <w:bCs/>
          <w:sz w:val="22"/>
          <w:szCs w:val="22"/>
        </w:rPr>
        <w:t>Krzynki</w:t>
      </w:r>
      <w:r w:rsidRPr="00E23FAD">
        <w:rPr>
          <w:rFonts w:cstheme="minorHAnsi"/>
          <w:sz w:val="22"/>
          <w:szCs w:val="22"/>
        </w:rPr>
        <w:t xml:space="preserve"> – Wieś położona nad jeziorem Pełcz. Układ przestrzenny, udokumentowany od XIX wieku, pozostał niezmieniony. Jest to ulicówka na osi NNW-SSE, biegnąca równolegle do brzegu jeziora. Na północnym krańcu wsi znajduje się folwark i dwór I, a na półwyspie dwór II otoczony parkiem. Na południe od dworu znajdował się mniejszy folwark, obecnie nieistniejący. Na półwysep prowadzi brukowa dróżka z fragmentami kamiennego ogrodzenia. Pomiędzy folwarkami znajduje się dawna gorzelnia z domem gorzelnego i dwoma budynkami magazynowymi. Zabudowa wsi pochodzi z końca XIX wieku do lat 20/30-tych XX wieku, jest jednorodna, murowano-drewniana, z budynkami łączącymi funkcje mieszkalne i gospodarcze. Budownictwo ryglowe występuje śladowo.</w:t>
      </w:r>
      <w:r w:rsidRPr="00E23FAD">
        <w:t xml:space="preserve"> </w:t>
      </w:r>
      <w:r w:rsidRPr="00E23FAD">
        <w:rPr>
          <w:rFonts w:cstheme="minorHAnsi"/>
          <w:sz w:val="22"/>
          <w:szCs w:val="22"/>
        </w:rPr>
        <w:t>Główne elementy strukturalne:</w:t>
      </w:r>
    </w:p>
    <w:p w14:paraId="263FC033" w14:textId="77777777" w:rsidR="00525FA5" w:rsidRPr="00E23FAD" w:rsidRDefault="00525FA5" w:rsidP="00525FA5">
      <w:pPr>
        <w:pStyle w:val="Akapitzlist"/>
        <w:numPr>
          <w:ilvl w:val="0"/>
          <w:numId w:val="26"/>
        </w:numPr>
        <w:spacing w:before="120" w:after="120" w:line="276" w:lineRule="auto"/>
        <w:ind w:left="1418"/>
        <w:jc w:val="both"/>
        <w:rPr>
          <w:rFonts w:cstheme="minorHAnsi"/>
          <w:sz w:val="22"/>
          <w:szCs w:val="22"/>
        </w:rPr>
      </w:pPr>
      <w:r w:rsidRPr="00E23FAD">
        <w:rPr>
          <w:rFonts w:cstheme="minorHAnsi"/>
          <w:sz w:val="22"/>
          <w:szCs w:val="22"/>
        </w:rPr>
        <w:t>Neogotycki kościół z cmentarzem.</w:t>
      </w:r>
    </w:p>
    <w:p w14:paraId="76BD3C91" w14:textId="77777777" w:rsidR="00525FA5" w:rsidRPr="00E23FAD" w:rsidRDefault="00525FA5" w:rsidP="00525FA5">
      <w:pPr>
        <w:pStyle w:val="Akapitzlist"/>
        <w:numPr>
          <w:ilvl w:val="0"/>
          <w:numId w:val="26"/>
        </w:numPr>
        <w:spacing w:before="120" w:after="120" w:line="276" w:lineRule="auto"/>
        <w:ind w:left="1418"/>
        <w:jc w:val="both"/>
        <w:rPr>
          <w:rFonts w:cstheme="minorHAnsi"/>
          <w:sz w:val="22"/>
          <w:szCs w:val="22"/>
        </w:rPr>
      </w:pPr>
      <w:r w:rsidRPr="00E23FAD">
        <w:rPr>
          <w:rFonts w:cstheme="minorHAnsi"/>
          <w:sz w:val="22"/>
          <w:szCs w:val="22"/>
        </w:rPr>
        <w:t>Folwark i dwór I: geometryczne założenie, przebudowane budynki gospodarcze, parterowy budynek rezydencyjny.</w:t>
      </w:r>
    </w:p>
    <w:p w14:paraId="54C970EC" w14:textId="77777777" w:rsidR="00525FA5" w:rsidRPr="00E23FAD" w:rsidRDefault="00525FA5" w:rsidP="00525FA5">
      <w:pPr>
        <w:pStyle w:val="Akapitzlist"/>
        <w:numPr>
          <w:ilvl w:val="0"/>
          <w:numId w:val="26"/>
        </w:numPr>
        <w:spacing w:before="120" w:after="120" w:line="276" w:lineRule="auto"/>
        <w:ind w:left="1418"/>
        <w:jc w:val="both"/>
        <w:rPr>
          <w:rFonts w:cstheme="minorHAnsi"/>
          <w:sz w:val="22"/>
          <w:szCs w:val="22"/>
        </w:rPr>
      </w:pPr>
      <w:r w:rsidRPr="00E23FAD">
        <w:rPr>
          <w:rFonts w:cstheme="minorHAnsi"/>
          <w:sz w:val="22"/>
          <w:szCs w:val="22"/>
        </w:rPr>
        <w:t>Dwór II i park krajobrazowy na półwyspie.</w:t>
      </w:r>
    </w:p>
    <w:p w14:paraId="3DB3A2DE" w14:textId="7D7A2DD4" w:rsidR="00525FA5" w:rsidRPr="00525FA5" w:rsidRDefault="00525FA5" w:rsidP="00525FA5">
      <w:pPr>
        <w:pStyle w:val="Akapitzlist"/>
        <w:numPr>
          <w:ilvl w:val="0"/>
          <w:numId w:val="26"/>
        </w:numPr>
        <w:spacing w:before="120" w:after="120" w:line="276" w:lineRule="auto"/>
        <w:ind w:left="1417" w:hanging="357"/>
        <w:contextualSpacing w:val="0"/>
        <w:jc w:val="both"/>
        <w:rPr>
          <w:rFonts w:cstheme="minorHAnsi"/>
          <w:sz w:val="22"/>
          <w:szCs w:val="22"/>
        </w:rPr>
      </w:pPr>
      <w:r w:rsidRPr="00E23FAD">
        <w:rPr>
          <w:rFonts w:cstheme="minorHAnsi"/>
          <w:sz w:val="22"/>
          <w:szCs w:val="22"/>
        </w:rPr>
        <w:t>Ulicowa część wsi: kilka zagród na południu, podworskie czworaki na północy. Przebudowane chałupy w układzie kalenicowym.</w:t>
      </w:r>
    </w:p>
    <w:p w14:paraId="4A8FF0C3" w14:textId="413F2F68" w:rsidR="00582FD2" w:rsidRPr="00E23FAD" w:rsidRDefault="00582FD2" w:rsidP="00412BCA">
      <w:pPr>
        <w:pStyle w:val="Akapitzlist"/>
        <w:numPr>
          <w:ilvl w:val="0"/>
          <w:numId w:val="23"/>
        </w:numPr>
        <w:spacing w:before="120" w:after="120" w:line="276" w:lineRule="auto"/>
        <w:ind w:left="714" w:hanging="357"/>
        <w:contextualSpacing w:val="0"/>
        <w:jc w:val="both"/>
        <w:rPr>
          <w:rFonts w:cstheme="minorHAnsi"/>
          <w:sz w:val="22"/>
          <w:szCs w:val="22"/>
        </w:rPr>
      </w:pPr>
      <w:r w:rsidRPr="00E23FAD">
        <w:rPr>
          <w:rFonts w:cstheme="minorHAnsi"/>
          <w:b/>
          <w:bCs/>
          <w:sz w:val="22"/>
          <w:szCs w:val="22"/>
        </w:rPr>
        <w:lastRenderedPageBreak/>
        <w:t xml:space="preserve">Lubiana </w:t>
      </w:r>
      <w:r w:rsidR="00DB0ADD" w:rsidRPr="00E23FAD">
        <w:rPr>
          <w:rFonts w:cstheme="minorHAnsi"/>
          <w:sz w:val="22"/>
          <w:szCs w:val="22"/>
        </w:rPr>
        <w:t>–</w:t>
      </w:r>
      <w:r w:rsidRPr="00E23FAD">
        <w:rPr>
          <w:rFonts w:cstheme="minorHAnsi"/>
          <w:b/>
          <w:bCs/>
          <w:sz w:val="22"/>
          <w:szCs w:val="22"/>
        </w:rPr>
        <w:t xml:space="preserve"> </w:t>
      </w:r>
      <w:r w:rsidR="0064200D">
        <w:rPr>
          <w:rFonts w:cstheme="minorHAnsi"/>
          <w:sz w:val="22"/>
          <w:szCs w:val="22"/>
        </w:rPr>
        <w:t>N</w:t>
      </w:r>
      <w:r w:rsidRPr="00E23FAD">
        <w:rPr>
          <w:rFonts w:cstheme="minorHAnsi"/>
          <w:sz w:val="22"/>
          <w:szCs w:val="22"/>
        </w:rPr>
        <w:t>a mapie z 1892 roku Lubiana ukazuje się jako krótka ulicówka z kościołem, nekropolią, zespołem folwarcznym i parkiem w pierzei południowej. Układ przestrzenny jest zgeometryzowany i otwarty, z kolonią mieszkalną i zabudową gospodarczą w</w:t>
      </w:r>
      <w:r w:rsidR="0064200D">
        <w:rPr>
          <w:rFonts w:cstheme="minorHAnsi"/>
          <w:sz w:val="22"/>
          <w:szCs w:val="22"/>
        </w:rPr>
        <w:t> </w:t>
      </w:r>
      <w:r w:rsidRPr="00E23FAD">
        <w:rPr>
          <w:rFonts w:cstheme="minorHAnsi"/>
          <w:sz w:val="22"/>
          <w:szCs w:val="22"/>
        </w:rPr>
        <w:t>pierzei południowej. W 1934 roku układ pozostaje podobny, z wyraźnym założeniem parkowym i dużym ogrodem. Dziś zachowany jest zwarty zespół folwarczny, pałac oraz park. W północno-zachodniej części wsi znajdują się zabudowania kolejowe z lat 10-tych XX w. oraz cmentarz przykościelny przy wjeździe na dziedziniec pałacowy. Na południowy wschód od wsi znajduje się cmentarz grzebalny.</w:t>
      </w:r>
    </w:p>
    <w:p w14:paraId="0F14381E" w14:textId="6FA13986" w:rsidR="00582FD2" w:rsidRPr="00E23FAD" w:rsidRDefault="00582FD2" w:rsidP="00412BCA">
      <w:pPr>
        <w:pStyle w:val="Akapitzlist"/>
        <w:numPr>
          <w:ilvl w:val="0"/>
          <w:numId w:val="23"/>
        </w:numPr>
        <w:spacing w:before="120" w:after="120" w:line="276" w:lineRule="auto"/>
        <w:ind w:left="714" w:hanging="357"/>
        <w:contextualSpacing w:val="0"/>
        <w:jc w:val="both"/>
        <w:rPr>
          <w:rFonts w:cstheme="minorHAnsi"/>
          <w:sz w:val="22"/>
          <w:szCs w:val="22"/>
        </w:rPr>
      </w:pPr>
      <w:r w:rsidRPr="00E23FAD">
        <w:rPr>
          <w:rFonts w:cstheme="minorHAnsi"/>
          <w:b/>
          <w:bCs/>
          <w:sz w:val="22"/>
          <w:szCs w:val="22"/>
        </w:rPr>
        <w:t>Lubianka</w:t>
      </w:r>
      <w:r w:rsidRPr="00E23FAD">
        <w:rPr>
          <w:rFonts w:cstheme="minorHAnsi"/>
          <w:sz w:val="22"/>
          <w:szCs w:val="22"/>
        </w:rPr>
        <w:t xml:space="preserve"> </w:t>
      </w:r>
      <w:r w:rsidR="00DB60E8" w:rsidRPr="00E23FAD">
        <w:rPr>
          <w:rFonts w:cstheme="minorHAnsi"/>
          <w:sz w:val="22"/>
          <w:szCs w:val="22"/>
        </w:rPr>
        <w:t xml:space="preserve">– </w:t>
      </w:r>
      <w:r w:rsidR="0064200D">
        <w:rPr>
          <w:rFonts w:cstheme="minorHAnsi"/>
          <w:sz w:val="22"/>
          <w:szCs w:val="22"/>
        </w:rPr>
        <w:t>N</w:t>
      </w:r>
      <w:r w:rsidRPr="00E23FAD">
        <w:rPr>
          <w:rFonts w:cstheme="minorHAnsi"/>
          <w:sz w:val="22"/>
          <w:szCs w:val="22"/>
        </w:rPr>
        <w:t xml:space="preserve">a mapach z </w:t>
      </w:r>
      <w:r w:rsidR="0064200D">
        <w:rPr>
          <w:rFonts w:cstheme="minorHAnsi"/>
          <w:sz w:val="22"/>
          <w:szCs w:val="22"/>
        </w:rPr>
        <w:t xml:space="preserve">przełomu lat </w:t>
      </w:r>
      <w:r w:rsidRPr="00E23FAD">
        <w:rPr>
          <w:rFonts w:cstheme="minorHAnsi"/>
          <w:sz w:val="22"/>
          <w:szCs w:val="22"/>
        </w:rPr>
        <w:t>1891/92 przedstawia się jako zwarte założenie folwarczne o symetrycznym układzie. Główną osią była droga prowadząca z Lubiany, wzdłuż której usytuowana była niewielka kolonia mieszkalna. Majątek był otoczony dużym parkiem, a zabudowania gospodarcze znajdowały się na północy. W 1934 r. układ przestrzenny pozostał podobny, z rozszerzoną kolonią i dodatkowymi obiektami gospodarczymi. Obecnie układ przestrzenny Lubiany jest dobrze zachowany, obejmując dwór zabytkowy, podwórze gospodarcze oraz park, co stanowi istotną wartość kulturową i przestrzenną gminy.</w:t>
      </w:r>
    </w:p>
    <w:p w14:paraId="5062B4C7" w14:textId="48BD8089" w:rsidR="00552A5A" w:rsidRPr="00E23FAD" w:rsidRDefault="00552A5A" w:rsidP="00552A5A">
      <w:pPr>
        <w:pStyle w:val="Akapitzlist"/>
        <w:numPr>
          <w:ilvl w:val="0"/>
          <w:numId w:val="23"/>
        </w:numPr>
        <w:spacing w:before="120" w:after="120" w:line="276" w:lineRule="auto"/>
        <w:ind w:left="714" w:hanging="357"/>
        <w:contextualSpacing w:val="0"/>
        <w:jc w:val="both"/>
        <w:rPr>
          <w:rFonts w:cstheme="minorHAnsi"/>
          <w:sz w:val="22"/>
          <w:szCs w:val="22"/>
        </w:rPr>
      </w:pPr>
      <w:r w:rsidRPr="00E23FAD">
        <w:rPr>
          <w:rFonts w:cstheme="minorHAnsi"/>
          <w:b/>
          <w:bCs/>
          <w:sz w:val="22"/>
          <w:szCs w:val="22"/>
        </w:rPr>
        <w:t>Ługowo</w:t>
      </w:r>
      <w:r w:rsidRPr="00E23FAD">
        <w:rPr>
          <w:rFonts w:cstheme="minorHAnsi"/>
          <w:sz w:val="22"/>
          <w:szCs w:val="22"/>
        </w:rPr>
        <w:t xml:space="preserve"> – </w:t>
      </w:r>
      <w:r w:rsidR="00C6064A">
        <w:rPr>
          <w:rFonts w:cstheme="minorHAnsi"/>
          <w:sz w:val="22"/>
          <w:szCs w:val="22"/>
        </w:rPr>
        <w:t>N</w:t>
      </w:r>
      <w:r w:rsidRPr="00E23FAD">
        <w:rPr>
          <w:rFonts w:cstheme="minorHAnsi"/>
          <w:sz w:val="22"/>
          <w:szCs w:val="22"/>
        </w:rPr>
        <w:t xml:space="preserve">a mapie z </w:t>
      </w:r>
      <w:r w:rsidR="00C6064A">
        <w:rPr>
          <w:rFonts w:cstheme="minorHAnsi"/>
          <w:sz w:val="22"/>
          <w:szCs w:val="22"/>
        </w:rPr>
        <w:t xml:space="preserve">przełomu lat </w:t>
      </w:r>
      <w:r w:rsidRPr="00E23FAD">
        <w:rPr>
          <w:rFonts w:cstheme="minorHAnsi"/>
          <w:sz w:val="22"/>
          <w:szCs w:val="22"/>
        </w:rPr>
        <w:t>1891/92 to zagroda z kilkoma budynkami. W 1936 r. pojawiła się dodatkowa zagroda na południowym wschodzie. Obecnie zabudowa jest rozproszona, a nad jeziorem znajdują się domki kempingowe.</w:t>
      </w:r>
    </w:p>
    <w:p w14:paraId="69FE0069" w14:textId="240B4E64" w:rsidR="00552A5A" w:rsidRPr="0064200D" w:rsidRDefault="00552A5A" w:rsidP="0064200D">
      <w:pPr>
        <w:pStyle w:val="Akapitzlist"/>
        <w:numPr>
          <w:ilvl w:val="0"/>
          <w:numId w:val="23"/>
        </w:numPr>
        <w:spacing w:before="120" w:after="120" w:line="276" w:lineRule="auto"/>
        <w:ind w:left="714" w:hanging="357"/>
        <w:contextualSpacing w:val="0"/>
        <w:jc w:val="both"/>
        <w:rPr>
          <w:rFonts w:cstheme="minorHAnsi"/>
          <w:sz w:val="22"/>
          <w:szCs w:val="22"/>
        </w:rPr>
      </w:pPr>
      <w:r w:rsidRPr="00E23FAD">
        <w:rPr>
          <w:rFonts w:cstheme="minorHAnsi"/>
          <w:b/>
          <w:bCs/>
          <w:sz w:val="22"/>
          <w:szCs w:val="22"/>
        </w:rPr>
        <w:t>Łyskowo</w:t>
      </w:r>
      <w:r w:rsidRPr="00E23FAD">
        <w:rPr>
          <w:rFonts w:cstheme="minorHAnsi"/>
          <w:sz w:val="22"/>
          <w:szCs w:val="22"/>
        </w:rPr>
        <w:t xml:space="preserve"> – </w:t>
      </w:r>
      <w:r w:rsidR="00C6064A">
        <w:rPr>
          <w:rFonts w:cstheme="minorHAnsi"/>
          <w:sz w:val="22"/>
          <w:szCs w:val="22"/>
        </w:rPr>
        <w:t>W</w:t>
      </w:r>
      <w:r w:rsidRPr="00E23FAD">
        <w:rPr>
          <w:rFonts w:cstheme="minorHAnsi"/>
          <w:sz w:val="22"/>
          <w:szCs w:val="22"/>
        </w:rPr>
        <w:t>edług mapy z 1891 r. to niewielki folwark przy drodze z Pełczyc do Sarnika, z regularnym czworobokiem zabudowań i ogrodem od wschodu. Na północ od folwarku znajdowała się cegielnia. Mapa z 1934 r. pokazuje podobny układ, z</w:t>
      </w:r>
      <w:r w:rsidR="009B3993">
        <w:rPr>
          <w:rFonts w:cstheme="minorHAnsi"/>
          <w:sz w:val="22"/>
          <w:szCs w:val="22"/>
        </w:rPr>
        <w:t> </w:t>
      </w:r>
      <w:r w:rsidRPr="00E23FAD">
        <w:rPr>
          <w:rFonts w:cstheme="minorHAnsi"/>
          <w:sz w:val="22"/>
          <w:szCs w:val="22"/>
        </w:rPr>
        <w:t>dwiema dodatkowymi zagrodami. Obecnie układ folwarku jest niemal niezmieniony, z niewielkimi zmianami w budynkach gospodarczych. Dom mieszkalny z końca XIX w. zachował wartość kulturową.</w:t>
      </w:r>
    </w:p>
    <w:p w14:paraId="15B9911F" w14:textId="62EE3A12" w:rsidR="00582FD2" w:rsidRDefault="00582FD2" w:rsidP="00412BCA">
      <w:pPr>
        <w:pStyle w:val="Akapitzlist"/>
        <w:numPr>
          <w:ilvl w:val="0"/>
          <w:numId w:val="23"/>
        </w:numPr>
        <w:spacing w:before="120" w:after="120" w:line="276" w:lineRule="auto"/>
        <w:ind w:left="714" w:hanging="357"/>
        <w:contextualSpacing w:val="0"/>
        <w:jc w:val="both"/>
        <w:rPr>
          <w:rFonts w:cstheme="minorHAnsi"/>
          <w:sz w:val="22"/>
          <w:szCs w:val="22"/>
        </w:rPr>
      </w:pPr>
      <w:r w:rsidRPr="00E23FAD">
        <w:rPr>
          <w:rFonts w:cstheme="minorHAnsi"/>
          <w:b/>
          <w:bCs/>
          <w:sz w:val="22"/>
          <w:szCs w:val="22"/>
        </w:rPr>
        <w:t>Nadarzyn</w:t>
      </w:r>
      <w:r w:rsidRPr="00E23FAD">
        <w:rPr>
          <w:rFonts w:cstheme="minorHAnsi"/>
          <w:sz w:val="22"/>
          <w:szCs w:val="22"/>
        </w:rPr>
        <w:t xml:space="preserve"> </w:t>
      </w:r>
      <w:r w:rsidR="00DB60E8" w:rsidRPr="00E23FAD">
        <w:rPr>
          <w:rFonts w:cstheme="minorHAnsi"/>
          <w:sz w:val="22"/>
          <w:szCs w:val="22"/>
        </w:rPr>
        <w:t xml:space="preserve">– </w:t>
      </w:r>
      <w:r w:rsidR="009B3993">
        <w:rPr>
          <w:rFonts w:cstheme="minorHAnsi"/>
          <w:sz w:val="22"/>
          <w:szCs w:val="22"/>
        </w:rPr>
        <w:t>M</w:t>
      </w:r>
      <w:r w:rsidRPr="00E23FAD">
        <w:rPr>
          <w:rFonts w:cstheme="minorHAnsi"/>
          <w:sz w:val="22"/>
          <w:szCs w:val="22"/>
        </w:rPr>
        <w:t xml:space="preserve">apa z </w:t>
      </w:r>
      <w:r w:rsidR="009B3993">
        <w:rPr>
          <w:rFonts w:cstheme="minorHAnsi"/>
          <w:sz w:val="22"/>
          <w:szCs w:val="22"/>
        </w:rPr>
        <w:t xml:space="preserve">przełomu lat </w:t>
      </w:r>
      <w:r w:rsidRPr="00E23FAD">
        <w:rPr>
          <w:rFonts w:cstheme="minorHAnsi"/>
          <w:sz w:val="22"/>
          <w:szCs w:val="22"/>
        </w:rPr>
        <w:t>1891/92 ukazuje Nadarzyn jako wieś typu owalnica, z kościołem i cmentarzem w centrum. Folwark oraz park w części SE dominowały nad zabudową mieszkalną, która miała charakter kolonii robotników folwarcznych, rozmieszczoną niesymetrycznie. Mapa z 1934 r. dokumentuje rozwój zabudowań folwarcznych na północny wschód. Obecnie zachowane jest założenie folwarczno-rezydencyjno-parkowe o wysokich walorach zabytkowych, w tym kościół z nekropolią. Kolonia mieszkalna, mimo modernizacji, stanowi interesujący przykład dawnej zabudowy folwarcznej.</w:t>
      </w:r>
    </w:p>
    <w:p w14:paraId="55D21807" w14:textId="7CE209C1" w:rsidR="0064200D" w:rsidRPr="0064200D" w:rsidRDefault="0064200D" w:rsidP="0064200D">
      <w:pPr>
        <w:pStyle w:val="Akapitzlist"/>
        <w:numPr>
          <w:ilvl w:val="0"/>
          <w:numId w:val="23"/>
        </w:numPr>
        <w:spacing w:before="120" w:after="120" w:line="276" w:lineRule="auto"/>
        <w:ind w:left="714" w:hanging="357"/>
        <w:contextualSpacing w:val="0"/>
        <w:jc w:val="both"/>
        <w:rPr>
          <w:rFonts w:cstheme="minorHAnsi"/>
          <w:sz w:val="22"/>
          <w:szCs w:val="22"/>
        </w:rPr>
      </w:pPr>
      <w:r w:rsidRPr="00E23FAD">
        <w:rPr>
          <w:rFonts w:cstheme="minorHAnsi"/>
          <w:b/>
          <w:bCs/>
          <w:sz w:val="22"/>
          <w:szCs w:val="22"/>
        </w:rPr>
        <w:t>Niesporowice</w:t>
      </w:r>
      <w:r w:rsidRPr="00E23FAD">
        <w:rPr>
          <w:rFonts w:cstheme="minorHAnsi"/>
          <w:sz w:val="22"/>
          <w:szCs w:val="22"/>
        </w:rPr>
        <w:t xml:space="preserve"> – </w:t>
      </w:r>
      <w:r w:rsidR="009B3993">
        <w:rPr>
          <w:rFonts w:cstheme="minorHAnsi"/>
          <w:sz w:val="22"/>
          <w:szCs w:val="22"/>
        </w:rPr>
        <w:t>N</w:t>
      </w:r>
      <w:r w:rsidRPr="00E23FAD">
        <w:rPr>
          <w:rFonts w:cstheme="minorHAnsi"/>
          <w:sz w:val="22"/>
          <w:szCs w:val="22"/>
        </w:rPr>
        <w:t xml:space="preserve">a mapie z </w:t>
      </w:r>
      <w:r w:rsidR="009B3993">
        <w:rPr>
          <w:rFonts w:cstheme="minorHAnsi"/>
          <w:sz w:val="22"/>
          <w:szCs w:val="22"/>
        </w:rPr>
        <w:t xml:space="preserve">przełomu lat </w:t>
      </w:r>
      <w:r w:rsidRPr="00E23FAD">
        <w:rPr>
          <w:rFonts w:cstheme="minorHAnsi"/>
          <w:sz w:val="22"/>
          <w:szCs w:val="22"/>
        </w:rPr>
        <w:t>1892/93 r. Niesporowice przedstawione są jako wieś ulicowa z dominującym folwarkiem i parkiem w południowo-wschodniej części. W centrum wsi znajdował się kościół i cmentarz, a na południe od folwarku wiatrak. Na mapie z 1934 r. widoczna jest rozbudowa folwarku, powiększenie założenia parkowego oraz powstanie rezydencji (dworu). Obecnie, w wyniku licznych wyburzeń, pierwotne założenie folwarczne zostało zatarte. Większość budynków popada w ruinę, a XX-wieczny dwór stracił swoje walory zabytkowe przez modernizacje.</w:t>
      </w:r>
    </w:p>
    <w:p w14:paraId="0B010AE9" w14:textId="685C42AC" w:rsidR="00582FD2" w:rsidRPr="00E23FAD" w:rsidRDefault="00582FD2" w:rsidP="00412BCA">
      <w:pPr>
        <w:pStyle w:val="Akapitzlist"/>
        <w:numPr>
          <w:ilvl w:val="0"/>
          <w:numId w:val="23"/>
        </w:numPr>
        <w:spacing w:before="120" w:after="120" w:line="276" w:lineRule="auto"/>
        <w:ind w:left="714" w:hanging="357"/>
        <w:jc w:val="both"/>
        <w:rPr>
          <w:rFonts w:cstheme="minorHAnsi"/>
          <w:sz w:val="22"/>
          <w:szCs w:val="22"/>
        </w:rPr>
      </w:pPr>
      <w:r w:rsidRPr="00E23FAD">
        <w:rPr>
          <w:rFonts w:cstheme="minorHAnsi"/>
          <w:b/>
          <w:bCs/>
          <w:sz w:val="22"/>
          <w:szCs w:val="22"/>
        </w:rPr>
        <w:t>Płotno</w:t>
      </w:r>
      <w:r w:rsidR="000F0D41" w:rsidRPr="00E23FAD">
        <w:rPr>
          <w:rFonts w:cstheme="minorHAnsi"/>
          <w:b/>
          <w:bCs/>
          <w:sz w:val="22"/>
          <w:szCs w:val="22"/>
        </w:rPr>
        <w:t xml:space="preserve"> </w:t>
      </w:r>
      <w:r w:rsidR="000F0D41" w:rsidRPr="00E23FAD">
        <w:rPr>
          <w:rFonts w:cstheme="minorHAnsi"/>
          <w:sz w:val="22"/>
          <w:szCs w:val="22"/>
        </w:rPr>
        <w:t xml:space="preserve">– </w:t>
      </w:r>
      <w:r w:rsidR="009B3993">
        <w:rPr>
          <w:rFonts w:cstheme="minorHAnsi"/>
          <w:sz w:val="22"/>
          <w:szCs w:val="22"/>
        </w:rPr>
        <w:t>W</w:t>
      </w:r>
      <w:r w:rsidRPr="00E23FAD">
        <w:rPr>
          <w:rFonts w:cstheme="minorHAnsi"/>
          <w:sz w:val="22"/>
          <w:szCs w:val="22"/>
        </w:rPr>
        <w:t>ieś o układzie ulicówki, rozwiniętej na osi N-S. W północnej części znajduje się folwark, który dominuj</w:t>
      </w:r>
      <w:r w:rsidR="000F0D41" w:rsidRPr="00E23FAD">
        <w:rPr>
          <w:rFonts w:cstheme="minorHAnsi"/>
          <w:sz w:val="22"/>
          <w:szCs w:val="22"/>
        </w:rPr>
        <w:t>e</w:t>
      </w:r>
      <w:r w:rsidRPr="00E23FAD">
        <w:rPr>
          <w:rFonts w:cstheme="minorHAnsi"/>
          <w:sz w:val="22"/>
          <w:szCs w:val="22"/>
        </w:rPr>
        <w:t xml:space="preserve"> przestrzennie. Na wschodniej stronie mieści się kompleks rezydencyjny z dwoma budynkami, parkiem i podwórzem, a na zachodniej stronie – podwórze gospodarcze. Południowa część to kolonia mieszkalna. Kościół z</w:t>
      </w:r>
      <w:r w:rsidR="009B3993">
        <w:rPr>
          <w:rFonts w:cstheme="minorHAnsi"/>
          <w:sz w:val="22"/>
          <w:szCs w:val="22"/>
        </w:rPr>
        <w:t> </w:t>
      </w:r>
      <w:r w:rsidRPr="00E23FAD">
        <w:rPr>
          <w:rFonts w:cstheme="minorHAnsi"/>
          <w:sz w:val="22"/>
          <w:szCs w:val="22"/>
        </w:rPr>
        <w:t xml:space="preserve">cmentarzem znajduje się na granicy majątku i kolonii. Drugi cmentarz, z pocz. XX w., </w:t>
      </w:r>
      <w:r w:rsidRPr="00E23FAD">
        <w:rPr>
          <w:rFonts w:cstheme="minorHAnsi"/>
          <w:sz w:val="22"/>
          <w:szCs w:val="22"/>
        </w:rPr>
        <w:lastRenderedPageBreak/>
        <w:t>ulokowany jest na zachód od wsi. Po 1945 r. powstała nowa, nieuporządkowana zabudowa. Większość budynków pochodzi z połowy XIX w. do lat 30. XX w. Kościół i</w:t>
      </w:r>
      <w:r w:rsidR="009B3993">
        <w:rPr>
          <w:rFonts w:cstheme="minorHAnsi"/>
          <w:sz w:val="22"/>
          <w:szCs w:val="22"/>
        </w:rPr>
        <w:t> </w:t>
      </w:r>
      <w:r w:rsidRPr="00E23FAD">
        <w:rPr>
          <w:rFonts w:cstheme="minorHAnsi"/>
          <w:sz w:val="22"/>
          <w:szCs w:val="22"/>
        </w:rPr>
        <w:t xml:space="preserve">dwór to XVIII-wieczne obiekty, wzniesione w konstrukcji ryglowej, z późniejszymi przebudowami. Dominują budynki murowane, głównie ceglane. Główne elementy strukturalne to: </w:t>
      </w:r>
      <w:r w:rsidR="00A30AC3" w:rsidRPr="00E23FAD">
        <w:rPr>
          <w:rFonts w:cstheme="minorHAnsi"/>
          <w:sz w:val="22"/>
          <w:szCs w:val="22"/>
        </w:rPr>
        <w:t xml:space="preserve"> </w:t>
      </w:r>
    </w:p>
    <w:p w14:paraId="420C4C69" w14:textId="2784F556" w:rsidR="00582FD2" w:rsidRPr="00E23FAD" w:rsidRDefault="00582FD2" w:rsidP="00412BCA">
      <w:pPr>
        <w:pStyle w:val="Akapitzlist"/>
        <w:numPr>
          <w:ilvl w:val="0"/>
          <w:numId w:val="24"/>
        </w:numPr>
        <w:spacing w:before="120" w:after="120" w:line="276" w:lineRule="auto"/>
        <w:jc w:val="both"/>
        <w:rPr>
          <w:rFonts w:cstheme="minorHAnsi"/>
          <w:sz w:val="22"/>
          <w:szCs w:val="22"/>
        </w:rPr>
      </w:pPr>
      <w:r w:rsidRPr="00E23FAD">
        <w:rPr>
          <w:rFonts w:cstheme="minorHAnsi"/>
          <w:sz w:val="22"/>
          <w:szCs w:val="22"/>
        </w:rPr>
        <w:t>Kościół z dawnym cmentarzem i częściowo zachowanym kamienno-ceglanym ogrodzeniem, otoczony wysoką zielenią, graniczący od południa z dworskim park</w:t>
      </w:r>
      <w:r w:rsidR="000F0D41" w:rsidRPr="00E23FAD">
        <w:rPr>
          <w:rFonts w:cstheme="minorHAnsi"/>
          <w:sz w:val="22"/>
          <w:szCs w:val="22"/>
        </w:rPr>
        <w:t>iem.</w:t>
      </w:r>
    </w:p>
    <w:p w14:paraId="6CDC21B9" w14:textId="63AF5EC3" w:rsidR="00582FD2" w:rsidRPr="00E23FAD" w:rsidRDefault="00582FD2" w:rsidP="00412BCA">
      <w:pPr>
        <w:pStyle w:val="Akapitzlist"/>
        <w:numPr>
          <w:ilvl w:val="0"/>
          <w:numId w:val="24"/>
        </w:numPr>
        <w:spacing w:before="120" w:after="120" w:line="276" w:lineRule="auto"/>
        <w:jc w:val="both"/>
        <w:rPr>
          <w:rFonts w:cstheme="minorHAnsi"/>
          <w:sz w:val="22"/>
          <w:szCs w:val="22"/>
        </w:rPr>
      </w:pPr>
      <w:r w:rsidRPr="00E23FAD">
        <w:rPr>
          <w:rFonts w:cstheme="minorHAnsi"/>
          <w:sz w:val="22"/>
          <w:szCs w:val="22"/>
        </w:rPr>
        <w:t>Kompleks rezydencyjno</w:t>
      </w:r>
      <w:r w:rsidR="000F0D41" w:rsidRPr="00E23FAD">
        <w:rPr>
          <w:rFonts w:cstheme="minorHAnsi"/>
          <w:sz w:val="22"/>
          <w:szCs w:val="22"/>
        </w:rPr>
        <w:t>-</w:t>
      </w:r>
      <w:r w:rsidRPr="00E23FAD">
        <w:rPr>
          <w:rFonts w:cstheme="minorHAnsi"/>
          <w:sz w:val="22"/>
          <w:szCs w:val="22"/>
        </w:rPr>
        <w:t>parkowy z folwarkiem (część wschodnia), obejmujący dwór, neobarokowe skrzydło, rządcówkę i cenne budynki gospodarcze. Dwie stodoły na zachodniej granicy folwarku wyznaczają pierzeję ulicy wiejskiej. Dewaluujące elementy to silosy i brak zabudowy w pobliżu rezydencji.</w:t>
      </w:r>
    </w:p>
    <w:p w14:paraId="54069E48" w14:textId="77777777" w:rsidR="00582FD2" w:rsidRPr="00E23FAD" w:rsidRDefault="00582FD2" w:rsidP="00412BCA">
      <w:pPr>
        <w:pStyle w:val="Akapitzlist"/>
        <w:numPr>
          <w:ilvl w:val="0"/>
          <w:numId w:val="24"/>
        </w:numPr>
        <w:spacing w:before="120" w:after="120" w:line="276" w:lineRule="auto"/>
        <w:ind w:left="1429" w:hanging="357"/>
        <w:contextualSpacing w:val="0"/>
        <w:jc w:val="both"/>
        <w:rPr>
          <w:rFonts w:cstheme="minorHAnsi"/>
          <w:sz w:val="22"/>
          <w:szCs w:val="22"/>
        </w:rPr>
      </w:pPr>
      <w:r w:rsidRPr="00E23FAD">
        <w:rPr>
          <w:rFonts w:cstheme="minorHAnsi"/>
          <w:sz w:val="22"/>
          <w:szCs w:val="22"/>
        </w:rPr>
        <w:t>Zachodnia część folwarku, przekształcona, ale czytelna, z brukowanym podwórzem otoczonym XIX-wiecznymi i współczesnymi budynkami.</w:t>
      </w:r>
    </w:p>
    <w:p w14:paraId="1CF31589" w14:textId="18909CFF" w:rsidR="00582FD2" w:rsidRPr="00E23FAD" w:rsidRDefault="00582FD2" w:rsidP="00412BCA">
      <w:pPr>
        <w:pStyle w:val="Akapitzlist"/>
        <w:numPr>
          <w:ilvl w:val="0"/>
          <w:numId w:val="23"/>
        </w:numPr>
        <w:spacing w:before="120" w:line="276" w:lineRule="auto"/>
        <w:jc w:val="both"/>
        <w:rPr>
          <w:rFonts w:cstheme="minorHAnsi"/>
          <w:sz w:val="22"/>
          <w:szCs w:val="22"/>
        </w:rPr>
      </w:pPr>
      <w:r w:rsidRPr="00E23FAD">
        <w:rPr>
          <w:rFonts w:cstheme="minorHAnsi"/>
          <w:b/>
          <w:bCs/>
          <w:sz w:val="22"/>
          <w:szCs w:val="22"/>
        </w:rPr>
        <w:t>Przekolno</w:t>
      </w:r>
      <w:r w:rsidRPr="00E23FAD">
        <w:rPr>
          <w:rFonts w:cstheme="minorHAnsi"/>
          <w:sz w:val="22"/>
          <w:szCs w:val="22"/>
        </w:rPr>
        <w:t xml:space="preserve"> </w:t>
      </w:r>
      <w:r w:rsidR="000F0D41" w:rsidRPr="00E23FAD">
        <w:rPr>
          <w:rFonts w:cstheme="minorHAnsi"/>
          <w:sz w:val="22"/>
          <w:szCs w:val="22"/>
        </w:rPr>
        <w:t>–</w:t>
      </w:r>
      <w:r w:rsidRPr="00E23FAD">
        <w:rPr>
          <w:rFonts w:cstheme="minorHAnsi"/>
          <w:sz w:val="22"/>
          <w:szCs w:val="22"/>
        </w:rPr>
        <w:t xml:space="preserve"> </w:t>
      </w:r>
      <w:r w:rsidR="000F0D41" w:rsidRPr="00E23FAD">
        <w:rPr>
          <w:rFonts w:cstheme="minorHAnsi"/>
          <w:sz w:val="22"/>
          <w:szCs w:val="22"/>
        </w:rPr>
        <w:t xml:space="preserve">Przekolno to wieś o początkowym układzie owalnicy zorientowanej na osi wschód-zachód, z zachowanymi śladami tego założenia w północno-wschodniej części miejscowości. Od połowy XIX wieku układ przestrzenny wsi uległ przekształceniom, obejmując również elementy charakterystyczne dla układu placowego i ulicowego, co potwierdzają mapy z lat 1892 i 1934. </w:t>
      </w:r>
      <w:r w:rsidRPr="00E23FAD">
        <w:rPr>
          <w:rFonts w:cstheme="minorHAnsi"/>
          <w:sz w:val="22"/>
          <w:szCs w:val="22"/>
        </w:rPr>
        <w:t>Główna droga N-S prowadzi do kościoła z</w:t>
      </w:r>
      <w:r w:rsidR="009B3993">
        <w:rPr>
          <w:rFonts w:cstheme="minorHAnsi"/>
          <w:sz w:val="22"/>
          <w:szCs w:val="22"/>
        </w:rPr>
        <w:t> </w:t>
      </w:r>
      <w:r w:rsidRPr="00E23FAD">
        <w:rPr>
          <w:rFonts w:cstheme="minorHAnsi"/>
          <w:sz w:val="22"/>
          <w:szCs w:val="22"/>
        </w:rPr>
        <w:t>cmentarzem i dwóch folwarków. Plac wiejski z trawiastą przestrzenią, zbiornikiem wodnym i remizą. Wokół niego zabudowa zagrodowa, podobnie na południu wsi. W</w:t>
      </w:r>
      <w:r w:rsidR="009B3993">
        <w:rPr>
          <w:rFonts w:cstheme="minorHAnsi"/>
          <w:sz w:val="22"/>
          <w:szCs w:val="22"/>
        </w:rPr>
        <w:t> </w:t>
      </w:r>
      <w:r w:rsidRPr="00E23FAD">
        <w:rPr>
          <w:rFonts w:cstheme="minorHAnsi"/>
          <w:sz w:val="22"/>
          <w:szCs w:val="22"/>
        </w:rPr>
        <w:t>północnej części znajduje się nowa zabudowa, w tym budynki wielorodzinne. XIX-wieczne zagrody są wielobudynkowe, z chałupami usytuowanymi kalenicowo. Główne elementy strukturalne:</w:t>
      </w:r>
    </w:p>
    <w:p w14:paraId="348DF965" w14:textId="7AE05544" w:rsidR="00582FD2" w:rsidRPr="00E23FAD" w:rsidRDefault="00582FD2" w:rsidP="00412BCA">
      <w:pPr>
        <w:pStyle w:val="Akapitzlist"/>
        <w:numPr>
          <w:ilvl w:val="0"/>
          <w:numId w:val="25"/>
        </w:numPr>
        <w:spacing w:before="120" w:line="276" w:lineRule="auto"/>
        <w:jc w:val="both"/>
        <w:rPr>
          <w:rFonts w:cstheme="minorHAnsi"/>
          <w:sz w:val="22"/>
          <w:szCs w:val="22"/>
        </w:rPr>
      </w:pPr>
      <w:r w:rsidRPr="00E23FAD">
        <w:rPr>
          <w:rFonts w:cstheme="minorHAnsi"/>
          <w:sz w:val="22"/>
          <w:szCs w:val="22"/>
        </w:rPr>
        <w:t>Średniowieczny kościół z cmentarzem, pałac z parkiem, folwark (cz. zachodnia) z oborą i stajnią oraz zabudowa folwarczna (cz. wschodnia) z rządcówką i</w:t>
      </w:r>
      <w:r w:rsidR="009B3993">
        <w:rPr>
          <w:rFonts w:cstheme="minorHAnsi"/>
          <w:sz w:val="22"/>
          <w:szCs w:val="22"/>
        </w:rPr>
        <w:t> </w:t>
      </w:r>
      <w:r w:rsidRPr="00E23FAD">
        <w:rPr>
          <w:rFonts w:cstheme="minorHAnsi"/>
          <w:sz w:val="22"/>
          <w:szCs w:val="22"/>
        </w:rPr>
        <w:t>terenem zieleni.</w:t>
      </w:r>
    </w:p>
    <w:p w14:paraId="45A55C40" w14:textId="77777777" w:rsidR="00582FD2" w:rsidRPr="00E23FAD" w:rsidRDefault="00582FD2" w:rsidP="00412BCA">
      <w:pPr>
        <w:pStyle w:val="Akapitzlist"/>
        <w:numPr>
          <w:ilvl w:val="0"/>
          <w:numId w:val="25"/>
        </w:numPr>
        <w:spacing w:before="120" w:line="276" w:lineRule="auto"/>
        <w:jc w:val="both"/>
        <w:rPr>
          <w:rFonts w:cstheme="minorHAnsi"/>
          <w:sz w:val="22"/>
          <w:szCs w:val="22"/>
        </w:rPr>
      </w:pPr>
      <w:r w:rsidRPr="00E23FAD">
        <w:rPr>
          <w:rFonts w:cstheme="minorHAnsi"/>
          <w:sz w:val="22"/>
          <w:szCs w:val="22"/>
        </w:rPr>
        <w:t>Zabudowa wiejska na północ i południe od folwarku.</w:t>
      </w:r>
    </w:p>
    <w:p w14:paraId="73D0E4CE" w14:textId="77777777" w:rsidR="00582FD2" w:rsidRPr="00E23FAD" w:rsidRDefault="00582FD2" w:rsidP="009B3993">
      <w:pPr>
        <w:pStyle w:val="Akapitzlist"/>
        <w:numPr>
          <w:ilvl w:val="0"/>
          <w:numId w:val="25"/>
        </w:numPr>
        <w:spacing w:line="276" w:lineRule="auto"/>
        <w:jc w:val="both"/>
        <w:rPr>
          <w:rFonts w:cstheme="minorHAnsi"/>
          <w:sz w:val="22"/>
          <w:szCs w:val="22"/>
        </w:rPr>
      </w:pPr>
      <w:r w:rsidRPr="00E23FAD">
        <w:rPr>
          <w:rFonts w:cstheme="minorHAnsi"/>
          <w:sz w:val="22"/>
          <w:szCs w:val="22"/>
        </w:rPr>
        <w:t>XIX-wieczny cmentarz z kaplicą.</w:t>
      </w:r>
    </w:p>
    <w:p w14:paraId="2FE69FB5" w14:textId="77777777" w:rsidR="00582FD2" w:rsidRPr="00E23FAD" w:rsidRDefault="00582FD2" w:rsidP="009B3993">
      <w:pPr>
        <w:pStyle w:val="Akapitzlist"/>
        <w:numPr>
          <w:ilvl w:val="0"/>
          <w:numId w:val="25"/>
        </w:numPr>
        <w:spacing w:after="120" w:line="276" w:lineRule="auto"/>
        <w:ind w:left="1434" w:hanging="357"/>
        <w:contextualSpacing w:val="0"/>
        <w:jc w:val="both"/>
        <w:rPr>
          <w:rFonts w:cstheme="minorHAnsi"/>
          <w:sz w:val="22"/>
          <w:szCs w:val="22"/>
        </w:rPr>
      </w:pPr>
      <w:r w:rsidRPr="00E23FAD">
        <w:rPr>
          <w:rFonts w:cstheme="minorHAnsi"/>
          <w:sz w:val="22"/>
          <w:szCs w:val="22"/>
        </w:rPr>
        <w:t>Placowa część wsi z przekształconą zabudową, z wyjątkiem zachodniego krańca.</w:t>
      </w:r>
    </w:p>
    <w:p w14:paraId="05538ABB" w14:textId="175813B1" w:rsidR="00582FD2" w:rsidRPr="00E23FAD" w:rsidRDefault="00582FD2" w:rsidP="00412BCA">
      <w:pPr>
        <w:pStyle w:val="Akapitzlist"/>
        <w:numPr>
          <w:ilvl w:val="0"/>
          <w:numId w:val="23"/>
        </w:numPr>
        <w:spacing w:before="120" w:after="120" w:line="276" w:lineRule="auto"/>
        <w:ind w:left="714" w:hanging="357"/>
        <w:contextualSpacing w:val="0"/>
        <w:jc w:val="both"/>
        <w:rPr>
          <w:rFonts w:cstheme="minorHAnsi"/>
          <w:sz w:val="22"/>
          <w:szCs w:val="22"/>
        </w:rPr>
      </w:pPr>
      <w:r w:rsidRPr="00E23FAD">
        <w:rPr>
          <w:rFonts w:cstheme="minorHAnsi"/>
          <w:b/>
          <w:bCs/>
          <w:sz w:val="22"/>
          <w:szCs w:val="22"/>
        </w:rPr>
        <w:t>Sarnik</w:t>
      </w:r>
      <w:r w:rsidRPr="00E23FAD">
        <w:rPr>
          <w:rFonts w:cstheme="minorHAnsi"/>
          <w:sz w:val="22"/>
          <w:szCs w:val="22"/>
        </w:rPr>
        <w:t xml:space="preserve"> </w:t>
      </w:r>
      <w:r w:rsidR="0033272B" w:rsidRPr="00E23FAD">
        <w:rPr>
          <w:rFonts w:cstheme="minorHAnsi"/>
          <w:sz w:val="22"/>
          <w:szCs w:val="22"/>
        </w:rPr>
        <w:t>–</w:t>
      </w:r>
      <w:r w:rsidRPr="00E23FAD">
        <w:rPr>
          <w:rFonts w:cstheme="minorHAnsi"/>
          <w:sz w:val="22"/>
          <w:szCs w:val="22"/>
        </w:rPr>
        <w:t xml:space="preserve"> Mapa z </w:t>
      </w:r>
      <w:r w:rsidR="009B3993">
        <w:rPr>
          <w:rFonts w:cstheme="minorHAnsi"/>
          <w:sz w:val="22"/>
          <w:szCs w:val="22"/>
        </w:rPr>
        <w:t xml:space="preserve">przełomu lat </w:t>
      </w:r>
      <w:r w:rsidRPr="00E23FAD">
        <w:rPr>
          <w:rFonts w:cstheme="minorHAnsi"/>
          <w:sz w:val="22"/>
          <w:szCs w:val="22"/>
        </w:rPr>
        <w:t>1891/92 przedstawia Sarnik jako krótką ulicówkę z</w:t>
      </w:r>
      <w:r w:rsidR="009B3993">
        <w:rPr>
          <w:rFonts w:cstheme="minorHAnsi"/>
          <w:sz w:val="22"/>
          <w:szCs w:val="22"/>
        </w:rPr>
        <w:t> </w:t>
      </w:r>
      <w:r w:rsidRPr="00E23FAD">
        <w:rPr>
          <w:rFonts w:cstheme="minorHAnsi"/>
          <w:sz w:val="22"/>
          <w:szCs w:val="22"/>
        </w:rPr>
        <w:t xml:space="preserve">dominującym folwarkiem, pałacem i parkiem na północnej pierzei oraz kolonią robotników. Zabudowa chłopska składała się głównie z 2-budynkowych </w:t>
      </w:r>
      <w:r w:rsidR="00F00023" w:rsidRPr="00E23FAD">
        <w:rPr>
          <w:rFonts w:cstheme="minorHAnsi"/>
          <w:sz w:val="22"/>
          <w:szCs w:val="22"/>
        </w:rPr>
        <w:t>zagród</w:t>
      </w:r>
      <w:r w:rsidRPr="00E23FAD">
        <w:rPr>
          <w:rFonts w:cstheme="minorHAnsi"/>
          <w:sz w:val="22"/>
          <w:szCs w:val="22"/>
        </w:rPr>
        <w:t xml:space="preserve"> otoczonych ogrodami. W centrum wsi znajdował się kościół z cmentarzem, a na NW wiatrak. Mapa z 1934 r. ukazuje podobny układ przestrzenny, z powiększoną rezydencją w parku i nowym cmentarzem na NE, jednak wiatrak już nie figuruje w</w:t>
      </w:r>
      <w:r w:rsidR="009B3993">
        <w:rPr>
          <w:rFonts w:cstheme="minorHAnsi"/>
          <w:sz w:val="22"/>
          <w:szCs w:val="22"/>
        </w:rPr>
        <w:t> </w:t>
      </w:r>
      <w:r w:rsidRPr="00E23FAD">
        <w:rPr>
          <w:rFonts w:cstheme="minorHAnsi"/>
          <w:sz w:val="22"/>
          <w:szCs w:val="22"/>
        </w:rPr>
        <w:t>układzie.</w:t>
      </w:r>
    </w:p>
    <w:p w14:paraId="66FE6AF6" w14:textId="0392C02C" w:rsidR="00155AFD" w:rsidRPr="00170D75" w:rsidRDefault="00582FD2" w:rsidP="00170D75">
      <w:pPr>
        <w:pStyle w:val="Akapitzlist"/>
        <w:numPr>
          <w:ilvl w:val="0"/>
          <w:numId w:val="23"/>
        </w:numPr>
        <w:spacing w:before="120" w:after="120" w:line="276" w:lineRule="auto"/>
        <w:jc w:val="both"/>
        <w:rPr>
          <w:rFonts w:cstheme="minorHAnsi"/>
          <w:sz w:val="22"/>
          <w:szCs w:val="22"/>
        </w:rPr>
      </w:pPr>
      <w:r w:rsidRPr="00E23FAD">
        <w:rPr>
          <w:rFonts w:cstheme="minorHAnsi"/>
          <w:b/>
          <w:bCs/>
          <w:sz w:val="22"/>
          <w:szCs w:val="22"/>
        </w:rPr>
        <w:t>Trzęsacz</w:t>
      </w:r>
      <w:r w:rsidRPr="00E23FAD">
        <w:rPr>
          <w:rFonts w:cstheme="minorHAnsi"/>
          <w:sz w:val="22"/>
          <w:szCs w:val="22"/>
        </w:rPr>
        <w:t xml:space="preserve"> </w:t>
      </w:r>
      <w:r w:rsidR="00F00023" w:rsidRPr="00E23FAD">
        <w:rPr>
          <w:rFonts w:cstheme="minorHAnsi"/>
          <w:sz w:val="22"/>
          <w:szCs w:val="22"/>
        </w:rPr>
        <w:t>–</w:t>
      </w:r>
      <w:r w:rsidRPr="00E23FAD">
        <w:rPr>
          <w:rFonts w:cstheme="minorHAnsi"/>
          <w:sz w:val="22"/>
          <w:szCs w:val="22"/>
        </w:rPr>
        <w:t xml:space="preserve"> </w:t>
      </w:r>
      <w:r w:rsidR="009B3993">
        <w:rPr>
          <w:rFonts w:cstheme="minorHAnsi"/>
          <w:sz w:val="22"/>
          <w:szCs w:val="22"/>
        </w:rPr>
        <w:t>Pod koniec</w:t>
      </w:r>
      <w:r w:rsidRPr="00E23FAD">
        <w:rPr>
          <w:rFonts w:cstheme="minorHAnsi"/>
          <w:sz w:val="22"/>
          <w:szCs w:val="22"/>
        </w:rPr>
        <w:t xml:space="preserve"> XIX w. Trzęsacz był niewielkim folwarkiem, położonym przy szosie Pełczyce </w:t>
      </w:r>
      <w:r w:rsidR="00F00023" w:rsidRPr="00E23FAD">
        <w:rPr>
          <w:rFonts w:cstheme="minorHAnsi"/>
          <w:sz w:val="22"/>
          <w:szCs w:val="22"/>
        </w:rPr>
        <w:t xml:space="preserve">– </w:t>
      </w:r>
      <w:r w:rsidRPr="00E23FAD">
        <w:rPr>
          <w:rFonts w:cstheme="minorHAnsi"/>
          <w:sz w:val="22"/>
          <w:szCs w:val="22"/>
        </w:rPr>
        <w:t>Jarosławsko, z zabudową wokół podwórza i ogrodem. Mapa z 1934 r. pokazuje zmiany w układzie folwarku, w tym przesunięcie dziedzińca i wymianę zabudowy. Pojawiła się również kolonia wzdłuż szosy, która wcześniej nie była zabudowana. Współczesny układ folwarku zachował się, ale zabudowa gospodarcza jest zdegradowana. Z zachowanych elementów tylko spichlerz i stajnia mają wartość architektoniczną. Kolonia mieszkalna składa się z małych zagród z typową zabudową z 1. poł. XX w.</w:t>
      </w:r>
      <w:r w:rsidR="00412BCA">
        <w:rPr>
          <w:rFonts w:cstheme="minorHAnsi"/>
          <w:sz w:val="22"/>
          <w:szCs w:val="22"/>
        </w:rPr>
        <w:t xml:space="preserve"> </w:t>
      </w:r>
    </w:p>
    <w:p w14:paraId="470CAE09" w14:textId="6A01C145" w:rsidR="00155AFD" w:rsidRDefault="00155AFD" w:rsidP="00170D75">
      <w:pPr>
        <w:pStyle w:val="Nagwek1"/>
        <w:spacing w:before="120"/>
      </w:pPr>
      <w:bookmarkStart w:id="13" w:name="_Toc196215878"/>
      <w:r w:rsidRPr="00E23FAD">
        <w:lastRenderedPageBreak/>
        <w:t xml:space="preserve">II. </w:t>
      </w:r>
      <w:r w:rsidR="009566AA" w:rsidRPr="00E23FAD">
        <w:t>Obszar zdegradowany – miasto</w:t>
      </w:r>
      <w:bookmarkEnd w:id="13"/>
      <w:r w:rsidR="009566AA" w:rsidRPr="00E23FAD">
        <w:t xml:space="preserve"> </w:t>
      </w:r>
    </w:p>
    <w:p w14:paraId="6F8A2A8A" w14:textId="77777777" w:rsidR="00170D75" w:rsidRPr="00170D75" w:rsidRDefault="00170D75" w:rsidP="00170D75">
      <w:pPr>
        <w:pStyle w:val="Tekstpodstawowy"/>
      </w:pPr>
    </w:p>
    <w:p w14:paraId="066A9A7A" w14:textId="1C03B124" w:rsidR="00C049E1" w:rsidRPr="00E23FAD" w:rsidRDefault="00C049E1" w:rsidP="009B3993">
      <w:pPr>
        <w:spacing w:before="120" w:after="120" w:line="276" w:lineRule="auto"/>
        <w:ind w:firstLine="720"/>
        <w:jc w:val="both"/>
        <w:rPr>
          <w:rFonts w:cstheme="minorHAnsi"/>
          <w:sz w:val="22"/>
          <w:szCs w:val="22"/>
        </w:rPr>
      </w:pPr>
      <w:r w:rsidRPr="00E23FAD">
        <w:rPr>
          <w:rFonts w:cstheme="minorHAnsi"/>
          <w:sz w:val="22"/>
          <w:szCs w:val="22"/>
        </w:rPr>
        <w:t>Obszarem zdegradowanym w mieście jest ten obszar, na którym zidentyfikowano występowanie stanu kryzysowego (czyli koncentracji negatywnych zjawisk w sferze społecznej oraz w przynajmniej jednej ze sfer: gospodarczej, środowiskowej, przestrzenno-funkcjonalnej, technicznej). Skalę tych negatywnych zjawisk odzwierciedlają mierniki rozwoju opisujące powyższe sfery, które wskazują na niski poziom rozwoju lub dokumentują silną dynamikę spadku poziomu rozwoju w odniesieniu do średniej wartości dla całego miasta</w:t>
      </w:r>
      <w:r w:rsidR="004D30A6" w:rsidRPr="00E23FAD">
        <w:rPr>
          <w:rFonts w:cstheme="minorHAnsi"/>
          <w:sz w:val="22"/>
          <w:szCs w:val="22"/>
        </w:rPr>
        <w:t>.</w:t>
      </w:r>
    </w:p>
    <w:p w14:paraId="038D5B55" w14:textId="77777777" w:rsidR="00EE6B6C" w:rsidRPr="00E23FAD" w:rsidRDefault="00EE6B6C" w:rsidP="009B3993">
      <w:pPr>
        <w:spacing w:before="120" w:after="120" w:line="276" w:lineRule="auto"/>
        <w:ind w:firstLine="567"/>
        <w:jc w:val="both"/>
        <w:rPr>
          <w:rFonts w:cstheme="minorHAnsi"/>
          <w:sz w:val="22"/>
          <w:szCs w:val="22"/>
        </w:rPr>
      </w:pPr>
      <w:r w:rsidRPr="00E23FAD">
        <w:rPr>
          <w:rFonts w:cstheme="minorHAnsi"/>
          <w:sz w:val="22"/>
          <w:szCs w:val="22"/>
        </w:rPr>
        <w:t xml:space="preserve">Obszar zdegradowany zgodnie z art. 9 ust. 2 Ustawy o rewitalizacji może być podzielony na podobszary, w tym podobszary nie posiadające ze sobą wspólnych granic. </w:t>
      </w:r>
    </w:p>
    <w:p w14:paraId="324350AD" w14:textId="49ED836C" w:rsidR="00493615" w:rsidRPr="00E23FAD" w:rsidRDefault="00493615" w:rsidP="009B3993">
      <w:pPr>
        <w:tabs>
          <w:tab w:val="left" w:pos="5670"/>
        </w:tabs>
        <w:spacing w:before="120" w:after="120" w:line="276" w:lineRule="auto"/>
        <w:ind w:firstLine="567"/>
        <w:jc w:val="both"/>
        <w:rPr>
          <w:rFonts w:cstheme="minorHAnsi"/>
          <w:sz w:val="22"/>
          <w:szCs w:val="22"/>
        </w:rPr>
      </w:pPr>
      <w:r w:rsidRPr="00E23FAD">
        <w:rPr>
          <w:rFonts w:cstheme="minorHAnsi"/>
          <w:sz w:val="22"/>
          <w:szCs w:val="22"/>
        </w:rPr>
        <w:t>Wyznaczone jednostki struktur</w:t>
      </w:r>
      <w:r w:rsidR="009B3993">
        <w:rPr>
          <w:rFonts w:cstheme="minorHAnsi"/>
          <w:sz w:val="22"/>
          <w:szCs w:val="22"/>
        </w:rPr>
        <w:t>y przestrzeni miejskiej</w:t>
      </w:r>
      <w:r w:rsidRPr="00E23FAD">
        <w:rPr>
          <w:rFonts w:cstheme="minorHAnsi"/>
          <w:sz w:val="22"/>
          <w:szCs w:val="22"/>
        </w:rPr>
        <w:t xml:space="preserve"> zostały poddane diagnozie celem identyfikacji stanu kryzysowego. Do analizy wybrano 4 wskaźniki (3 reprezentujące sferę społeczną oraz </w:t>
      </w:r>
      <w:r w:rsidR="00056983" w:rsidRPr="00E23FAD">
        <w:rPr>
          <w:rFonts w:cstheme="minorHAnsi"/>
          <w:sz w:val="22"/>
          <w:szCs w:val="22"/>
        </w:rPr>
        <w:t xml:space="preserve">1 ze sfery </w:t>
      </w:r>
      <w:r w:rsidR="004D30A6" w:rsidRPr="00E23FAD">
        <w:rPr>
          <w:rFonts w:cstheme="minorHAnsi"/>
          <w:sz w:val="22"/>
          <w:szCs w:val="22"/>
        </w:rPr>
        <w:t>i</w:t>
      </w:r>
      <w:r w:rsidR="00056983" w:rsidRPr="00E23FAD">
        <w:rPr>
          <w:rFonts w:cstheme="minorHAnsi"/>
          <w:sz w:val="22"/>
          <w:szCs w:val="22"/>
        </w:rPr>
        <w:t xml:space="preserve">nfrastrukturalnej). </w:t>
      </w:r>
      <w:r w:rsidRPr="00E23FAD">
        <w:rPr>
          <w:rFonts w:cstheme="minorHAnsi"/>
          <w:sz w:val="22"/>
          <w:szCs w:val="22"/>
        </w:rPr>
        <w:t xml:space="preserve">Wszystkie jednostki zostały zbadane przy pomocy tych samych kryteriów. </w:t>
      </w:r>
    </w:p>
    <w:p w14:paraId="3A13D959" w14:textId="3F11882D" w:rsidR="000D3AC2" w:rsidRPr="00E23FAD" w:rsidRDefault="000D3AC2" w:rsidP="005336E0">
      <w:pPr>
        <w:tabs>
          <w:tab w:val="left" w:pos="5670"/>
        </w:tabs>
        <w:spacing w:before="120" w:after="120" w:line="276" w:lineRule="auto"/>
        <w:ind w:firstLine="567"/>
        <w:jc w:val="both"/>
        <w:rPr>
          <w:rFonts w:cstheme="minorHAnsi"/>
          <w:sz w:val="22"/>
          <w:szCs w:val="22"/>
        </w:rPr>
      </w:pPr>
      <w:r w:rsidRPr="00E23FAD">
        <w:rPr>
          <w:rFonts w:cstheme="minorHAnsi"/>
          <w:sz w:val="22"/>
          <w:szCs w:val="22"/>
        </w:rPr>
        <w:t>Za obszar zdegradowany zostaną uznane te jednostki strukturalne, w których:</w:t>
      </w:r>
    </w:p>
    <w:p w14:paraId="0F5397CD" w14:textId="33297E36" w:rsidR="000D3AC2" w:rsidRPr="00E9023E" w:rsidRDefault="000D3AC2" w:rsidP="005336E0">
      <w:pPr>
        <w:pStyle w:val="Akapitzlist"/>
        <w:numPr>
          <w:ilvl w:val="0"/>
          <w:numId w:val="48"/>
        </w:numPr>
        <w:spacing w:before="120" w:line="276" w:lineRule="auto"/>
        <w:rPr>
          <w:sz w:val="22"/>
          <w:szCs w:val="24"/>
        </w:rPr>
      </w:pPr>
      <w:r w:rsidRPr="00E9023E">
        <w:rPr>
          <w:sz w:val="22"/>
          <w:szCs w:val="24"/>
        </w:rPr>
        <w:t>co najmniej 3 z 4 wybranych wskaźników przyjmują wartości mniej korzystne od średnich wartości dla gminy oraz</w:t>
      </w:r>
    </w:p>
    <w:p w14:paraId="52C2454F" w14:textId="3621F997" w:rsidR="00AC7F57" w:rsidRPr="00E9023E" w:rsidRDefault="000D3AC2" w:rsidP="005336E0">
      <w:pPr>
        <w:pStyle w:val="Akapitzlist"/>
        <w:numPr>
          <w:ilvl w:val="0"/>
          <w:numId w:val="48"/>
        </w:numPr>
        <w:spacing w:before="120" w:line="276" w:lineRule="auto"/>
        <w:rPr>
          <w:sz w:val="22"/>
          <w:szCs w:val="24"/>
        </w:rPr>
      </w:pPr>
      <w:r w:rsidRPr="00E9023E">
        <w:rPr>
          <w:sz w:val="22"/>
          <w:szCs w:val="24"/>
        </w:rPr>
        <w:t xml:space="preserve">przynajmniej jednym ze wskaźników przyjmujących wartość mniej korzystną </w:t>
      </w:r>
      <w:proofErr w:type="gramStart"/>
      <w:r w:rsidRPr="00E9023E">
        <w:rPr>
          <w:sz w:val="22"/>
          <w:szCs w:val="24"/>
        </w:rPr>
        <w:t>od  średniej</w:t>
      </w:r>
      <w:proofErr w:type="gramEnd"/>
      <w:r w:rsidRPr="00E9023E">
        <w:rPr>
          <w:sz w:val="22"/>
          <w:szCs w:val="24"/>
        </w:rPr>
        <w:t xml:space="preserve"> wartości dla gminy musi być wskaźnik spoza sfery społecznej.</w:t>
      </w:r>
    </w:p>
    <w:p w14:paraId="36CE8A18" w14:textId="2F20B5DE" w:rsidR="00412BCA" w:rsidRPr="00DD0CE6" w:rsidRDefault="00493615" w:rsidP="00DD0CE6">
      <w:pPr>
        <w:spacing w:before="120" w:after="120" w:line="276" w:lineRule="auto"/>
        <w:ind w:firstLine="567"/>
        <w:jc w:val="both"/>
        <w:rPr>
          <w:rFonts w:cstheme="minorHAnsi"/>
          <w:sz w:val="22"/>
          <w:szCs w:val="22"/>
        </w:rPr>
      </w:pPr>
      <w:r w:rsidRPr="00E23FAD">
        <w:rPr>
          <w:rFonts w:cstheme="minorHAnsi"/>
          <w:sz w:val="22"/>
          <w:szCs w:val="22"/>
        </w:rPr>
        <w:t xml:space="preserve">Wskaźniki, którymi przebadano wszystkie </w:t>
      </w:r>
      <w:r w:rsidR="005336E0" w:rsidRPr="00E23FAD">
        <w:rPr>
          <w:rFonts w:cstheme="minorHAnsi"/>
          <w:sz w:val="22"/>
          <w:szCs w:val="22"/>
        </w:rPr>
        <w:t>jednostki struktur</w:t>
      </w:r>
      <w:r w:rsidR="005336E0">
        <w:rPr>
          <w:rFonts w:cstheme="minorHAnsi"/>
          <w:sz w:val="22"/>
          <w:szCs w:val="22"/>
        </w:rPr>
        <w:t>y przestrzeni miejskiej</w:t>
      </w:r>
      <w:r w:rsidR="004D30A6" w:rsidRPr="00E23FAD">
        <w:rPr>
          <w:rFonts w:cstheme="minorHAnsi"/>
          <w:sz w:val="22"/>
          <w:szCs w:val="22"/>
        </w:rPr>
        <w:t>,</w:t>
      </w:r>
      <w:r w:rsidRPr="00E23FAD">
        <w:rPr>
          <w:rFonts w:cstheme="minorHAnsi"/>
          <w:sz w:val="22"/>
          <w:szCs w:val="22"/>
        </w:rPr>
        <w:t xml:space="preserve"> zostały zestawione w poniższej tabeli</w:t>
      </w:r>
      <w:r w:rsidR="005336E0">
        <w:rPr>
          <w:rFonts w:cstheme="minorHAnsi"/>
          <w:sz w:val="22"/>
          <w:szCs w:val="22"/>
        </w:rPr>
        <w:t>.</w:t>
      </w:r>
    </w:p>
    <w:p w14:paraId="6CFFB93B" w14:textId="242BD67A" w:rsidR="00DD0CE6" w:rsidRDefault="00DD0CE6" w:rsidP="004555CB">
      <w:pPr>
        <w:pStyle w:val="podpisy"/>
      </w:pPr>
      <w:bookmarkStart w:id="14" w:name="_Toc196396364"/>
      <w:r>
        <w:t xml:space="preserve">Tabela </w:t>
      </w:r>
      <w:r>
        <w:fldChar w:fldCharType="begin"/>
      </w:r>
      <w:r>
        <w:instrText xml:space="preserve"> SEQ Tabela \* ARABIC </w:instrText>
      </w:r>
      <w:r>
        <w:fldChar w:fldCharType="separate"/>
      </w:r>
      <w:r w:rsidR="003B267D">
        <w:rPr>
          <w:noProof/>
        </w:rPr>
        <w:t>3</w:t>
      </w:r>
      <w:r>
        <w:fldChar w:fldCharType="end"/>
      </w:r>
      <w:r>
        <w:t xml:space="preserve">. </w:t>
      </w:r>
      <w:r w:rsidRPr="003E0125">
        <w:t>Wskaźniki wybrane do delimitacji obszaru</w:t>
      </w:r>
      <w:bookmarkEnd w:id="14"/>
    </w:p>
    <w:tbl>
      <w:tblPr>
        <w:tblStyle w:val="Tabela-Siatka"/>
        <w:tblW w:w="9072" w:type="dxa"/>
        <w:tblInd w:w="-5" w:type="dxa"/>
        <w:tblLook w:val="04A0" w:firstRow="1" w:lastRow="0" w:firstColumn="1" w:lastColumn="0" w:noHBand="0" w:noVBand="1"/>
      </w:tblPr>
      <w:tblGrid>
        <w:gridCol w:w="1673"/>
        <w:gridCol w:w="3147"/>
        <w:gridCol w:w="4252"/>
      </w:tblGrid>
      <w:tr w:rsidR="00A651A4" w:rsidRPr="00E23FAD" w14:paraId="222EF0CC" w14:textId="77777777" w:rsidTr="00A4106E">
        <w:trPr>
          <w:trHeight w:val="739"/>
        </w:trPr>
        <w:tc>
          <w:tcPr>
            <w:tcW w:w="1673" w:type="dxa"/>
            <w:shd w:val="clear" w:color="auto" w:fill="7030A0"/>
            <w:vAlign w:val="center"/>
          </w:tcPr>
          <w:p w14:paraId="1FE8CCDD" w14:textId="77777777" w:rsidR="00A651A4" w:rsidRPr="00E23FAD" w:rsidRDefault="00A651A4" w:rsidP="005336E0">
            <w:pPr>
              <w:spacing w:line="276" w:lineRule="auto"/>
              <w:jc w:val="center"/>
              <w:rPr>
                <w:rFonts w:cstheme="minorHAnsi"/>
                <w:b/>
                <w:bCs/>
                <w:color w:val="FFFFFF" w:themeColor="background1"/>
                <w:sz w:val="20"/>
              </w:rPr>
            </w:pPr>
            <w:r w:rsidRPr="00E23FAD">
              <w:rPr>
                <w:rFonts w:cstheme="minorHAnsi"/>
                <w:b/>
                <w:bCs/>
                <w:color w:val="FFFFFF" w:themeColor="background1"/>
                <w:sz w:val="20"/>
              </w:rPr>
              <w:t>Sfera</w:t>
            </w:r>
          </w:p>
        </w:tc>
        <w:tc>
          <w:tcPr>
            <w:tcW w:w="3147" w:type="dxa"/>
            <w:shd w:val="clear" w:color="auto" w:fill="7030A0"/>
            <w:vAlign w:val="center"/>
          </w:tcPr>
          <w:p w14:paraId="4107F40E" w14:textId="77777777" w:rsidR="00A651A4" w:rsidRPr="00E23FAD" w:rsidRDefault="00A651A4" w:rsidP="005336E0">
            <w:pPr>
              <w:spacing w:line="276" w:lineRule="auto"/>
              <w:jc w:val="center"/>
              <w:rPr>
                <w:rFonts w:cstheme="minorHAnsi"/>
                <w:b/>
                <w:bCs/>
                <w:color w:val="FFFFFF" w:themeColor="background1"/>
                <w:sz w:val="20"/>
              </w:rPr>
            </w:pPr>
            <w:r w:rsidRPr="00E23FAD">
              <w:rPr>
                <w:rFonts w:cstheme="minorHAnsi"/>
                <w:b/>
                <w:bCs/>
                <w:color w:val="FFFFFF" w:themeColor="background1"/>
                <w:sz w:val="20"/>
              </w:rPr>
              <w:t>Cechy szczegółowe sfery</w:t>
            </w:r>
          </w:p>
        </w:tc>
        <w:tc>
          <w:tcPr>
            <w:tcW w:w="4252" w:type="dxa"/>
            <w:shd w:val="clear" w:color="auto" w:fill="7030A0"/>
            <w:vAlign w:val="center"/>
          </w:tcPr>
          <w:p w14:paraId="692A98A5" w14:textId="77777777" w:rsidR="00A651A4" w:rsidRPr="00E23FAD" w:rsidRDefault="00A651A4" w:rsidP="005336E0">
            <w:pPr>
              <w:spacing w:line="276" w:lineRule="auto"/>
              <w:jc w:val="center"/>
              <w:rPr>
                <w:rFonts w:cstheme="minorHAnsi"/>
                <w:b/>
                <w:bCs/>
                <w:color w:val="FFFFFF" w:themeColor="background1"/>
                <w:sz w:val="20"/>
              </w:rPr>
            </w:pPr>
            <w:r w:rsidRPr="00E23FAD">
              <w:rPr>
                <w:rFonts w:cstheme="minorHAnsi"/>
                <w:b/>
                <w:bCs/>
                <w:color w:val="FFFFFF" w:themeColor="background1"/>
                <w:sz w:val="20"/>
              </w:rPr>
              <w:t>Wskaźniki wymiernie ujmujące stan cechy w wyznaczonym obszarze</w:t>
            </w:r>
          </w:p>
        </w:tc>
      </w:tr>
      <w:tr w:rsidR="00A651A4" w:rsidRPr="00E23FAD" w14:paraId="43E89D35" w14:textId="77777777" w:rsidTr="00A4106E">
        <w:trPr>
          <w:trHeight w:val="505"/>
        </w:trPr>
        <w:tc>
          <w:tcPr>
            <w:tcW w:w="1673" w:type="dxa"/>
            <w:vMerge w:val="restart"/>
            <w:vAlign w:val="center"/>
          </w:tcPr>
          <w:p w14:paraId="7DD88970" w14:textId="77777777" w:rsidR="00A651A4" w:rsidRPr="00E23FAD" w:rsidRDefault="00A651A4" w:rsidP="005336E0">
            <w:pPr>
              <w:spacing w:line="276" w:lineRule="auto"/>
              <w:jc w:val="center"/>
              <w:rPr>
                <w:rFonts w:cstheme="minorHAnsi"/>
                <w:sz w:val="20"/>
              </w:rPr>
            </w:pPr>
            <w:r w:rsidRPr="00E23FAD">
              <w:rPr>
                <w:rFonts w:cstheme="minorHAnsi"/>
                <w:sz w:val="20"/>
              </w:rPr>
              <w:t>Społeczna</w:t>
            </w:r>
          </w:p>
        </w:tc>
        <w:tc>
          <w:tcPr>
            <w:tcW w:w="3147" w:type="dxa"/>
            <w:vAlign w:val="center"/>
          </w:tcPr>
          <w:p w14:paraId="771D8AE4" w14:textId="77777777" w:rsidR="00A651A4" w:rsidRPr="00E23FAD" w:rsidRDefault="00A651A4" w:rsidP="005336E0">
            <w:pPr>
              <w:spacing w:line="276" w:lineRule="auto"/>
              <w:rPr>
                <w:rFonts w:cstheme="minorHAnsi"/>
                <w:sz w:val="20"/>
              </w:rPr>
            </w:pPr>
            <w:r w:rsidRPr="00E23FAD">
              <w:rPr>
                <w:rFonts w:cstheme="minorHAnsi"/>
                <w:sz w:val="20"/>
              </w:rPr>
              <w:t>Zaawansowanie procesu starzenia się ludności</w:t>
            </w:r>
          </w:p>
        </w:tc>
        <w:tc>
          <w:tcPr>
            <w:tcW w:w="4252" w:type="dxa"/>
            <w:vAlign w:val="center"/>
          </w:tcPr>
          <w:p w14:paraId="43663AC0" w14:textId="200F9237" w:rsidR="00A651A4" w:rsidRPr="00E23FAD" w:rsidRDefault="00A651A4" w:rsidP="005336E0">
            <w:pPr>
              <w:spacing w:line="276" w:lineRule="auto"/>
              <w:jc w:val="both"/>
              <w:rPr>
                <w:rFonts w:cstheme="minorHAnsi"/>
                <w:sz w:val="20"/>
              </w:rPr>
            </w:pPr>
            <w:r w:rsidRPr="00E23FAD">
              <w:rPr>
                <w:rFonts w:cstheme="minorHAnsi"/>
                <w:sz w:val="20"/>
              </w:rPr>
              <w:t>Stosunek ludności w wieku poprodukcyjnym względem ludności w wieku produkcyjnym na danym obszarze</w:t>
            </w:r>
            <w:r w:rsidR="006E6930" w:rsidRPr="00E23FAD">
              <w:rPr>
                <w:rFonts w:cstheme="minorHAnsi"/>
                <w:sz w:val="20"/>
              </w:rPr>
              <w:t>.</w:t>
            </w:r>
          </w:p>
        </w:tc>
      </w:tr>
      <w:tr w:rsidR="00A651A4" w:rsidRPr="00E23FAD" w14:paraId="4C3C379C" w14:textId="77777777" w:rsidTr="00A4106E">
        <w:trPr>
          <w:trHeight w:val="495"/>
        </w:trPr>
        <w:tc>
          <w:tcPr>
            <w:tcW w:w="1673" w:type="dxa"/>
            <w:vMerge/>
            <w:vAlign w:val="center"/>
          </w:tcPr>
          <w:p w14:paraId="4DE3E2B4" w14:textId="77777777" w:rsidR="00A651A4" w:rsidRPr="00E23FAD" w:rsidRDefault="00A651A4" w:rsidP="005336E0">
            <w:pPr>
              <w:spacing w:line="276" w:lineRule="auto"/>
              <w:jc w:val="both"/>
              <w:rPr>
                <w:rFonts w:cstheme="minorHAnsi"/>
                <w:sz w:val="20"/>
              </w:rPr>
            </w:pPr>
          </w:p>
        </w:tc>
        <w:tc>
          <w:tcPr>
            <w:tcW w:w="3147" w:type="dxa"/>
            <w:vAlign w:val="center"/>
          </w:tcPr>
          <w:p w14:paraId="3A7CF52C" w14:textId="77777777" w:rsidR="00A651A4" w:rsidRPr="00E23FAD" w:rsidRDefault="00A651A4" w:rsidP="005336E0">
            <w:pPr>
              <w:spacing w:line="276" w:lineRule="auto"/>
              <w:jc w:val="both"/>
              <w:rPr>
                <w:rFonts w:cstheme="minorHAnsi"/>
                <w:sz w:val="20"/>
              </w:rPr>
            </w:pPr>
            <w:r w:rsidRPr="00E23FAD">
              <w:rPr>
                <w:rFonts w:cstheme="minorHAnsi"/>
                <w:sz w:val="20"/>
              </w:rPr>
              <w:t>Problemy rynku pracy</w:t>
            </w:r>
          </w:p>
        </w:tc>
        <w:tc>
          <w:tcPr>
            <w:tcW w:w="4252" w:type="dxa"/>
            <w:vAlign w:val="center"/>
          </w:tcPr>
          <w:p w14:paraId="66D67465" w14:textId="10690F9D" w:rsidR="00A651A4" w:rsidRPr="00E23FAD" w:rsidRDefault="00A651A4" w:rsidP="005336E0">
            <w:pPr>
              <w:spacing w:line="276" w:lineRule="auto"/>
              <w:jc w:val="both"/>
              <w:rPr>
                <w:rFonts w:cstheme="minorHAnsi"/>
                <w:sz w:val="20"/>
              </w:rPr>
            </w:pPr>
            <w:r w:rsidRPr="00E23FAD">
              <w:rPr>
                <w:rFonts w:cstheme="minorHAnsi"/>
                <w:sz w:val="20"/>
              </w:rPr>
              <w:t>Stosunek osób bezrobotnych pozostających bez pracy 12 miesięcy i dłużej względem ludności w wieku produkcyjnym na danym obszarze</w:t>
            </w:r>
            <w:r w:rsidR="006E6930" w:rsidRPr="00E23FAD">
              <w:rPr>
                <w:rFonts w:cstheme="minorHAnsi"/>
                <w:sz w:val="20"/>
              </w:rPr>
              <w:t>.</w:t>
            </w:r>
          </w:p>
        </w:tc>
      </w:tr>
      <w:tr w:rsidR="00A651A4" w:rsidRPr="00E23FAD" w14:paraId="1D04B362" w14:textId="77777777" w:rsidTr="00A4106E">
        <w:trPr>
          <w:trHeight w:val="505"/>
        </w:trPr>
        <w:tc>
          <w:tcPr>
            <w:tcW w:w="1673" w:type="dxa"/>
            <w:vMerge/>
            <w:vAlign w:val="center"/>
          </w:tcPr>
          <w:p w14:paraId="3D2E2B3F" w14:textId="77777777" w:rsidR="00A651A4" w:rsidRPr="00E23FAD" w:rsidRDefault="00A651A4" w:rsidP="005336E0">
            <w:pPr>
              <w:spacing w:line="276" w:lineRule="auto"/>
              <w:jc w:val="both"/>
              <w:rPr>
                <w:rFonts w:cstheme="minorHAnsi"/>
                <w:sz w:val="20"/>
              </w:rPr>
            </w:pPr>
          </w:p>
        </w:tc>
        <w:tc>
          <w:tcPr>
            <w:tcW w:w="3147" w:type="dxa"/>
            <w:vAlign w:val="center"/>
          </w:tcPr>
          <w:p w14:paraId="2F3DE5FB" w14:textId="77777777" w:rsidR="00A651A4" w:rsidRPr="00E23FAD" w:rsidRDefault="00A651A4" w:rsidP="005336E0">
            <w:pPr>
              <w:spacing w:line="276" w:lineRule="auto"/>
              <w:rPr>
                <w:rFonts w:cstheme="minorHAnsi"/>
                <w:sz w:val="20"/>
              </w:rPr>
            </w:pPr>
            <w:r w:rsidRPr="00E23FAD">
              <w:rPr>
                <w:rFonts w:cstheme="minorHAnsi"/>
                <w:sz w:val="20"/>
              </w:rPr>
              <w:t xml:space="preserve">Samowystarczalność ekonomiczna ludności </w:t>
            </w:r>
            <w:r w:rsidRPr="00E23FAD">
              <w:rPr>
                <w:rFonts w:cstheme="minorHAnsi"/>
                <w:sz w:val="20"/>
              </w:rPr>
              <w:br/>
              <w:t>i gospodarstw domowych</w:t>
            </w:r>
          </w:p>
        </w:tc>
        <w:tc>
          <w:tcPr>
            <w:tcW w:w="4252" w:type="dxa"/>
            <w:vAlign w:val="center"/>
          </w:tcPr>
          <w:p w14:paraId="74AC9CB5" w14:textId="2988C664" w:rsidR="00A651A4" w:rsidRPr="00E23FAD" w:rsidRDefault="00A651A4" w:rsidP="005336E0">
            <w:pPr>
              <w:spacing w:line="276" w:lineRule="auto"/>
              <w:jc w:val="both"/>
              <w:rPr>
                <w:rFonts w:cstheme="minorHAnsi"/>
                <w:sz w:val="20"/>
              </w:rPr>
            </w:pPr>
            <w:r w:rsidRPr="00E23FAD">
              <w:rPr>
                <w:rFonts w:cstheme="minorHAnsi"/>
                <w:sz w:val="20"/>
              </w:rPr>
              <w:t>Udział dzieci do lat 17, na które rodzice otrzymują zasiłek rodzinny w ogólnej liczbie dzieci w tym wieku na danym obszarze</w:t>
            </w:r>
            <w:r w:rsidR="006E6930" w:rsidRPr="00E23FAD">
              <w:rPr>
                <w:rFonts w:cstheme="minorHAnsi"/>
                <w:sz w:val="20"/>
              </w:rPr>
              <w:t>.</w:t>
            </w:r>
          </w:p>
        </w:tc>
      </w:tr>
      <w:tr w:rsidR="00056983" w:rsidRPr="00E23FAD" w14:paraId="21A0D4B0" w14:textId="77777777" w:rsidTr="00A4106E">
        <w:trPr>
          <w:trHeight w:val="505"/>
        </w:trPr>
        <w:tc>
          <w:tcPr>
            <w:tcW w:w="1673" w:type="dxa"/>
            <w:vAlign w:val="center"/>
          </w:tcPr>
          <w:p w14:paraId="552272CD" w14:textId="12E010ED" w:rsidR="00056983" w:rsidRPr="00E23FAD" w:rsidRDefault="00A4106E" w:rsidP="005336E0">
            <w:pPr>
              <w:spacing w:line="276" w:lineRule="auto"/>
              <w:jc w:val="both"/>
              <w:rPr>
                <w:rFonts w:cstheme="minorHAnsi"/>
                <w:sz w:val="20"/>
              </w:rPr>
            </w:pPr>
            <w:r w:rsidRPr="00E23FAD">
              <w:rPr>
                <w:rFonts w:cstheme="minorHAnsi"/>
                <w:sz w:val="20"/>
              </w:rPr>
              <w:t>Infrastrukturalna</w:t>
            </w:r>
          </w:p>
        </w:tc>
        <w:tc>
          <w:tcPr>
            <w:tcW w:w="3147" w:type="dxa"/>
            <w:vAlign w:val="center"/>
          </w:tcPr>
          <w:p w14:paraId="4C3AB734" w14:textId="22959E48" w:rsidR="00A4106E" w:rsidRPr="00E23FAD" w:rsidRDefault="00A4106E" w:rsidP="005336E0">
            <w:pPr>
              <w:spacing w:line="276" w:lineRule="auto"/>
              <w:rPr>
                <w:rFonts w:cstheme="minorHAnsi"/>
                <w:sz w:val="20"/>
              </w:rPr>
            </w:pPr>
            <w:proofErr w:type="gramStart"/>
            <w:r w:rsidRPr="00E23FAD">
              <w:rPr>
                <w:rFonts w:cstheme="minorHAnsi"/>
                <w:sz w:val="20"/>
              </w:rPr>
              <w:t>Elementarne  zagospodarowanie</w:t>
            </w:r>
            <w:proofErr w:type="gramEnd"/>
            <w:r w:rsidRPr="00E23FAD">
              <w:rPr>
                <w:rFonts w:cstheme="minorHAnsi"/>
                <w:sz w:val="20"/>
              </w:rPr>
              <w:t xml:space="preserve"> </w:t>
            </w:r>
          </w:p>
          <w:p w14:paraId="4023845D" w14:textId="5B17C8C6" w:rsidR="00A4106E" w:rsidRPr="00E23FAD" w:rsidRDefault="00A4106E" w:rsidP="005336E0">
            <w:pPr>
              <w:spacing w:line="276" w:lineRule="auto"/>
              <w:rPr>
                <w:rFonts w:cstheme="minorHAnsi"/>
                <w:sz w:val="20"/>
              </w:rPr>
            </w:pPr>
            <w:r w:rsidRPr="00E23FAD">
              <w:rPr>
                <w:rFonts w:cstheme="minorHAnsi"/>
                <w:sz w:val="20"/>
              </w:rPr>
              <w:t xml:space="preserve">w instalacje techniczne, stan </w:t>
            </w:r>
          </w:p>
          <w:p w14:paraId="259B1869" w14:textId="43D568D7" w:rsidR="00056983" w:rsidRPr="00E23FAD" w:rsidRDefault="00A4106E" w:rsidP="005336E0">
            <w:pPr>
              <w:spacing w:line="276" w:lineRule="auto"/>
              <w:rPr>
                <w:rFonts w:cstheme="minorHAnsi"/>
                <w:sz w:val="20"/>
              </w:rPr>
            </w:pPr>
            <w:r w:rsidRPr="00E23FAD">
              <w:rPr>
                <w:rFonts w:cstheme="minorHAnsi"/>
                <w:sz w:val="20"/>
              </w:rPr>
              <w:t>techniczny budynków</w:t>
            </w:r>
          </w:p>
        </w:tc>
        <w:tc>
          <w:tcPr>
            <w:tcW w:w="4252" w:type="dxa"/>
            <w:vAlign w:val="center"/>
          </w:tcPr>
          <w:p w14:paraId="4A044A3D" w14:textId="7F2FA152" w:rsidR="00056983" w:rsidRPr="00E23FAD" w:rsidRDefault="00334265" w:rsidP="005336E0">
            <w:pPr>
              <w:spacing w:line="276" w:lineRule="auto"/>
              <w:jc w:val="both"/>
              <w:rPr>
                <w:rFonts w:cstheme="minorHAnsi"/>
                <w:sz w:val="20"/>
              </w:rPr>
            </w:pPr>
            <w:r w:rsidRPr="00E23FAD">
              <w:rPr>
                <w:rFonts w:cstheme="minorHAnsi"/>
                <w:sz w:val="20"/>
              </w:rPr>
              <w:t>Udział liczby budynków, których stan konstrukcji ogranicza lub uniemożliwia ich funkcjonowanie, w liczbie budynków ogółem</w:t>
            </w:r>
            <w:r w:rsidR="006E6930" w:rsidRPr="00E23FAD">
              <w:rPr>
                <w:rFonts w:cstheme="minorHAnsi"/>
                <w:sz w:val="20"/>
              </w:rPr>
              <w:t>.</w:t>
            </w:r>
          </w:p>
        </w:tc>
      </w:tr>
    </w:tbl>
    <w:p w14:paraId="3D4E499E" w14:textId="784AAA1E" w:rsidR="00412BCA" w:rsidRPr="005336E0" w:rsidRDefault="006C7E83" w:rsidP="005336E0">
      <w:pPr>
        <w:spacing w:before="120" w:after="240" w:line="276" w:lineRule="auto"/>
        <w:jc w:val="both"/>
        <w:rPr>
          <w:rFonts w:cstheme="minorHAnsi"/>
          <w:i/>
          <w:iCs/>
          <w:szCs w:val="18"/>
        </w:rPr>
      </w:pPr>
      <w:r w:rsidRPr="00E23FAD">
        <w:rPr>
          <w:rFonts w:cstheme="minorHAnsi"/>
          <w:szCs w:val="18"/>
        </w:rPr>
        <w:t>Źródło</w:t>
      </w:r>
      <w:r w:rsidRPr="00E23FAD">
        <w:rPr>
          <w:rFonts w:cstheme="minorHAnsi"/>
          <w:i/>
          <w:iCs/>
          <w:szCs w:val="18"/>
        </w:rPr>
        <w:t>: Opracowanie własne na podstawie „Zasad programowania przedsięwzięć rewitalizacyjnych (…)”</w:t>
      </w:r>
      <w:r w:rsidR="00E76CD2">
        <w:rPr>
          <w:rFonts w:cstheme="minorHAnsi"/>
          <w:i/>
          <w:iCs/>
          <w:szCs w:val="18"/>
        </w:rPr>
        <w:t>.</w:t>
      </w:r>
      <w:bookmarkStart w:id="15" w:name="_Toc196215880"/>
    </w:p>
    <w:p w14:paraId="1A550DA1" w14:textId="77777777" w:rsidR="005336E0" w:rsidRDefault="005336E0">
      <w:pPr>
        <w:rPr>
          <w:rFonts w:asciiTheme="majorHAnsi" w:hAnsiTheme="majorHAnsi" w:cstheme="majorHAnsi"/>
          <w:b/>
          <w:color w:val="4F2D7F" w:themeColor="accent1"/>
          <w:kern w:val="32"/>
          <w:sz w:val="26"/>
          <w:szCs w:val="19"/>
        </w:rPr>
      </w:pPr>
      <w:r>
        <w:br w:type="page"/>
      </w:r>
    </w:p>
    <w:p w14:paraId="5E962789" w14:textId="306C4C84" w:rsidR="00BE3981" w:rsidRPr="00C122E2" w:rsidRDefault="005336E0" w:rsidP="003158A3">
      <w:pPr>
        <w:pStyle w:val="Nagwek1"/>
      </w:pPr>
      <w:r w:rsidRPr="00C122E2">
        <w:lastRenderedPageBreak/>
        <w:t>I</w:t>
      </w:r>
      <w:r w:rsidR="00BE3981" w:rsidRPr="00C122E2">
        <w:t xml:space="preserve">I.1 Analiza wskaźnikowa w sferze społecznej jednostek </w:t>
      </w:r>
      <w:r w:rsidR="009B14D3" w:rsidRPr="00C122E2">
        <w:t xml:space="preserve">struktury przestrzeni </w:t>
      </w:r>
      <w:r w:rsidR="00BE3981" w:rsidRPr="00C122E2">
        <w:t>miejski</w:t>
      </w:r>
      <w:r w:rsidR="009B14D3" w:rsidRPr="00C122E2">
        <w:t>ej w mieście Pełczyce</w:t>
      </w:r>
      <w:bookmarkEnd w:id="15"/>
    </w:p>
    <w:p w14:paraId="62D42602" w14:textId="0173A154" w:rsidR="00B4305F" w:rsidRPr="00E23FAD" w:rsidRDefault="00B4305F" w:rsidP="00412BCA">
      <w:pPr>
        <w:spacing w:before="120" w:after="240" w:line="276" w:lineRule="auto"/>
        <w:ind w:firstLine="720"/>
        <w:jc w:val="both"/>
        <w:rPr>
          <w:rFonts w:ascii="Arial" w:hAnsi="Arial"/>
          <w:sz w:val="22"/>
          <w:szCs w:val="22"/>
        </w:rPr>
      </w:pPr>
      <w:r w:rsidRPr="00E23FAD">
        <w:rPr>
          <w:rFonts w:ascii="Arial" w:hAnsi="Arial"/>
          <w:sz w:val="22"/>
          <w:szCs w:val="22"/>
        </w:rPr>
        <w:t>Wyniki przeprowadzonych analiz przedstawiają się następująco:</w:t>
      </w:r>
    </w:p>
    <w:p w14:paraId="2765644A" w14:textId="3E7722CF" w:rsidR="00412BCA" w:rsidRDefault="00BE3981" w:rsidP="00DD0CE6">
      <w:pPr>
        <w:pStyle w:val="Nagwek4"/>
        <w:spacing w:before="120"/>
        <w:jc w:val="both"/>
      </w:pPr>
      <w:bookmarkStart w:id="16" w:name="_Toc196215881"/>
      <w:r w:rsidRPr="00E23FAD">
        <w:t>I</w:t>
      </w:r>
      <w:r w:rsidR="00967392">
        <w:t>I</w:t>
      </w:r>
      <w:r w:rsidRPr="00E23FAD">
        <w:t xml:space="preserve">.1.1. </w:t>
      </w:r>
      <w:r w:rsidR="00C62BAB" w:rsidRPr="00E23FAD">
        <w:t>Wskaźnik nr 1 – reprezentujący sferę społeczną „Stosunek ludności w wieku poprodukcyjnym względem ludności w wieku produkcyjnym na danym obszarze</w:t>
      </w:r>
      <w:bookmarkEnd w:id="16"/>
    </w:p>
    <w:p w14:paraId="3A5E7713" w14:textId="678F6953" w:rsidR="00DD0CE6" w:rsidRDefault="00DD0CE6" w:rsidP="00865AE3">
      <w:pPr>
        <w:pStyle w:val="podpisy"/>
        <w:spacing w:after="120"/>
      </w:pPr>
      <w:bookmarkStart w:id="17" w:name="_Toc196396365"/>
      <w:r>
        <w:t xml:space="preserve">Tabela </w:t>
      </w:r>
      <w:r>
        <w:fldChar w:fldCharType="begin"/>
      </w:r>
      <w:r>
        <w:instrText xml:space="preserve"> SEQ Tabela \* ARABIC </w:instrText>
      </w:r>
      <w:r>
        <w:fldChar w:fldCharType="separate"/>
      </w:r>
      <w:r w:rsidR="003B267D">
        <w:rPr>
          <w:noProof/>
        </w:rPr>
        <w:t>4</w:t>
      </w:r>
      <w:r>
        <w:fldChar w:fldCharType="end"/>
      </w:r>
      <w:r>
        <w:t xml:space="preserve">. </w:t>
      </w:r>
      <w:r w:rsidRPr="008B2F68">
        <w:t>Stosunek ludności w wieku poprodukcyjnym względem ludności w wieku produkcyjnym na danym obszarze</w:t>
      </w:r>
      <w:bookmarkEnd w:id="17"/>
    </w:p>
    <w:tbl>
      <w:tblPr>
        <w:tblStyle w:val="Tabela-Siatka"/>
        <w:tblpPr w:leftFromText="142" w:rightFromText="142" w:vertAnchor="text" w:horzAnchor="margin" w:tblpXSpec="center" w:tblpY="1"/>
        <w:tblOverlap w:val="never"/>
        <w:tblW w:w="921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2294"/>
        <w:gridCol w:w="2136"/>
        <w:gridCol w:w="2136"/>
        <w:gridCol w:w="2648"/>
      </w:tblGrid>
      <w:tr w:rsidR="00C62BAB" w:rsidRPr="00967392" w14:paraId="2FE78AE0" w14:textId="77777777" w:rsidTr="00170D75">
        <w:trPr>
          <w:trHeight w:hRule="exact" w:val="1586"/>
        </w:trPr>
        <w:tc>
          <w:tcPr>
            <w:tcW w:w="22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2826A7F7" w14:textId="77777777" w:rsidR="00C62BAB" w:rsidRPr="00967392" w:rsidRDefault="00C62BAB" w:rsidP="009B14D3">
            <w:pPr>
              <w:spacing w:before="120" w:after="120" w:line="276" w:lineRule="auto"/>
              <w:ind w:left="171" w:right="317"/>
              <w:jc w:val="center"/>
              <w:rPr>
                <w:rFonts w:ascii="Arial" w:hAnsi="Arial"/>
                <w:b/>
                <w:bCs/>
                <w:color w:val="FFFFFF"/>
                <w:sz w:val="20"/>
              </w:rPr>
            </w:pPr>
            <w:r w:rsidRPr="00967392">
              <w:rPr>
                <w:rFonts w:ascii="Arial" w:hAnsi="Arial"/>
                <w:b/>
                <w:bCs/>
                <w:color w:val="FFFFFF"/>
                <w:sz w:val="20"/>
              </w:rPr>
              <w:t>Jednostka</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6E0666C6" w14:textId="77777777" w:rsidR="00C62BAB" w:rsidRPr="00967392" w:rsidRDefault="00C62BAB" w:rsidP="009B14D3">
            <w:pPr>
              <w:spacing w:before="120" w:after="120" w:line="276" w:lineRule="auto"/>
              <w:ind w:right="33"/>
              <w:jc w:val="center"/>
              <w:rPr>
                <w:rFonts w:ascii="Arial" w:hAnsi="Arial"/>
                <w:b/>
                <w:bCs/>
                <w:color w:val="FFFFFF"/>
                <w:sz w:val="20"/>
              </w:rPr>
            </w:pPr>
            <w:r w:rsidRPr="00967392">
              <w:rPr>
                <w:rFonts w:ascii="Arial" w:hAnsi="Arial"/>
                <w:b/>
                <w:bCs/>
                <w:color w:val="FFFFFF"/>
                <w:sz w:val="20"/>
              </w:rPr>
              <w:t xml:space="preserve">Ludność w wieku poprodukcyjnym </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06A1B50A" w14:textId="77777777" w:rsidR="00C62BAB" w:rsidRPr="00967392" w:rsidRDefault="00C62BAB" w:rsidP="009B14D3">
            <w:pPr>
              <w:spacing w:before="120" w:after="120" w:line="276" w:lineRule="auto"/>
              <w:ind w:right="33"/>
              <w:jc w:val="center"/>
              <w:rPr>
                <w:rFonts w:ascii="Arial" w:hAnsi="Arial"/>
                <w:b/>
                <w:bCs/>
                <w:color w:val="FFFFFF"/>
                <w:sz w:val="20"/>
              </w:rPr>
            </w:pPr>
            <w:r w:rsidRPr="00967392">
              <w:rPr>
                <w:rFonts w:ascii="Arial" w:hAnsi="Arial"/>
                <w:b/>
                <w:bCs/>
                <w:color w:val="FFFFFF"/>
                <w:sz w:val="20"/>
              </w:rPr>
              <w:t>Ludność w wieku produkcyjnym na danym obszarze</w:t>
            </w:r>
          </w:p>
        </w:tc>
        <w:tc>
          <w:tcPr>
            <w:tcW w:w="26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04AB04E5" w14:textId="77777777" w:rsidR="00C62BAB" w:rsidRPr="00967392" w:rsidRDefault="00C62BAB" w:rsidP="009B14D3">
            <w:pPr>
              <w:spacing w:before="120" w:after="120" w:line="276" w:lineRule="auto"/>
              <w:ind w:right="33"/>
              <w:jc w:val="center"/>
              <w:rPr>
                <w:rFonts w:ascii="Arial" w:hAnsi="Arial"/>
                <w:b/>
                <w:bCs/>
                <w:color w:val="FFFFFF"/>
                <w:sz w:val="20"/>
              </w:rPr>
            </w:pPr>
            <w:r w:rsidRPr="00967392">
              <w:rPr>
                <w:rFonts w:ascii="Arial" w:hAnsi="Arial"/>
                <w:b/>
                <w:bCs/>
                <w:color w:val="FFFFFF"/>
                <w:sz w:val="20"/>
              </w:rPr>
              <w:t>Stosunek ludności w wieku poprodukcyjnym względem ludności w wieku produkcyjnym na danym obszarze</w:t>
            </w:r>
          </w:p>
        </w:tc>
      </w:tr>
      <w:tr w:rsidR="00C62BAB" w:rsidRPr="00967392" w14:paraId="5B8FC194" w14:textId="77777777" w:rsidTr="00170D75">
        <w:trPr>
          <w:trHeight w:hRule="exact" w:val="687"/>
        </w:trPr>
        <w:tc>
          <w:tcPr>
            <w:tcW w:w="22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0C78A5D" w14:textId="77777777" w:rsidR="00C62BAB" w:rsidRPr="00967392" w:rsidRDefault="00C62BAB" w:rsidP="009B14D3">
            <w:pPr>
              <w:spacing w:before="120" w:after="120" w:line="276" w:lineRule="auto"/>
              <w:ind w:right="317"/>
              <w:jc w:val="both"/>
              <w:rPr>
                <w:rFonts w:ascii="Arial" w:hAnsi="Arial"/>
                <w:sz w:val="20"/>
              </w:rPr>
            </w:pPr>
            <w:r w:rsidRPr="00967392">
              <w:rPr>
                <w:rFonts w:ascii="Arial" w:hAnsi="Arial"/>
                <w:sz w:val="20"/>
              </w:rPr>
              <w:t>Miasto Pełczyce – Strefa I</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2140D91" w14:textId="77777777" w:rsidR="00C62BAB" w:rsidRPr="00967392" w:rsidRDefault="00C62BAB" w:rsidP="009B14D3">
            <w:pPr>
              <w:spacing w:before="120" w:after="120" w:line="276" w:lineRule="auto"/>
              <w:ind w:right="63"/>
              <w:jc w:val="right"/>
              <w:rPr>
                <w:rFonts w:ascii="Arial" w:hAnsi="Arial"/>
                <w:color w:val="000000"/>
                <w:sz w:val="20"/>
              </w:rPr>
            </w:pPr>
            <w:r w:rsidRPr="00967392">
              <w:rPr>
                <w:rFonts w:ascii="Arial" w:hAnsi="Arial"/>
                <w:color w:val="000000"/>
                <w:sz w:val="20"/>
              </w:rPr>
              <w:t>42</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595037" w14:textId="77777777" w:rsidR="00C62BAB" w:rsidRPr="00967392" w:rsidRDefault="00C62BAB" w:rsidP="009B14D3">
            <w:pPr>
              <w:spacing w:before="120" w:after="120" w:line="276" w:lineRule="auto"/>
              <w:ind w:right="63"/>
              <w:jc w:val="right"/>
              <w:rPr>
                <w:rFonts w:ascii="Arial" w:hAnsi="Arial"/>
                <w:color w:val="000000"/>
                <w:sz w:val="20"/>
              </w:rPr>
            </w:pPr>
            <w:r w:rsidRPr="00967392">
              <w:rPr>
                <w:rFonts w:ascii="Arial" w:hAnsi="Arial"/>
                <w:color w:val="000000"/>
                <w:sz w:val="20"/>
              </w:rPr>
              <w:t>129</w:t>
            </w:r>
          </w:p>
        </w:tc>
        <w:tc>
          <w:tcPr>
            <w:tcW w:w="26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vAlign w:val="center"/>
            <w:hideMark/>
          </w:tcPr>
          <w:p w14:paraId="1B670DF9" w14:textId="77777777" w:rsidR="00C62BAB" w:rsidRPr="00967392" w:rsidRDefault="00C62BAB" w:rsidP="009B14D3">
            <w:pPr>
              <w:spacing w:before="120" w:after="120" w:line="276" w:lineRule="auto"/>
              <w:ind w:right="317"/>
              <w:jc w:val="center"/>
              <w:rPr>
                <w:rFonts w:ascii="Arial" w:hAnsi="Arial"/>
                <w:color w:val="000000" w:themeColor="text1"/>
                <w:sz w:val="20"/>
              </w:rPr>
            </w:pPr>
            <w:r w:rsidRPr="00967392">
              <w:rPr>
                <w:rFonts w:ascii="Arial" w:hAnsi="Arial"/>
                <w:color w:val="000000"/>
                <w:sz w:val="20"/>
              </w:rPr>
              <w:t>32,56</w:t>
            </w:r>
          </w:p>
        </w:tc>
      </w:tr>
      <w:tr w:rsidR="00C62BAB" w:rsidRPr="00967392" w14:paraId="52639677" w14:textId="77777777" w:rsidTr="00170D75">
        <w:trPr>
          <w:trHeight w:hRule="exact" w:val="711"/>
        </w:trPr>
        <w:tc>
          <w:tcPr>
            <w:tcW w:w="22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3502267B" w14:textId="77777777" w:rsidR="00C62BAB" w:rsidRPr="00967392" w:rsidRDefault="00C62BAB" w:rsidP="009B14D3">
            <w:pPr>
              <w:spacing w:before="120" w:after="120" w:line="276" w:lineRule="auto"/>
              <w:ind w:right="317"/>
              <w:jc w:val="both"/>
              <w:rPr>
                <w:rFonts w:ascii="Arial" w:hAnsi="Arial"/>
                <w:sz w:val="20"/>
              </w:rPr>
            </w:pPr>
            <w:r w:rsidRPr="00967392">
              <w:rPr>
                <w:rFonts w:ascii="Arial" w:hAnsi="Arial"/>
                <w:sz w:val="20"/>
              </w:rPr>
              <w:t>Miasto Pełczyce – Strefa II</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E8AFCC0" w14:textId="77777777" w:rsidR="00C62BAB" w:rsidRPr="00967392" w:rsidRDefault="00C62BAB" w:rsidP="009B14D3">
            <w:pPr>
              <w:spacing w:before="120" w:after="120" w:line="276" w:lineRule="auto"/>
              <w:ind w:right="63"/>
              <w:jc w:val="right"/>
              <w:rPr>
                <w:rFonts w:ascii="Arial" w:hAnsi="Arial"/>
                <w:color w:val="000000"/>
                <w:sz w:val="20"/>
              </w:rPr>
            </w:pPr>
            <w:r w:rsidRPr="00967392">
              <w:rPr>
                <w:rFonts w:ascii="Arial" w:hAnsi="Arial"/>
                <w:color w:val="000000"/>
                <w:sz w:val="20"/>
              </w:rPr>
              <w:t>148</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50F10D7" w14:textId="77777777" w:rsidR="00C62BAB" w:rsidRPr="00967392" w:rsidRDefault="00C62BAB" w:rsidP="009B14D3">
            <w:pPr>
              <w:spacing w:before="120" w:after="120" w:line="276" w:lineRule="auto"/>
              <w:ind w:right="63"/>
              <w:jc w:val="right"/>
              <w:rPr>
                <w:rFonts w:ascii="Arial" w:hAnsi="Arial"/>
                <w:color w:val="000000"/>
                <w:sz w:val="20"/>
              </w:rPr>
            </w:pPr>
            <w:r w:rsidRPr="00967392">
              <w:rPr>
                <w:rFonts w:ascii="Arial" w:hAnsi="Arial"/>
                <w:color w:val="000000"/>
                <w:sz w:val="20"/>
              </w:rPr>
              <w:t>395</w:t>
            </w:r>
          </w:p>
        </w:tc>
        <w:tc>
          <w:tcPr>
            <w:tcW w:w="26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4E05DFB2" w14:textId="77777777" w:rsidR="00C62BAB" w:rsidRPr="00967392" w:rsidRDefault="00C62BAB" w:rsidP="009B14D3">
            <w:pPr>
              <w:spacing w:before="120" w:after="120" w:line="276" w:lineRule="auto"/>
              <w:ind w:right="317"/>
              <w:jc w:val="center"/>
              <w:rPr>
                <w:rFonts w:ascii="Arial" w:hAnsi="Arial"/>
                <w:color w:val="000000" w:themeColor="text1"/>
                <w:sz w:val="20"/>
              </w:rPr>
            </w:pPr>
            <w:r w:rsidRPr="00967392">
              <w:rPr>
                <w:rFonts w:ascii="Arial" w:hAnsi="Arial"/>
                <w:color w:val="000000"/>
                <w:sz w:val="20"/>
              </w:rPr>
              <w:t>37,47</w:t>
            </w:r>
          </w:p>
        </w:tc>
      </w:tr>
      <w:tr w:rsidR="00C62BAB" w:rsidRPr="00967392" w14:paraId="6046343E" w14:textId="77777777" w:rsidTr="00170D75">
        <w:trPr>
          <w:trHeight w:hRule="exact" w:val="722"/>
        </w:trPr>
        <w:tc>
          <w:tcPr>
            <w:tcW w:w="22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1903529" w14:textId="77777777" w:rsidR="00C62BAB" w:rsidRPr="00967392" w:rsidRDefault="00C62BAB" w:rsidP="009B14D3">
            <w:pPr>
              <w:spacing w:before="120" w:after="120" w:line="276" w:lineRule="auto"/>
              <w:ind w:right="317"/>
              <w:jc w:val="both"/>
              <w:rPr>
                <w:rFonts w:ascii="Arial" w:hAnsi="Arial"/>
                <w:sz w:val="20"/>
              </w:rPr>
            </w:pPr>
            <w:r w:rsidRPr="00967392">
              <w:rPr>
                <w:rFonts w:ascii="Arial" w:hAnsi="Arial"/>
                <w:sz w:val="20"/>
              </w:rPr>
              <w:t>Miasto Pełczyce – Strefa III</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4544F3F" w14:textId="77777777" w:rsidR="00C62BAB" w:rsidRPr="00967392" w:rsidRDefault="00C62BAB" w:rsidP="009B14D3">
            <w:pPr>
              <w:spacing w:before="120" w:after="120" w:line="276" w:lineRule="auto"/>
              <w:ind w:right="63"/>
              <w:jc w:val="right"/>
              <w:rPr>
                <w:rFonts w:ascii="Arial" w:hAnsi="Arial"/>
                <w:color w:val="000000"/>
                <w:sz w:val="20"/>
              </w:rPr>
            </w:pPr>
            <w:r w:rsidRPr="00967392">
              <w:rPr>
                <w:rFonts w:ascii="Arial" w:hAnsi="Arial"/>
                <w:color w:val="000000"/>
                <w:sz w:val="20"/>
              </w:rPr>
              <w:t>121</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170E633" w14:textId="77777777" w:rsidR="00C62BAB" w:rsidRPr="00967392" w:rsidRDefault="00C62BAB" w:rsidP="009B14D3">
            <w:pPr>
              <w:spacing w:before="120" w:after="120" w:line="276" w:lineRule="auto"/>
              <w:ind w:right="63"/>
              <w:jc w:val="right"/>
              <w:rPr>
                <w:rFonts w:ascii="Arial" w:hAnsi="Arial"/>
                <w:color w:val="000000"/>
                <w:sz w:val="20"/>
              </w:rPr>
            </w:pPr>
            <w:r w:rsidRPr="00967392">
              <w:rPr>
                <w:rFonts w:ascii="Arial" w:hAnsi="Arial"/>
                <w:color w:val="000000"/>
                <w:sz w:val="20"/>
              </w:rPr>
              <w:t>301</w:t>
            </w:r>
          </w:p>
        </w:tc>
        <w:tc>
          <w:tcPr>
            <w:tcW w:w="26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733C02D9" w14:textId="77777777" w:rsidR="00C62BAB" w:rsidRPr="00967392" w:rsidRDefault="00C62BAB" w:rsidP="009B14D3">
            <w:pPr>
              <w:spacing w:before="120" w:after="120" w:line="276" w:lineRule="auto"/>
              <w:ind w:right="317"/>
              <w:jc w:val="center"/>
              <w:rPr>
                <w:rFonts w:ascii="Arial" w:hAnsi="Arial"/>
                <w:color w:val="ED0000"/>
                <w:sz w:val="20"/>
              </w:rPr>
            </w:pPr>
            <w:r w:rsidRPr="00967392">
              <w:rPr>
                <w:rFonts w:ascii="Arial" w:hAnsi="Arial"/>
                <w:color w:val="000000"/>
                <w:sz w:val="20"/>
              </w:rPr>
              <w:t>40,20</w:t>
            </w:r>
          </w:p>
        </w:tc>
      </w:tr>
      <w:tr w:rsidR="00C62BAB" w:rsidRPr="00967392" w14:paraId="0512E839" w14:textId="77777777" w:rsidTr="00170D75">
        <w:trPr>
          <w:trHeight w:hRule="exact" w:val="690"/>
        </w:trPr>
        <w:tc>
          <w:tcPr>
            <w:tcW w:w="22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004F20A5" w14:textId="77777777" w:rsidR="00C62BAB" w:rsidRPr="00967392" w:rsidRDefault="00C62BAB" w:rsidP="009B14D3">
            <w:pPr>
              <w:spacing w:before="120" w:after="120" w:line="276" w:lineRule="auto"/>
              <w:ind w:right="317"/>
              <w:jc w:val="both"/>
              <w:rPr>
                <w:rFonts w:ascii="Arial" w:hAnsi="Arial"/>
                <w:sz w:val="20"/>
              </w:rPr>
            </w:pPr>
            <w:r w:rsidRPr="00967392">
              <w:rPr>
                <w:rFonts w:ascii="Arial" w:hAnsi="Arial"/>
                <w:sz w:val="20"/>
              </w:rPr>
              <w:t>Miasto Pełczyce – Strefa IV</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6A3FF8D" w14:textId="77777777" w:rsidR="00C62BAB" w:rsidRPr="00967392" w:rsidRDefault="00C62BAB" w:rsidP="009B14D3">
            <w:pPr>
              <w:spacing w:before="120" w:after="120" w:line="276" w:lineRule="auto"/>
              <w:ind w:right="63"/>
              <w:jc w:val="right"/>
              <w:rPr>
                <w:rFonts w:ascii="Arial" w:hAnsi="Arial"/>
                <w:color w:val="000000"/>
                <w:sz w:val="20"/>
              </w:rPr>
            </w:pPr>
            <w:r w:rsidRPr="00967392">
              <w:rPr>
                <w:rFonts w:ascii="Arial" w:hAnsi="Arial"/>
                <w:color w:val="000000"/>
                <w:sz w:val="20"/>
              </w:rPr>
              <w:t>100</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C8FCB79" w14:textId="77777777" w:rsidR="00C62BAB" w:rsidRPr="00967392" w:rsidRDefault="00C62BAB" w:rsidP="009B14D3">
            <w:pPr>
              <w:spacing w:before="120" w:after="120" w:line="276" w:lineRule="auto"/>
              <w:ind w:right="63"/>
              <w:jc w:val="right"/>
              <w:rPr>
                <w:rFonts w:ascii="Arial" w:hAnsi="Arial"/>
                <w:color w:val="000000"/>
                <w:sz w:val="20"/>
              </w:rPr>
            </w:pPr>
            <w:r w:rsidRPr="00967392">
              <w:rPr>
                <w:rFonts w:ascii="Arial" w:hAnsi="Arial"/>
                <w:color w:val="000000"/>
                <w:sz w:val="20"/>
              </w:rPr>
              <w:t>364</w:t>
            </w:r>
          </w:p>
        </w:tc>
        <w:tc>
          <w:tcPr>
            <w:tcW w:w="26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vAlign w:val="center"/>
            <w:hideMark/>
          </w:tcPr>
          <w:p w14:paraId="037D9D94" w14:textId="77777777" w:rsidR="00C62BAB" w:rsidRPr="00967392" w:rsidRDefault="00C62BAB" w:rsidP="009B14D3">
            <w:pPr>
              <w:spacing w:before="120" w:after="120" w:line="276" w:lineRule="auto"/>
              <w:ind w:right="317"/>
              <w:jc w:val="center"/>
              <w:rPr>
                <w:rFonts w:ascii="Arial" w:hAnsi="Arial"/>
                <w:sz w:val="20"/>
              </w:rPr>
            </w:pPr>
            <w:r w:rsidRPr="00967392">
              <w:rPr>
                <w:rFonts w:ascii="Arial" w:hAnsi="Arial"/>
                <w:color w:val="000000"/>
                <w:sz w:val="20"/>
              </w:rPr>
              <w:t>27,47</w:t>
            </w:r>
          </w:p>
        </w:tc>
      </w:tr>
      <w:tr w:rsidR="00C62BAB" w:rsidRPr="00967392" w14:paraId="453F49EE" w14:textId="77777777" w:rsidTr="00170D75">
        <w:trPr>
          <w:trHeight w:hRule="exact" w:val="714"/>
        </w:trPr>
        <w:tc>
          <w:tcPr>
            <w:tcW w:w="22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416381B0" w14:textId="77777777" w:rsidR="00C62BAB" w:rsidRPr="00967392" w:rsidRDefault="00C62BAB" w:rsidP="009B14D3">
            <w:pPr>
              <w:spacing w:before="120" w:after="120" w:line="276" w:lineRule="auto"/>
              <w:ind w:right="317"/>
              <w:jc w:val="both"/>
              <w:rPr>
                <w:rFonts w:ascii="Arial" w:hAnsi="Arial"/>
                <w:sz w:val="20"/>
              </w:rPr>
            </w:pPr>
            <w:r w:rsidRPr="00967392">
              <w:rPr>
                <w:rFonts w:ascii="Arial" w:hAnsi="Arial"/>
                <w:sz w:val="20"/>
              </w:rPr>
              <w:t>Miasto Pełczyce – Strefa V</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1731282" w14:textId="77777777" w:rsidR="00C62BAB" w:rsidRPr="00967392" w:rsidRDefault="00C62BAB" w:rsidP="009B14D3">
            <w:pPr>
              <w:spacing w:before="120" w:after="120" w:line="276" w:lineRule="auto"/>
              <w:ind w:right="63"/>
              <w:jc w:val="right"/>
              <w:rPr>
                <w:rFonts w:ascii="Arial" w:hAnsi="Arial"/>
                <w:color w:val="000000"/>
                <w:sz w:val="20"/>
              </w:rPr>
            </w:pPr>
            <w:r w:rsidRPr="00967392">
              <w:rPr>
                <w:rFonts w:ascii="Arial" w:hAnsi="Arial"/>
                <w:color w:val="000000"/>
                <w:sz w:val="20"/>
              </w:rPr>
              <w:t>108</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699C956" w14:textId="77777777" w:rsidR="00C62BAB" w:rsidRPr="00967392" w:rsidRDefault="00C62BAB" w:rsidP="009B14D3">
            <w:pPr>
              <w:spacing w:before="120" w:after="120" w:line="276" w:lineRule="auto"/>
              <w:ind w:right="63"/>
              <w:jc w:val="right"/>
              <w:rPr>
                <w:rFonts w:ascii="Arial" w:hAnsi="Arial"/>
                <w:color w:val="000000"/>
                <w:sz w:val="20"/>
              </w:rPr>
            </w:pPr>
            <w:r w:rsidRPr="00967392">
              <w:rPr>
                <w:rFonts w:ascii="Arial" w:hAnsi="Arial"/>
                <w:color w:val="000000"/>
                <w:sz w:val="20"/>
              </w:rPr>
              <w:t>264</w:t>
            </w:r>
          </w:p>
        </w:tc>
        <w:tc>
          <w:tcPr>
            <w:tcW w:w="26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64CDC65A" w14:textId="77777777" w:rsidR="00C62BAB" w:rsidRPr="00967392" w:rsidRDefault="00C62BAB" w:rsidP="009B14D3">
            <w:pPr>
              <w:spacing w:before="120" w:after="120" w:line="276" w:lineRule="auto"/>
              <w:ind w:right="317"/>
              <w:jc w:val="center"/>
              <w:rPr>
                <w:rFonts w:ascii="Arial" w:hAnsi="Arial"/>
                <w:color w:val="000000" w:themeColor="text1"/>
                <w:sz w:val="20"/>
              </w:rPr>
            </w:pPr>
            <w:r w:rsidRPr="00967392">
              <w:rPr>
                <w:rFonts w:ascii="Arial" w:hAnsi="Arial"/>
                <w:color w:val="000000"/>
                <w:sz w:val="20"/>
              </w:rPr>
              <w:t>40,91</w:t>
            </w:r>
          </w:p>
        </w:tc>
      </w:tr>
      <w:tr w:rsidR="00C62BAB" w:rsidRPr="00967392" w14:paraId="2A23D52D" w14:textId="77777777" w:rsidTr="00170D75">
        <w:trPr>
          <w:trHeight w:hRule="exact" w:val="567"/>
        </w:trPr>
        <w:tc>
          <w:tcPr>
            <w:tcW w:w="22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28040422" w14:textId="77777777" w:rsidR="00C62BAB" w:rsidRPr="00967392" w:rsidRDefault="00C62BAB" w:rsidP="009B14D3">
            <w:pPr>
              <w:spacing w:before="120" w:after="120" w:line="276" w:lineRule="auto"/>
              <w:ind w:right="317"/>
              <w:jc w:val="center"/>
              <w:rPr>
                <w:rFonts w:ascii="Arial" w:hAnsi="Arial"/>
                <w:b/>
                <w:bCs/>
                <w:color w:val="FFFFFF" w:themeColor="background1"/>
                <w:sz w:val="20"/>
              </w:rPr>
            </w:pPr>
            <w:r w:rsidRPr="00967392">
              <w:rPr>
                <w:rFonts w:ascii="Arial" w:hAnsi="Arial"/>
                <w:b/>
                <w:bCs/>
                <w:color w:val="FFFFFF" w:themeColor="background1"/>
                <w:sz w:val="20"/>
              </w:rPr>
              <w:t>Gmina</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3D1F4992" w14:textId="77777777" w:rsidR="00C62BAB" w:rsidRPr="00967392" w:rsidRDefault="00C62BAB" w:rsidP="009B14D3">
            <w:pPr>
              <w:spacing w:before="120" w:after="120" w:line="276" w:lineRule="auto"/>
              <w:ind w:right="63"/>
              <w:jc w:val="right"/>
              <w:rPr>
                <w:rFonts w:ascii="Arial" w:hAnsi="Arial"/>
                <w:b/>
                <w:bCs/>
                <w:color w:val="FFFFFF" w:themeColor="background1"/>
                <w:sz w:val="20"/>
              </w:rPr>
            </w:pPr>
            <w:r w:rsidRPr="00967392">
              <w:rPr>
                <w:rFonts w:ascii="Arial" w:hAnsi="Arial"/>
                <w:b/>
                <w:bCs/>
                <w:color w:val="FFFFFF" w:themeColor="background1"/>
                <w:sz w:val="20"/>
              </w:rPr>
              <w:t>1434</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745628DF" w14:textId="77777777" w:rsidR="00C62BAB" w:rsidRPr="00967392" w:rsidRDefault="00C62BAB" w:rsidP="009B14D3">
            <w:pPr>
              <w:spacing w:before="120" w:after="120" w:line="276" w:lineRule="auto"/>
              <w:ind w:right="63"/>
              <w:jc w:val="right"/>
              <w:rPr>
                <w:rFonts w:ascii="Arial" w:hAnsi="Arial"/>
                <w:b/>
                <w:bCs/>
                <w:color w:val="FFFFFF" w:themeColor="background1"/>
                <w:sz w:val="20"/>
              </w:rPr>
            </w:pPr>
            <w:r w:rsidRPr="00967392">
              <w:rPr>
                <w:rFonts w:ascii="Arial" w:hAnsi="Arial"/>
                <w:b/>
                <w:bCs/>
                <w:color w:val="FFFFFF" w:themeColor="background1"/>
                <w:sz w:val="20"/>
              </w:rPr>
              <w:t>4360</w:t>
            </w:r>
          </w:p>
        </w:tc>
        <w:tc>
          <w:tcPr>
            <w:tcW w:w="26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286AF41D" w14:textId="77777777" w:rsidR="00C62BAB" w:rsidRPr="00967392" w:rsidRDefault="00C62BAB" w:rsidP="009B14D3">
            <w:pPr>
              <w:spacing w:before="120" w:after="120" w:line="276" w:lineRule="auto"/>
              <w:ind w:right="317"/>
              <w:jc w:val="center"/>
              <w:rPr>
                <w:rFonts w:ascii="Arial" w:hAnsi="Arial"/>
                <w:b/>
                <w:bCs/>
                <w:color w:val="FFFFFF" w:themeColor="background1"/>
                <w:sz w:val="20"/>
              </w:rPr>
            </w:pPr>
            <w:r w:rsidRPr="00967392">
              <w:rPr>
                <w:rFonts w:ascii="Arial" w:hAnsi="Arial"/>
                <w:b/>
                <w:bCs/>
                <w:color w:val="FFFFFF" w:themeColor="background1"/>
                <w:sz w:val="20"/>
              </w:rPr>
              <w:t>32,89</w:t>
            </w:r>
          </w:p>
        </w:tc>
      </w:tr>
    </w:tbl>
    <w:p w14:paraId="5BF357D7" w14:textId="4036D492" w:rsidR="00170D75" w:rsidRPr="007875FE" w:rsidRDefault="007875FE" w:rsidP="00170D75">
      <w:pPr>
        <w:tabs>
          <w:tab w:val="left" w:pos="900"/>
        </w:tabs>
        <w:spacing w:before="120" w:line="276" w:lineRule="auto"/>
        <w:jc w:val="both"/>
        <w:rPr>
          <w:rFonts w:cstheme="minorHAnsi"/>
          <w:i/>
          <w:iCs/>
          <w:sz w:val="24"/>
          <w:szCs w:val="24"/>
        </w:rPr>
      </w:pPr>
      <w:r w:rsidRPr="00E23FAD">
        <w:t>Źródło</w:t>
      </w:r>
      <w:r w:rsidRPr="00E23FAD">
        <w:rPr>
          <w:i/>
          <w:iCs/>
        </w:rPr>
        <w:t xml:space="preserve">: Opracowanie własne na podstawie danych z Urzędu </w:t>
      </w:r>
      <w:r>
        <w:rPr>
          <w:i/>
          <w:iCs/>
        </w:rPr>
        <w:t>M</w:t>
      </w:r>
      <w:r w:rsidR="0083705D">
        <w:rPr>
          <w:i/>
          <w:iCs/>
        </w:rPr>
        <w:t>iejskiego w Pełczycach</w:t>
      </w:r>
      <w:r>
        <w:rPr>
          <w:i/>
          <w:iCs/>
        </w:rPr>
        <w:t xml:space="preserve">. </w:t>
      </w:r>
    </w:p>
    <w:p w14:paraId="24B6683C" w14:textId="217DB723" w:rsidR="00C62BAB" w:rsidRPr="00E23FAD" w:rsidRDefault="00170D75" w:rsidP="00170D75">
      <w:pPr>
        <w:tabs>
          <w:tab w:val="left" w:pos="900"/>
        </w:tabs>
        <w:spacing w:before="120" w:line="276" w:lineRule="auto"/>
        <w:jc w:val="both"/>
        <w:rPr>
          <w:rFonts w:ascii="Arial" w:hAnsi="Arial"/>
          <w:sz w:val="22"/>
          <w:szCs w:val="22"/>
        </w:rPr>
      </w:pPr>
      <w:r>
        <w:rPr>
          <w:rFonts w:ascii="Arial" w:hAnsi="Arial"/>
          <w:sz w:val="22"/>
          <w:szCs w:val="22"/>
        </w:rPr>
        <w:tab/>
      </w:r>
      <w:r w:rsidR="00C62BAB" w:rsidRPr="00E23FAD">
        <w:rPr>
          <w:rFonts w:ascii="Arial" w:hAnsi="Arial"/>
          <w:sz w:val="22"/>
          <w:szCs w:val="22"/>
        </w:rPr>
        <w:t xml:space="preserve">Analizując wskaźnik „stosunek ludności w wieku poprodukcyjnym względem ludności w wieku produkcyjnym na danym obszarze”, zauważyć można, że problem starzejącego się społeczeństwa dotyczy przede wszystkim 3 spośród </w:t>
      </w:r>
      <w:r w:rsidR="00967392">
        <w:rPr>
          <w:rFonts w:ascii="Arial" w:hAnsi="Arial"/>
          <w:sz w:val="22"/>
          <w:szCs w:val="22"/>
        </w:rPr>
        <w:t>5</w:t>
      </w:r>
      <w:r w:rsidR="00C62BAB" w:rsidRPr="00E23FAD">
        <w:rPr>
          <w:rFonts w:ascii="Arial" w:hAnsi="Arial"/>
          <w:sz w:val="22"/>
          <w:szCs w:val="22"/>
        </w:rPr>
        <w:t xml:space="preserve"> przebadanych jednostek, w których wartość tego wskaźnika jest wyższa niż średnia dla Gminy (32,89%). Obszarami tymi są, z kolejno najwyższymi wynikami:</w:t>
      </w:r>
    </w:p>
    <w:p w14:paraId="04C97D2C" w14:textId="5F94425D" w:rsidR="00C62BAB" w:rsidRPr="00E9023E" w:rsidRDefault="00C62BAB" w:rsidP="00967392">
      <w:pPr>
        <w:pStyle w:val="Akapitzlist"/>
        <w:numPr>
          <w:ilvl w:val="0"/>
          <w:numId w:val="49"/>
        </w:numPr>
        <w:spacing w:before="120" w:line="276" w:lineRule="auto"/>
        <w:rPr>
          <w:sz w:val="22"/>
          <w:szCs w:val="24"/>
        </w:rPr>
      </w:pPr>
      <w:r w:rsidRPr="00E9023E">
        <w:rPr>
          <w:sz w:val="22"/>
          <w:szCs w:val="24"/>
        </w:rPr>
        <w:t>Miasto Pełczyce – Strefa V</w:t>
      </w:r>
      <w:r w:rsidR="005978A7" w:rsidRPr="00E9023E">
        <w:rPr>
          <w:sz w:val="22"/>
          <w:szCs w:val="24"/>
        </w:rPr>
        <w:t xml:space="preserve"> - 40,91%, </w:t>
      </w:r>
    </w:p>
    <w:p w14:paraId="40D3BD60" w14:textId="1087DC64" w:rsidR="00C62BAB" w:rsidRPr="00E9023E" w:rsidRDefault="00C62BAB" w:rsidP="00967392">
      <w:pPr>
        <w:pStyle w:val="Akapitzlist"/>
        <w:numPr>
          <w:ilvl w:val="0"/>
          <w:numId w:val="49"/>
        </w:numPr>
        <w:spacing w:before="120" w:line="276" w:lineRule="auto"/>
        <w:rPr>
          <w:sz w:val="22"/>
          <w:szCs w:val="24"/>
        </w:rPr>
      </w:pPr>
      <w:r w:rsidRPr="00E9023E">
        <w:rPr>
          <w:sz w:val="22"/>
          <w:szCs w:val="24"/>
        </w:rPr>
        <w:t>Miasto Pełczyce – Strefa III</w:t>
      </w:r>
      <w:r w:rsidR="005978A7" w:rsidRPr="00E9023E">
        <w:rPr>
          <w:sz w:val="22"/>
          <w:szCs w:val="24"/>
        </w:rPr>
        <w:t xml:space="preserve"> - 40,20%, </w:t>
      </w:r>
    </w:p>
    <w:p w14:paraId="1614F527" w14:textId="39B87D10" w:rsidR="00C62BAB" w:rsidRDefault="00C62BAB" w:rsidP="00967392">
      <w:pPr>
        <w:pStyle w:val="Akapitzlist"/>
        <w:numPr>
          <w:ilvl w:val="0"/>
          <w:numId w:val="49"/>
        </w:numPr>
        <w:spacing w:before="120" w:line="276" w:lineRule="auto"/>
        <w:rPr>
          <w:sz w:val="22"/>
          <w:szCs w:val="24"/>
        </w:rPr>
      </w:pPr>
      <w:r w:rsidRPr="00E9023E">
        <w:rPr>
          <w:sz w:val="22"/>
          <w:szCs w:val="24"/>
        </w:rPr>
        <w:t>Miasto Pełczyce – Strefa II</w:t>
      </w:r>
      <w:r w:rsidR="005978A7" w:rsidRPr="00E9023E">
        <w:rPr>
          <w:sz w:val="22"/>
          <w:szCs w:val="24"/>
        </w:rPr>
        <w:t xml:space="preserve"> - 37,47%. </w:t>
      </w:r>
    </w:p>
    <w:p w14:paraId="6D0EC866" w14:textId="77777777" w:rsidR="00DD0CE6" w:rsidRDefault="00DD0CE6" w:rsidP="00DD0CE6">
      <w:pPr>
        <w:spacing w:before="120" w:line="276" w:lineRule="auto"/>
        <w:rPr>
          <w:sz w:val="22"/>
          <w:szCs w:val="24"/>
        </w:rPr>
      </w:pPr>
    </w:p>
    <w:p w14:paraId="7F8F97FC" w14:textId="77777777" w:rsidR="00DD0CE6" w:rsidRDefault="00DD0CE6" w:rsidP="00DD0CE6">
      <w:pPr>
        <w:spacing w:before="120" w:line="276" w:lineRule="auto"/>
        <w:rPr>
          <w:sz w:val="22"/>
          <w:szCs w:val="24"/>
        </w:rPr>
      </w:pPr>
    </w:p>
    <w:p w14:paraId="6D4C7DE2" w14:textId="77777777" w:rsidR="00DD0CE6" w:rsidRDefault="00DD0CE6" w:rsidP="00DD0CE6">
      <w:pPr>
        <w:spacing w:before="120" w:line="276" w:lineRule="auto"/>
        <w:rPr>
          <w:sz w:val="22"/>
          <w:szCs w:val="24"/>
        </w:rPr>
      </w:pPr>
    </w:p>
    <w:p w14:paraId="1F11F317" w14:textId="77777777" w:rsidR="00DD0CE6" w:rsidRPr="00DD0CE6" w:rsidRDefault="00DD0CE6" w:rsidP="00DD0CE6">
      <w:pPr>
        <w:spacing w:before="120" w:line="276" w:lineRule="auto"/>
        <w:rPr>
          <w:sz w:val="22"/>
          <w:szCs w:val="24"/>
        </w:rPr>
      </w:pPr>
    </w:p>
    <w:p w14:paraId="7004FBAF" w14:textId="16FF3D10" w:rsidR="00412BCA" w:rsidRDefault="00BE3981" w:rsidP="00DD0CE6">
      <w:pPr>
        <w:pStyle w:val="Nagwek4"/>
        <w:spacing w:before="120"/>
        <w:jc w:val="both"/>
      </w:pPr>
      <w:bookmarkStart w:id="18" w:name="_Toc196215883"/>
      <w:r w:rsidRPr="00E23FAD">
        <w:lastRenderedPageBreak/>
        <w:t>I</w:t>
      </w:r>
      <w:r w:rsidR="00967392">
        <w:t>I</w:t>
      </w:r>
      <w:r w:rsidRPr="00E23FAD">
        <w:t xml:space="preserve">.1.2. </w:t>
      </w:r>
      <w:r w:rsidR="00C62BAB" w:rsidRPr="00E23FAD">
        <w:t>Wskaźnik nr 2 – reprezentujący sferę społeczną „Stosunek osób bezrobotnych pozostających bez pracy 12 miesięcy i dłużej względem ludności w wieku produkcyjnym na danym obszarze</w:t>
      </w:r>
      <w:bookmarkEnd w:id="18"/>
    </w:p>
    <w:p w14:paraId="078D78D3" w14:textId="3F809C3D" w:rsidR="00DD0CE6" w:rsidRDefault="00DD0CE6" w:rsidP="00865AE3">
      <w:pPr>
        <w:pStyle w:val="podpisy"/>
        <w:spacing w:after="120"/>
      </w:pPr>
      <w:bookmarkStart w:id="19" w:name="_Toc196396366"/>
      <w:r>
        <w:t xml:space="preserve">Tabela </w:t>
      </w:r>
      <w:r>
        <w:fldChar w:fldCharType="begin"/>
      </w:r>
      <w:r>
        <w:instrText xml:space="preserve"> SEQ Tabela \* ARABIC </w:instrText>
      </w:r>
      <w:r>
        <w:fldChar w:fldCharType="separate"/>
      </w:r>
      <w:r w:rsidR="003B267D">
        <w:rPr>
          <w:noProof/>
        </w:rPr>
        <w:t>5</w:t>
      </w:r>
      <w:r>
        <w:fldChar w:fldCharType="end"/>
      </w:r>
      <w:r>
        <w:t xml:space="preserve">. </w:t>
      </w:r>
      <w:r w:rsidRPr="00C96992">
        <w:t>Stosunek osób bezrobotnych pozostających bez pracy 12 miesięcy i dłużej względem ludności w wieku produkcyjnym na danym obszarze</w:t>
      </w:r>
      <w:bookmarkEnd w:id="19"/>
    </w:p>
    <w:tbl>
      <w:tblPr>
        <w:tblStyle w:val="Tabela-Siatka"/>
        <w:tblpPr w:leftFromText="142" w:rightFromText="142" w:vertAnchor="text" w:horzAnchor="page" w:tblpXSpec="center" w:tblpY="1"/>
        <w:tblOverlap w:val="never"/>
        <w:tblW w:w="921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2405"/>
        <w:gridCol w:w="1843"/>
        <w:gridCol w:w="1984"/>
        <w:gridCol w:w="2982"/>
      </w:tblGrid>
      <w:tr w:rsidR="00C62BAB" w:rsidRPr="00967392" w14:paraId="72197FC4" w14:textId="77777777" w:rsidTr="00170D75">
        <w:trPr>
          <w:trHeight w:hRule="exact" w:val="2128"/>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32E46258" w14:textId="77777777" w:rsidR="00C62BAB" w:rsidRPr="00967392" w:rsidRDefault="00C62BAB" w:rsidP="00412BCA">
            <w:pPr>
              <w:spacing w:before="120" w:line="276" w:lineRule="auto"/>
              <w:ind w:right="317" w:firstLine="318"/>
              <w:jc w:val="center"/>
              <w:rPr>
                <w:rFonts w:ascii="Arial" w:hAnsi="Arial"/>
                <w:b/>
                <w:bCs/>
                <w:color w:val="FFFFFF"/>
                <w:sz w:val="20"/>
              </w:rPr>
            </w:pPr>
            <w:r w:rsidRPr="00967392">
              <w:rPr>
                <w:rFonts w:ascii="Arial" w:hAnsi="Arial"/>
                <w:b/>
                <w:bCs/>
                <w:color w:val="FFFFFF"/>
                <w:sz w:val="20"/>
              </w:rPr>
              <w:t>Jednostka</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7E9D8C9D" w14:textId="77777777" w:rsidR="00C62BAB" w:rsidRPr="00967392" w:rsidRDefault="00C62BAB" w:rsidP="00412BCA">
            <w:pPr>
              <w:spacing w:before="120" w:line="276" w:lineRule="auto"/>
              <w:ind w:right="33"/>
              <w:jc w:val="center"/>
              <w:rPr>
                <w:rFonts w:ascii="Arial" w:hAnsi="Arial"/>
                <w:b/>
                <w:bCs/>
                <w:color w:val="FFFFFF"/>
                <w:sz w:val="20"/>
              </w:rPr>
            </w:pPr>
            <w:r w:rsidRPr="00967392">
              <w:rPr>
                <w:rFonts w:ascii="Arial" w:hAnsi="Arial"/>
                <w:b/>
                <w:bCs/>
                <w:color w:val="FFFFFF"/>
                <w:sz w:val="20"/>
              </w:rPr>
              <w:t>Ludność w wieku produkcyjnym na danym obszarze</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7D2865E5" w14:textId="77777777" w:rsidR="00C62BAB" w:rsidRPr="00967392" w:rsidRDefault="00C62BAB" w:rsidP="00412BCA">
            <w:pPr>
              <w:spacing w:before="120" w:line="276" w:lineRule="auto"/>
              <w:ind w:right="33"/>
              <w:jc w:val="center"/>
              <w:rPr>
                <w:rFonts w:ascii="Arial" w:hAnsi="Arial"/>
                <w:b/>
                <w:bCs/>
                <w:color w:val="FFFFFF"/>
                <w:sz w:val="20"/>
              </w:rPr>
            </w:pPr>
            <w:r w:rsidRPr="00967392">
              <w:rPr>
                <w:rFonts w:ascii="Arial" w:hAnsi="Arial"/>
                <w:b/>
                <w:bCs/>
                <w:color w:val="FFFFFF"/>
                <w:sz w:val="20"/>
              </w:rPr>
              <w:t>Liczba bezrobotnych pozostających bez pracy 12 miesięcy i dłużej</w:t>
            </w:r>
          </w:p>
        </w:tc>
        <w:tc>
          <w:tcPr>
            <w:tcW w:w="29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11D9F85B" w14:textId="77777777" w:rsidR="00C62BAB" w:rsidRPr="00967392" w:rsidRDefault="00C62BAB" w:rsidP="00412BCA">
            <w:pPr>
              <w:spacing w:before="120" w:line="276" w:lineRule="auto"/>
              <w:ind w:right="33"/>
              <w:jc w:val="center"/>
              <w:rPr>
                <w:rFonts w:ascii="Arial" w:hAnsi="Arial"/>
                <w:b/>
                <w:bCs/>
                <w:color w:val="FFFFFF"/>
                <w:sz w:val="20"/>
              </w:rPr>
            </w:pPr>
            <w:r w:rsidRPr="00967392">
              <w:rPr>
                <w:rFonts w:ascii="Arial" w:hAnsi="Arial"/>
                <w:b/>
                <w:bCs/>
                <w:color w:val="FFFFFF"/>
                <w:sz w:val="20"/>
              </w:rPr>
              <w:t>Stosunek osób bezrobotnych pozostających bez pracy 12 miesięcy i dłużej względem ludności w wieku produkcyjnym na danym obszarze</w:t>
            </w:r>
          </w:p>
        </w:tc>
      </w:tr>
      <w:tr w:rsidR="00C62BAB" w:rsidRPr="00967392" w14:paraId="2217C223" w14:textId="77777777" w:rsidTr="00170D75">
        <w:trPr>
          <w:trHeight w:hRule="exact" w:val="714"/>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74771B2" w14:textId="77777777" w:rsidR="00C62BAB" w:rsidRPr="00967392" w:rsidRDefault="00C62BAB" w:rsidP="00412BCA">
            <w:pPr>
              <w:spacing w:before="120" w:line="276" w:lineRule="auto"/>
              <w:ind w:right="317"/>
              <w:jc w:val="both"/>
              <w:rPr>
                <w:rFonts w:ascii="Arial" w:hAnsi="Arial"/>
                <w:sz w:val="20"/>
              </w:rPr>
            </w:pPr>
            <w:r w:rsidRPr="00967392">
              <w:rPr>
                <w:rFonts w:ascii="Arial" w:hAnsi="Arial"/>
                <w:sz w:val="20"/>
              </w:rPr>
              <w:t>Miasto Pełczyce – Strefa I</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AE19E4A" w14:textId="77777777" w:rsidR="00C62BAB" w:rsidRPr="00967392" w:rsidRDefault="00C62BAB" w:rsidP="00412BCA">
            <w:pPr>
              <w:spacing w:before="120" w:line="276" w:lineRule="auto"/>
              <w:ind w:right="91" w:firstLine="140"/>
              <w:jc w:val="right"/>
              <w:rPr>
                <w:rFonts w:ascii="Arial" w:hAnsi="Arial"/>
                <w:color w:val="000000"/>
                <w:sz w:val="20"/>
              </w:rPr>
            </w:pPr>
            <w:r w:rsidRPr="00967392">
              <w:rPr>
                <w:rFonts w:ascii="Arial" w:hAnsi="Arial"/>
                <w:color w:val="000000"/>
                <w:sz w:val="20"/>
              </w:rPr>
              <w:t>129</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C827AE9" w14:textId="77777777" w:rsidR="00C62BAB" w:rsidRPr="00967392" w:rsidRDefault="00C62BAB" w:rsidP="00412BCA">
            <w:pPr>
              <w:tabs>
                <w:tab w:val="left" w:pos="1114"/>
              </w:tabs>
              <w:spacing w:before="120" w:line="276" w:lineRule="auto"/>
              <w:ind w:right="123" w:firstLine="140"/>
              <w:jc w:val="right"/>
              <w:rPr>
                <w:rFonts w:ascii="Arial" w:hAnsi="Arial"/>
                <w:color w:val="000000"/>
                <w:sz w:val="20"/>
              </w:rPr>
            </w:pPr>
            <w:r w:rsidRPr="00967392">
              <w:rPr>
                <w:rFonts w:ascii="Arial" w:hAnsi="Arial"/>
                <w:color w:val="000000"/>
                <w:sz w:val="20"/>
              </w:rPr>
              <w:t>2</w:t>
            </w:r>
          </w:p>
        </w:tc>
        <w:tc>
          <w:tcPr>
            <w:tcW w:w="29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64B22A90" w14:textId="77777777" w:rsidR="00C62BAB" w:rsidRPr="00967392" w:rsidRDefault="00C62BAB" w:rsidP="00412BCA">
            <w:pPr>
              <w:spacing w:before="120" w:line="276" w:lineRule="auto"/>
              <w:ind w:right="317"/>
              <w:jc w:val="center"/>
              <w:rPr>
                <w:rFonts w:ascii="Arial" w:hAnsi="Arial"/>
                <w:color w:val="000000" w:themeColor="text1"/>
                <w:sz w:val="20"/>
              </w:rPr>
            </w:pPr>
            <w:r w:rsidRPr="00967392">
              <w:rPr>
                <w:rFonts w:ascii="Arial" w:hAnsi="Arial"/>
                <w:color w:val="000000"/>
                <w:sz w:val="20"/>
              </w:rPr>
              <w:t>2,33</w:t>
            </w:r>
          </w:p>
        </w:tc>
      </w:tr>
      <w:tr w:rsidR="00C62BAB" w:rsidRPr="00967392" w14:paraId="540766A8" w14:textId="77777777" w:rsidTr="00170D75">
        <w:trPr>
          <w:trHeight w:hRule="exact" w:val="710"/>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047F7ACE" w14:textId="77777777" w:rsidR="00C62BAB" w:rsidRPr="00967392" w:rsidRDefault="00C62BAB" w:rsidP="00412BCA">
            <w:pPr>
              <w:spacing w:before="120" w:line="276" w:lineRule="auto"/>
              <w:ind w:right="317"/>
              <w:jc w:val="both"/>
              <w:rPr>
                <w:rFonts w:ascii="Arial" w:hAnsi="Arial"/>
                <w:sz w:val="20"/>
              </w:rPr>
            </w:pPr>
            <w:r w:rsidRPr="00967392">
              <w:rPr>
                <w:rFonts w:ascii="Arial" w:hAnsi="Arial"/>
                <w:sz w:val="20"/>
              </w:rPr>
              <w:t>Miasto Pełczyce – Strefa II</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996EC41" w14:textId="77777777" w:rsidR="00C62BAB" w:rsidRPr="00967392" w:rsidRDefault="00C62BAB" w:rsidP="00412BCA">
            <w:pPr>
              <w:spacing w:before="120" w:line="276" w:lineRule="auto"/>
              <w:ind w:right="91" w:firstLine="140"/>
              <w:jc w:val="right"/>
              <w:rPr>
                <w:rFonts w:ascii="Arial" w:hAnsi="Arial"/>
                <w:color w:val="000000"/>
                <w:sz w:val="20"/>
              </w:rPr>
            </w:pPr>
            <w:r w:rsidRPr="00967392">
              <w:rPr>
                <w:rFonts w:ascii="Arial" w:hAnsi="Arial"/>
                <w:color w:val="000000"/>
                <w:sz w:val="20"/>
              </w:rPr>
              <w:t>395</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DF25507" w14:textId="77777777" w:rsidR="00C62BAB" w:rsidRPr="00967392" w:rsidRDefault="00C62BAB" w:rsidP="00412BCA">
            <w:pPr>
              <w:tabs>
                <w:tab w:val="left" w:pos="1114"/>
              </w:tabs>
              <w:spacing w:before="120" w:line="276" w:lineRule="auto"/>
              <w:ind w:right="123" w:firstLine="140"/>
              <w:jc w:val="right"/>
              <w:rPr>
                <w:rFonts w:ascii="Arial" w:hAnsi="Arial"/>
                <w:color w:val="000000"/>
                <w:sz w:val="20"/>
              </w:rPr>
            </w:pPr>
            <w:r w:rsidRPr="00967392">
              <w:rPr>
                <w:rFonts w:ascii="Arial" w:hAnsi="Arial"/>
                <w:color w:val="000000"/>
                <w:sz w:val="20"/>
              </w:rPr>
              <w:t>1</w:t>
            </w:r>
          </w:p>
        </w:tc>
        <w:tc>
          <w:tcPr>
            <w:tcW w:w="29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vAlign w:val="center"/>
            <w:hideMark/>
          </w:tcPr>
          <w:p w14:paraId="74B4B818" w14:textId="77777777" w:rsidR="00C62BAB" w:rsidRPr="00967392" w:rsidRDefault="00C62BAB" w:rsidP="00412BCA">
            <w:pPr>
              <w:spacing w:before="120" w:line="276" w:lineRule="auto"/>
              <w:ind w:right="317"/>
              <w:jc w:val="center"/>
              <w:rPr>
                <w:rFonts w:ascii="Arial" w:hAnsi="Arial"/>
                <w:color w:val="000000" w:themeColor="text1"/>
                <w:sz w:val="20"/>
              </w:rPr>
            </w:pPr>
            <w:r w:rsidRPr="00967392">
              <w:rPr>
                <w:rFonts w:ascii="Arial" w:hAnsi="Arial"/>
                <w:color w:val="000000"/>
                <w:sz w:val="20"/>
              </w:rPr>
              <w:t>0,76</w:t>
            </w:r>
          </w:p>
        </w:tc>
      </w:tr>
      <w:tr w:rsidR="00C62BAB" w:rsidRPr="00967392" w14:paraId="1A1CB00C" w14:textId="77777777" w:rsidTr="00170D75">
        <w:trPr>
          <w:trHeight w:hRule="exact" w:val="719"/>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AFA1146" w14:textId="77777777" w:rsidR="00C62BAB" w:rsidRPr="00967392" w:rsidRDefault="00C62BAB" w:rsidP="00412BCA">
            <w:pPr>
              <w:spacing w:before="120" w:line="276" w:lineRule="auto"/>
              <w:ind w:right="317"/>
              <w:jc w:val="both"/>
              <w:rPr>
                <w:rFonts w:ascii="Arial" w:hAnsi="Arial"/>
                <w:sz w:val="20"/>
              </w:rPr>
            </w:pPr>
            <w:r w:rsidRPr="00967392">
              <w:rPr>
                <w:rFonts w:ascii="Arial" w:hAnsi="Arial"/>
                <w:sz w:val="20"/>
              </w:rPr>
              <w:t>Miasto Pełczyce – Strefa III</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67586E5" w14:textId="77777777" w:rsidR="00C62BAB" w:rsidRPr="00967392" w:rsidRDefault="00C62BAB" w:rsidP="00412BCA">
            <w:pPr>
              <w:spacing w:before="120" w:line="276" w:lineRule="auto"/>
              <w:ind w:right="91" w:firstLine="140"/>
              <w:jc w:val="right"/>
              <w:rPr>
                <w:rFonts w:ascii="Arial" w:hAnsi="Arial"/>
                <w:color w:val="000000"/>
                <w:sz w:val="20"/>
              </w:rPr>
            </w:pPr>
            <w:r w:rsidRPr="00967392">
              <w:rPr>
                <w:rFonts w:ascii="Arial" w:hAnsi="Arial"/>
                <w:color w:val="000000"/>
                <w:sz w:val="20"/>
              </w:rPr>
              <w:t>301</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5C4B837" w14:textId="77777777" w:rsidR="00C62BAB" w:rsidRPr="00967392" w:rsidRDefault="00C62BAB" w:rsidP="00412BCA">
            <w:pPr>
              <w:tabs>
                <w:tab w:val="left" w:pos="1114"/>
              </w:tabs>
              <w:spacing w:before="120" w:line="276" w:lineRule="auto"/>
              <w:ind w:right="123" w:firstLine="140"/>
              <w:jc w:val="right"/>
              <w:rPr>
                <w:rFonts w:ascii="Arial" w:hAnsi="Arial"/>
                <w:color w:val="000000"/>
                <w:sz w:val="20"/>
              </w:rPr>
            </w:pPr>
            <w:r w:rsidRPr="00967392">
              <w:rPr>
                <w:rFonts w:ascii="Arial" w:hAnsi="Arial"/>
                <w:color w:val="000000"/>
                <w:sz w:val="20"/>
              </w:rPr>
              <w:t>0</w:t>
            </w:r>
          </w:p>
        </w:tc>
        <w:tc>
          <w:tcPr>
            <w:tcW w:w="29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vAlign w:val="center"/>
            <w:hideMark/>
          </w:tcPr>
          <w:p w14:paraId="66DBD239" w14:textId="77777777" w:rsidR="00C62BAB" w:rsidRPr="00967392" w:rsidRDefault="00C62BAB" w:rsidP="00412BCA">
            <w:pPr>
              <w:spacing w:before="120" w:line="276" w:lineRule="auto"/>
              <w:ind w:right="317"/>
              <w:jc w:val="center"/>
              <w:rPr>
                <w:rFonts w:ascii="Arial" w:hAnsi="Arial"/>
                <w:color w:val="ED0000"/>
                <w:sz w:val="20"/>
              </w:rPr>
            </w:pPr>
            <w:r w:rsidRPr="00967392">
              <w:rPr>
                <w:rFonts w:ascii="Arial" w:hAnsi="Arial"/>
                <w:color w:val="000000"/>
                <w:sz w:val="20"/>
              </w:rPr>
              <w:t>0,00</w:t>
            </w:r>
          </w:p>
        </w:tc>
      </w:tr>
      <w:tr w:rsidR="00C62BAB" w:rsidRPr="00967392" w14:paraId="713D96D1" w14:textId="77777777" w:rsidTr="00170D75">
        <w:trPr>
          <w:trHeight w:hRule="exact" w:val="701"/>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599A7FF2" w14:textId="77777777" w:rsidR="00C62BAB" w:rsidRPr="00967392" w:rsidRDefault="00C62BAB" w:rsidP="00412BCA">
            <w:pPr>
              <w:spacing w:before="120" w:line="276" w:lineRule="auto"/>
              <w:ind w:right="317"/>
              <w:jc w:val="both"/>
              <w:rPr>
                <w:rFonts w:ascii="Arial" w:hAnsi="Arial"/>
                <w:sz w:val="20"/>
              </w:rPr>
            </w:pPr>
            <w:r w:rsidRPr="00967392">
              <w:rPr>
                <w:rFonts w:ascii="Arial" w:hAnsi="Arial"/>
                <w:sz w:val="20"/>
              </w:rPr>
              <w:t>Miasto Pełczyce – Strefa IV</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72B3A9D" w14:textId="77777777" w:rsidR="00C62BAB" w:rsidRPr="00967392" w:rsidRDefault="00C62BAB" w:rsidP="00412BCA">
            <w:pPr>
              <w:spacing w:before="120" w:line="276" w:lineRule="auto"/>
              <w:ind w:right="91" w:firstLine="140"/>
              <w:jc w:val="right"/>
              <w:rPr>
                <w:rFonts w:ascii="Arial" w:hAnsi="Arial"/>
                <w:color w:val="000000"/>
                <w:sz w:val="20"/>
              </w:rPr>
            </w:pPr>
            <w:r w:rsidRPr="00967392">
              <w:rPr>
                <w:rFonts w:ascii="Arial" w:hAnsi="Arial"/>
                <w:color w:val="000000"/>
                <w:sz w:val="20"/>
              </w:rPr>
              <w:t>364</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0744863" w14:textId="77777777" w:rsidR="00C62BAB" w:rsidRPr="00967392" w:rsidRDefault="00C62BAB" w:rsidP="00412BCA">
            <w:pPr>
              <w:tabs>
                <w:tab w:val="left" w:pos="1114"/>
              </w:tabs>
              <w:spacing w:before="120" w:line="276" w:lineRule="auto"/>
              <w:ind w:right="123" w:firstLine="140"/>
              <w:jc w:val="right"/>
              <w:rPr>
                <w:rFonts w:ascii="Arial" w:hAnsi="Arial"/>
                <w:color w:val="000000"/>
                <w:sz w:val="20"/>
              </w:rPr>
            </w:pPr>
            <w:r w:rsidRPr="00967392">
              <w:rPr>
                <w:rFonts w:ascii="Arial" w:hAnsi="Arial"/>
                <w:color w:val="000000"/>
                <w:sz w:val="20"/>
              </w:rPr>
              <w:t>3</w:t>
            </w:r>
          </w:p>
        </w:tc>
        <w:tc>
          <w:tcPr>
            <w:tcW w:w="29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vAlign w:val="center"/>
            <w:hideMark/>
          </w:tcPr>
          <w:p w14:paraId="3809F660" w14:textId="77777777" w:rsidR="00C62BAB" w:rsidRPr="00967392" w:rsidRDefault="00C62BAB" w:rsidP="00412BCA">
            <w:pPr>
              <w:spacing w:before="120" w:line="276" w:lineRule="auto"/>
              <w:ind w:right="317"/>
              <w:jc w:val="center"/>
              <w:rPr>
                <w:rFonts w:ascii="Arial" w:hAnsi="Arial"/>
                <w:sz w:val="20"/>
              </w:rPr>
            </w:pPr>
            <w:r w:rsidRPr="00967392">
              <w:rPr>
                <w:rFonts w:ascii="Arial" w:hAnsi="Arial"/>
                <w:color w:val="000000"/>
                <w:sz w:val="20"/>
              </w:rPr>
              <w:t>1,37</w:t>
            </w:r>
          </w:p>
        </w:tc>
      </w:tr>
      <w:tr w:rsidR="00C62BAB" w:rsidRPr="00967392" w14:paraId="62379DB1" w14:textId="77777777" w:rsidTr="00170D75">
        <w:trPr>
          <w:trHeight w:hRule="exact" w:val="711"/>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62CFB6E0" w14:textId="77777777" w:rsidR="00C62BAB" w:rsidRPr="00967392" w:rsidRDefault="00C62BAB" w:rsidP="00412BCA">
            <w:pPr>
              <w:spacing w:before="120" w:line="276" w:lineRule="auto"/>
              <w:ind w:right="317"/>
              <w:jc w:val="both"/>
              <w:rPr>
                <w:rFonts w:ascii="Arial" w:hAnsi="Arial"/>
                <w:sz w:val="20"/>
              </w:rPr>
            </w:pPr>
            <w:r w:rsidRPr="00967392">
              <w:rPr>
                <w:rFonts w:ascii="Arial" w:hAnsi="Arial"/>
                <w:sz w:val="20"/>
              </w:rPr>
              <w:t>Miasto Pełczyce – Strefa V</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5A79F64" w14:textId="77777777" w:rsidR="00C62BAB" w:rsidRPr="00967392" w:rsidRDefault="00C62BAB" w:rsidP="00412BCA">
            <w:pPr>
              <w:spacing w:before="120" w:line="276" w:lineRule="auto"/>
              <w:ind w:right="91" w:firstLine="140"/>
              <w:jc w:val="right"/>
              <w:rPr>
                <w:rFonts w:ascii="Arial" w:hAnsi="Arial"/>
                <w:color w:val="000000"/>
                <w:sz w:val="20"/>
              </w:rPr>
            </w:pPr>
            <w:r w:rsidRPr="00967392">
              <w:rPr>
                <w:rFonts w:ascii="Arial" w:hAnsi="Arial"/>
                <w:color w:val="000000"/>
                <w:sz w:val="20"/>
              </w:rPr>
              <w:t>264</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A9AAE60" w14:textId="77777777" w:rsidR="00C62BAB" w:rsidRPr="00967392" w:rsidRDefault="00C62BAB" w:rsidP="00412BCA">
            <w:pPr>
              <w:tabs>
                <w:tab w:val="left" w:pos="1114"/>
              </w:tabs>
              <w:spacing w:before="120" w:line="276" w:lineRule="auto"/>
              <w:ind w:right="123" w:firstLine="140"/>
              <w:jc w:val="right"/>
              <w:rPr>
                <w:rFonts w:ascii="Arial" w:hAnsi="Arial"/>
                <w:color w:val="000000"/>
                <w:sz w:val="20"/>
              </w:rPr>
            </w:pPr>
            <w:r w:rsidRPr="00967392">
              <w:rPr>
                <w:rFonts w:ascii="Arial" w:hAnsi="Arial"/>
                <w:color w:val="000000"/>
                <w:sz w:val="20"/>
              </w:rPr>
              <w:t>1</w:t>
            </w:r>
          </w:p>
        </w:tc>
        <w:tc>
          <w:tcPr>
            <w:tcW w:w="29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vAlign w:val="center"/>
            <w:hideMark/>
          </w:tcPr>
          <w:p w14:paraId="3B2053B2" w14:textId="77777777" w:rsidR="00C62BAB" w:rsidRPr="00967392" w:rsidRDefault="00C62BAB" w:rsidP="00412BCA">
            <w:pPr>
              <w:spacing w:before="120" w:line="276" w:lineRule="auto"/>
              <w:ind w:right="317"/>
              <w:jc w:val="center"/>
              <w:rPr>
                <w:rFonts w:ascii="Arial" w:hAnsi="Arial"/>
                <w:color w:val="000000" w:themeColor="text1"/>
                <w:sz w:val="20"/>
              </w:rPr>
            </w:pPr>
            <w:r w:rsidRPr="00967392">
              <w:rPr>
                <w:rFonts w:ascii="Arial" w:hAnsi="Arial"/>
                <w:color w:val="000000"/>
                <w:sz w:val="20"/>
              </w:rPr>
              <w:t>0,00</w:t>
            </w:r>
          </w:p>
        </w:tc>
      </w:tr>
      <w:tr w:rsidR="00C62BAB" w:rsidRPr="00967392" w14:paraId="30B72C2C" w14:textId="77777777" w:rsidTr="00170D75">
        <w:trPr>
          <w:trHeight w:hRule="exact" w:val="56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0AA97AD4" w14:textId="77777777" w:rsidR="00C62BAB" w:rsidRPr="00967392" w:rsidRDefault="00C62BAB" w:rsidP="00412BCA">
            <w:pPr>
              <w:spacing w:before="120" w:line="276" w:lineRule="auto"/>
              <w:ind w:right="317"/>
              <w:jc w:val="center"/>
              <w:rPr>
                <w:rFonts w:ascii="Arial" w:hAnsi="Arial"/>
                <w:b/>
                <w:bCs/>
                <w:color w:val="FFFFFF" w:themeColor="background1"/>
                <w:sz w:val="20"/>
              </w:rPr>
            </w:pPr>
            <w:r w:rsidRPr="00967392">
              <w:rPr>
                <w:rFonts w:ascii="Arial" w:hAnsi="Arial"/>
                <w:b/>
                <w:bCs/>
                <w:color w:val="FFFFFF" w:themeColor="background1"/>
                <w:sz w:val="20"/>
              </w:rPr>
              <w:t>Gmina</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22D9BD3B" w14:textId="77777777" w:rsidR="00C62BAB" w:rsidRPr="00967392" w:rsidRDefault="00C62BAB" w:rsidP="00412BCA">
            <w:pPr>
              <w:spacing w:before="120" w:line="276" w:lineRule="auto"/>
              <w:ind w:right="91" w:firstLine="140"/>
              <w:jc w:val="right"/>
              <w:rPr>
                <w:rFonts w:ascii="Arial" w:hAnsi="Arial"/>
                <w:b/>
                <w:bCs/>
                <w:color w:val="FFFFFF" w:themeColor="background1"/>
                <w:sz w:val="20"/>
              </w:rPr>
            </w:pPr>
            <w:r w:rsidRPr="00967392">
              <w:rPr>
                <w:rFonts w:ascii="Arial" w:hAnsi="Arial"/>
                <w:b/>
                <w:bCs/>
                <w:color w:val="FFFFFF" w:themeColor="background1"/>
                <w:sz w:val="20"/>
              </w:rPr>
              <w:t>4360</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163D4C57" w14:textId="77777777" w:rsidR="00C62BAB" w:rsidRPr="00967392" w:rsidRDefault="00C62BAB" w:rsidP="00412BCA">
            <w:pPr>
              <w:tabs>
                <w:tab w:val="left" w:pos="1114"/>
              </w:tabs>
              <w:spacing w:before="120" w:line="276" w:lineRule="auto"/>
              <w:ind w:right="123" w:firstLine="140"/>
              <w:jc w:val="right"/>
              <w:rPr>
                <w:rFonts w:ascii="Arial" w:hAnsi="Arial"/>
                <w:b/>
                <w:bCs/>
                <w:color w:val="FFFFFF" w:themeColor="background1"/>
                <w:sz w:val="20"/>
              </w:rPr>
            </w:pPr>
            <w:r w:rsidRPr="00967392">
              <w:rPr>
                <w:rFonts w:ascii="Arial" w:hAnsi="Arial"/>
                <w:b/>
                <w:bCs/>
                <w:color w:val="FFFFFF" w:themeColor="background1"/>
                <w:sz w:val="20"/>
              </w:rPr>
              <w:t>37</w:t>
            </w:r>
          </w:p>
        </w:tc>
        <w:tc>
          <w:tcPr>
            <w:tcW w:w="29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48A65928" w14:textId="77777777" w:rsidR="00C62BAB" w:rsidRPr="00967392" w:rsidRDefault="00C62BAB" w:rsidP="00412BCA">
            <w:pPr>
              <w:spacing w:before="120" w:line="276" w:lineRule="auto"/>
              <w:ind w:right="317"/>
              <w:jc w:val="center"/>
              <w:rPr>
                <w:rFonts w:ascii="Arial" w:hAnsi="Arial"/>
                <w:b/>
                <w:bCs/>
                <w:color w:val="FFFFFF" w:themeColor="background1"/>
                <w:sz w:val="20"/>
              </w:rPr>
            </w:pPr>
            <w:r w:rsidRPr="00967392">
              <w:rPr>
                <w:rFonts w:ascii="Arial" w:hAnsi="Arial"/>
                <w:b/>
                <w:bCs/>
                <w:color w:val="FFFFFF" w:themeColor="background1"/>
                <w:sz w:val="20"/>
              </w:rPr>
              <w:t>1,86</w:t>
            </w:r>
          </w:p>
        </w:tc>
      </w:tr>
    </w:tbl>
    <w:p w14:paraId="4031015F" w14:textId="6A8760B0" w:rsidR="007875FE" w:rsidRPr="00E23FAD" w:rsidRDefault="007875FE" w:rsidP="007875FE">
      <w:pPr>
        <w:tabs>
          <w:tab w:val="left" w:pos="900"/>
        </w:tabs>
        <w:spacing w:before="120" w:line="276" w:lineRule="auto"/>
        <w:jc w:val="both"/>
        <w:rPr>
          <w:rFonts w:cstheme="minorHAnsi"/>
          <w:i/>
          <w:iCs/>
          <w:sz w:val="24"/>
          <w:szCs w:val="24"/>
        </w:rPr>
      </w:pPr>
      <w:r w:rsidRPr="00E23FAD">
        <w:t>Źródło</w:t>
      </w:r>
      <w:r w:rsidRPr="00E23FAD">
        <w:rPr>
          <w:i/>
          <w:iCs/>
        </w:rPr>
        <w:t xml:space="preserve">: </w:t>
      </w:r>
      <w:r w:rsidR="004D79DB" w:rsidRPr="00E23FAD">
        <w:rPr>
          <w:i/>
          <w:iCs/>
        </w:rPr>
        <w:t xml:space="preserve">Opracowanie własne na podstawie danych z </w:t>
      </w:r>
      <w:r w:rsidR="004D79DB">
        <w:rPr>
          <w:i/>
          <w:iCs/>
        </w:rPr>
        <w:t>Powiatowego Urzędu Pracy w Choszcznie.</w:t>
      </w:r>
    </w:p>
    <w:p w14:paraId="09BB534A" w14:textId="00839BCC" w:rsidR="00C62BAB" w:rsidRDefault="00C62BAB" w:rsidP="00412BCA">
      <w:pPr>
        <w:spacing w:before="120" w:after="240" w:line="276" w:lineRule="auto"/>
        <w:ind w:firstLine="567"/>
        <w:jc w:val="both"/>
        <w:rPr>
          <w:rFonts w:ascii="Arial" w:hAnsi="Arial"/>
          <w:color w:val="000000"/>
          <w:szCs w:val="18"/>
        </w:rPr>
      </w:pPr>
      <w:r w:rsidRPr="00E23FAD">
        <w:rPr>
          <w:rFonts w:ascii="Arial" w:hAnsi="Arial"/>
          <w:sz w:val="22"/>
          <w:szCs w:val="22"/>
        </w:rPr>
        <w:t xml:space="preserve">Patrząc na wskaźnik obrazujący </w:t>
      </w:r>
      <w:r w:rsidR="007E28E3" w:rsidRPr="00E23FAD">
        <w:rPr>
          <w:rFonts w:ascii="Arial" w:hAnsi="Arial"/>
          <w:sz w:val="22"/>
          <w:szCs w:val="22"/>
        </w:rPr>
        <w:t>s</w:t>
      </w:r>
      <w:r w:rsidRPr="00E23FAD">
        <w:rPr>
          <w:rFonts w:ascii="Arial" w:hAnsi="Arial"/>
          <w:sz w:val="22"/>
          <w:szCs w:val="22"/>
        </w:rPr>
        <w:t>tosunek osób bezrobotnych pozostających bez pracy 12 miesięcy i dłużej względem ludności w wieku produkcyjnym na danym obszarze</w:t>
      </w:r>
      <w:r w:rsidR="00B26D65" w:rsidRPr="00E23FAD">
        <w:rPr>
          <w:rFonts w:ascii="Arial" w:hAnsi="Arial"/>
          <w:sz w:val="22"/>
          <w:szCs w:val="22"/>
        </w:rPr>
        <w:t>,</w:t>
      </w:r>
      <w:r w:rsidRPr="00E23FAD">
        <w:rPr>
          <w:rFonts w:ascii="Arial" w:hAnsi="Arial"/>
          <w:sz w:val="22"/>
          <w:szCs w:val="22"/>
        </w:rPr>
        <w:t xml:space="preserve"> zauważyć można, że problem wyrażony tym wskaźnikiem dotyczy 1 spośród 5 badanych jednostek, w których wartość wskaźnika była wyższą niż średnia dla Gminy (</w:t>
      </w:r>
      <w:r w:rsidRPr="00E23FAD">
        <w:rPr>
          <w:rFonts w:ascii="Arial" w:hAnsi="Arial"/>
          <w:b/>
          <w:bCs/>
          <w:sz w:val="22"/>
          <w:szCs w:val="22"/>
        </w:rPr>
        <w:t>1,86%</w:t>
      </w:r>
      <w:r w:rsidRPr="00E23FAD">
        <w:rPr>
          <w:rFonts w:ascii="Arial" w:hAnsi="Arial"/>
          <w:sz w:val="22"/>
          <w:szCs w:val="22"/>
        </w:rPr>
        <w:t>). Obszarem tym jest Miasto Pełczyce – Strefa I</w:t>
      </w:r>
      <w:r w:rsidR="005978A7" w:rsidRPr="00E23FAD">
        <w:rPr>
          <w:rFonts w:ascii="Arial" w:hAnsi="Arial"/>
          <w:sz w:val="22"/>
          <w:szCs w:val="22"/>
        </w:rPr>
        <w:t xml:space="preserve"> z wynikiem </w:t>
      </w:r>
      <w:r w:rsidR="005978A7" w:rsidRPr="00E23FAD">
        <w:rPr>
          <w:rFonts w:ascii="Arial" w:hAnsi="Arial"/>
          <w:color w:val="000000"/>
          <w:sz w:val="22"/>
          <w:szCs w:val="22"/>
        </w:rPr>
        <w:t>2,33%.</w:t>
      </w:r>
      <w:r w:rsidR="005978A7" w:rsidRPr="00E23FAD">
        <w:rPr>
          <w:rFonts w:ascii="Arial" w:hAnsi="Arial"/>
          <w:color w:val="000000"/>
          <w:szCs w:val="18"/>
        </w:rPr>
        <w:t xml:space="preserve"> </w:t>
      </w:r>
    </w:p>
    <w:p w14:paraId="5423A061" w14:textId="77777777" w:rsidR="00DD0CE6" w:rsidRDefault="00DD0CE6" w:rsidP="00412BCA">
      <w:pPr>
        <w:spacing w:before="120" w:after="240" w:line="276" w:lineRule="auto"/>
        <w:ind w:firstLine="567"/>
        <w:jc w:val="both"/>
        <w:rPr>
          <w:rFonts w:ascii="Arial" w:hAnsi="Arial"/>
          <w:sz w:val="22"/>
          <w:szCs w:val="22"/>
        </w:rPr>
      </w:pPr>
    </w:p>
    <w:p w14:paraId="3D29AA87" w14:textId="77777777" w:rsidR="00DD0CE6" w:rsidRDefault="00DD0CE6" w:rsidP="00412BCA">
      <w:pPr>
        <w:spacing w:before="120" w:after="240" w:line="276" w:lineRule="auto"/>
        <w:ind w:firstLine="567"/>
        <w:jc w:val="both"/>
        <w:rPr>
          <w:rFonts w:ascii="Arial" w:hAnsi="Arial"/>
          <w:sz w:val="22"/>
          <w:szCs w:val="22"/>
        </w:rPr>
      </w:pPr>
    </w:p>
    <w:p w14:paraId="7D29F05B" w14:textId="77777777" w:rsidR="00DD0CE6" w:rsidRDefault="00DD0CE6" w:rsidP="00412BCA">
      <w:pPr>
        <w:spacing w:before="120" w:after="240" w:line="276" w:lineRule="auto"/>
        <w:ind w:firstLine="567"/>
        <w:jc w:val="both"/>
        <w:rPr>
          <w:rFonts w:ascii="Arial" w:hAnsi="Arial"/>
          <w:sz w:val="22"/>
          <w:szCs w:val="22"/>
        </w:rPr>
      </w:pPr>
    </w:p>
    <w:p w14:paraId="5B35CF7A" w14:textId="77777777" w:rsidR="00DD0CE6" w:rsidRDefault="00DD0CE6" w:rsidP="00412BCA">
      <w:pPr>
        <w:spacing w:before="120" w:after="240" w:line="276" w:lineRule="auto"/>
        <w:ind w:firstLine="567"/>
        <w:jc w:val="both"/>
        <w:rPr>
          <w:rFonts w:ascii="Arial" w:hAnsi="Arial"/>
          <w:sz w:val="22"/>
          <w:szCs w:val="22"/>
        </w:rPr>
      </w:pPr>
    </w:p>
    <w:p w14:paraId="46B5C19A" w14:textId="77777777" w:rsidR="00DD0CE6" w:rsidRDefault="00DD0CE6" w:rsidP="00412BCA">
      <w:pPr>
        <w:spacing w:before="120" w:after="240" w:line="276" w:lineRule="auto"/>
        <w:ind w:firstLine="567"/>
        <w:jc w:val="both"/>
        <w:rPr>
          <w:rFonts w:ascii="Arial" w:hAnsi="Arial"/>
          <w:sz w:val="22"/>
          <w:szCs w:val="22"/>
        </w:rPr>
      </w:pPr>
    </w:p>
    <w:p w14:paraId="6EDACB14" w14:textId="77777777" w:rsidR="00DD0CE6" w:rsidRPr="00E23FAD" w:rsidRDefault="00DD0CE6" w:rsidP="00412BCA">
      <w:pPr>
        <w:spacing w:before="120" w:after="240" w:line="276" w:lineRule="auto"/>
        <w:ind w:firstLine="567"/>
        <w:jc w:val="both"/>
        <w:rPr>
          <w:rFonts w:ascii="Arial" w:hAnsi="Arial"/>
          <w:sz w:val="22"/>
          <w:szCs w:val="22"/>
        </w:rPr>
      </w:pPr>
    </w:p>
    <w:p w14:paraId="36970E33" w14:textId="4A74FCBD" w:rsidR="00B26D65" w:rsidRPr="00E23FAD" w:rsidRDefault="00BE3981" w:rsidP="00967392">
      <w:pPr>
        <w:pStyle w:val="Nagwek4"/>
        <w:spacing w:before="120"/>
        <w:jc w:val="both"/>
      </w:pPr>
      <w:bookmarkStart w:id="20" w:name="_Toc196215885"/>
      <w:r w:rsidRPr="00E23FAD">
        <w:lastRenderedPageBreak/>
        <w:t>I</w:t>
      </w:r>
      <w:r w:rsidR="00967392">
        <w:t>I</w:t>
      </w:r>
      <w:r w:rsidRPr="00E23FAD">
        <w:t xml:space="preserve">.1.3. </w:t>
      </w:r>
      <w:r w:rsidR="00C62BAB" w:rsidRPr="00E23FAD">
        <w:t>Wskaźnik nr 3 – reprezentujący sferę społeczną „Udział dzieci do lat 17, na które rodzice otrzymują zasiłek rodzinny w ogólnej liczbie dzieci w tym wieku na danym obszarze”</w:t>
      </w:r>
      <w:bookmarkEnd w:id="20"/>
    </w:p>
    <w:p w14:paraId="012BF561" w14:textId="66589416" w:rsidR="00DD0CE6" w:rsidRDefault="00DD0CE6" w:rsidP="004555CB">
      <w:pPr>
        <w:pStyle w:val="podpisy"/>
      </w:pPr>
      <w:bookmarkStart w:id="21" w:name="_Toc196396367"/>
      <w:r>
        <w:t xml:space="preserve">Tabela </w:t>
      </w:r>
      <w:r>
        <w:fldChar w:fldCharType="begin"/>
      </w:r>
      <w:r>
        <w:instrText xml:space="preserve"> SEQ Tabela \* ARABIC </w:instrText>
      </w:r>
      <w:r>
        <w:fldChar w:fldCharType="separate"/>
      </w:r>
      <w:r w:rsidR="003B267D">
        <w:rPr>
          <w:noProof/>
        </w:rPr>
        <w:t>6</w:t>
      </w:r>
      <w:r>
        <w:fldChar w:fldCharType="end"/>
      </w:r>
      <w:r>
        <w:t xml:space="preserve">. </w:t>
      </w:r>
      <w:r w:rsidRPr="002724C1">
        <w:t>Udział dzieci do lat 17, na które rodzice otrzymują zasiłek rodzinny w ogólnej liczbie dzieci w tym wieku na danym obszarze</w:t>
      </w:r>
      <w:bookmarkEnd w:id="21"/>
    </w:p>
    <w:tbl>
      <w:tblPr>
        <w:tblStyle w:val="Tabela-Siatka"/>
        <w:tblpPr w:leftFromText="142" w:rightFromText="142" w:vertAnchor="text" w:horzAnchor="margin" w:tblpY="156"/>
        <w:tblOverlap w:val="never"/>
        <w:tblW w:w="906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2159"/>
        <w:gridCol w:w="2158"/>
        <w:gridCol w:w="2158"/>
        <w:gridCol w:w="2592"/>
      </w:tblGrid>
      <w:tr w:rsidR="00C62BAB" w:rsidRPr="00DA1875" w14:paraId="09A3CFA8" w14:textId="77777777" w:rsidTr="00630B37">
        <w:trPr>
          <w:trHeight w:hRule="exact" w:val="1855"/>
        </w:trPr>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2D6B8589" w14:textId="77777777" w:rsidR="00C62BAB" w:rsidRPr="00DA1875" w:rsidRDefault="00C62BAB" w:rsidP="00412BCA">
            <w:pPr>
              <w:spacing w:before="120" w:line="276" w:lineRule="auto"/>
              <w:ind w:right="317" w:firstLine="318"/>
              <w:jc w:val="center"/>
              <w:rPr>
                <w:rFonts w:ascii="Arial" w:hAnsi="Arial"/>
                <w:b/>
                <w:bCs/>
                <w:color w:val="FFFFFF"/>
                <w:sz w:val="20"/>
              </w:rPr>
            </w:pPr>
            <w:r w:rsidRPr="00DA1875">
              <w:rPr>
                <w:rFonts w:ascii="Arial" w:hAnsi="Arial"/>
                <w:b/>
                <w:bCs/>
                <w:color w:val="FFFFFF"/>
                <w:sz w:val="20"/>
              </w:rPr>
              <w:t>Jednostka</w:t>
            </w:r>
          </w:p>
        </w:tc>
        <w:tc>
          <w:tcPr>
            <w:tcW w:w="21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10EE97A3" w14:textId="77777777" w:rsidR="00C62BAB" w:rsidRPr="00DA1875" w:rsidRDefault="00C62BAB" w:rsidP="00412BCA">
            <w:pPr>
              <w:spacing w:before="120" w:line="276" w:lineRule="auto"/>
              <w:ind w:right="33"/>
              <w:jc w:val="center"/>
              <w:rPr>
                <w:rFonts w:ascii="Arial" w:hAnsi="Arial"/>
                <w:b/>
                <w:bCs/>
                <w:color w:val="FFFFFF"/>
                <w:sz w:val="20"/>
              </w:rPr>
            </w:pPr>
            <w:r w:rsidRPr="00DA1875">
              <w:rPr>
                <w:rFonts w:ascii="Arial" w:hAnsi="Arial"/>
                <w:b/>
                <w:bCs/>
                <w:color w:val="FFFFFF"/>
                <w:sz w:val="20"/>
              </w:rPr>
              <w:t>Liczba dzieci do lat 17, na które rodzice otrzymują zasiłek rodzinny</w:t>
            </w:r>
          </w:p>
        </w:tc>
        <w:tc>
          <w:tcPr>
            <w:tcW w:w="21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2C3C0AE7" w14:textId="77777777" w:rsidR="00C62BAB" w:rsidRPr="00DA1875" w:rsidRDefault="00C62BAB" w:rsidP="00412BCA">
            <w:pPr>
              <w:spacing w:before="120" w:line="276" w:lineRule="auto"/>
              <w:ind w:right="33"/>
              <w:jc w:val="center"/>
              <w:rPr>
                <w:rFonts w:ascii="Arial" w:hAnsi="Arial"/>
                <w:b/>
                <w:bCs/>
                <w:color w:val="FFFFFF"/>
                <w:sz w:val="20"/>
              </w:rPr>
            </w:pPr>
            <w:r w:rsidRPr="00DA1875">
              <w:rPr>
                <w:rFonts w:ascii="Arial" w:hAnsi="Arial"/>
                <w:b/>
                <w:bCs/>
                <w:color w:val="FFFFFF"/>
                <w:sz w:val="20"/>
              </w:rPr>
              <w:t>Ludność w wieku przedprodukcyjnym na danym obszarze</w:t>
            </w:r>
          </w:p>
        </w:tc>
        <w:tc>
          <w:tcPr>
            <w:tcW w:w="25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167B0CB9" w14:textId="77777777" w:rsidR="00C62BAB" w:rsidRPr="00DA1875" w:rsidRDefault="00C62BAB" w:rsidP="00412BCA">
            <w:pPr>
              <w:spacing w:before="120" w:line="276" w:lineRule="auto"/>
              <w:ind w:right="33"/>
              <w:jc w:val="center"/>
              <w:rPr>
                <w:rFonts w:ascii="Arial" w:hAnsi="Arial"/>
                <w:b/>
                <w:bCs/>
                <w:color w:val="FFFFFF"/>
                <w:sz w:val="20"/>
              </w:rPr>
            </w:pPr>
            <w:r w:rsidRPr="00DA1875">
              <w:rPr>
                <w:rFonts w:ascii="Arial" w:hAnsi="Arial"/>
                <w:b/>
                <w:bCs/>
                <w:color w:val="FFFFFF"/>
                <w:sz w:val="20"/>
              </w:rPr>
              <w:t>Udział dzieci do lat 17, na które rodzice otrzymują zasiłek rodzinny w ogólnej liczbie dzieci w tym wieku na danym obszarze</w:t>
            </w:r>
          </w:p>
        </w:tc>
      </w:tr>
      <w:tr w:rsidR="00C62BAB" w:rsidRPr="00DA1875" w14:paraId="1102651A" w14:textId="77777777" w:rsidTr="00630B37">
        <w:trPr>
          <w:trHeight w:hRule="exact" w:val="702"/>
        </w:trPr>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C620737" w14:textId="77777777" w:rsidR="00C62BAB" w:rsidRPr="00DA1875" w:rsidRDefault="00C62BAB" w:rsidP="00412BCA">
            <w:pPr>
              <w:spacing w:before="120" w:line="276" w:lineRule="auto"/>
              <w:ind w:right="317"/>
              <w:jc w:val="both"/>
              <w:rPr>
                <w:rFonts w:ascii="Arial" w:hAnsi="Arial"/>
                <w:sz w:val="20"/>
              </w:rPr>
            </w:pPr>
            <w:r w:rsidRPr="00DA1875">
              <w:rPr>
                <w:rFonts w:ascii="Arial" w:hAnsi="Arial"/>
                <w:sz w:val="20"/>
              </w:rPr>
              <w:t>Miasto Pełczyce – Strefa I</w:t>
            </w:r>
          </w:p>
        </w:tc>
        <w:tc>
          <w:tcPr>
            <w:tcW w:w="21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7BBC91D" w14:textId="77777777" w:rsidR="00C62BAB" w:rsidRPr="00DA1875" w:rsidRDefault="00C62BAB" w:rsidP="00412BCA">
            <w:pPr>
              <w:spacing w:before="120" w:line="276" w:lineRule="auto"/>
              <w:ind w:right="108" w:hanging="139"/>
              <w:jc w:val="right"/>
              <w:rPr>
                <w:rFonts w:ascii="Arial" w:hAnsi="Arial"/>
                <w:sz w:val="20"/>
              </w:rPr>
            </w:pPr>
            <w:r w:rsidRPr="00DA1875">
              <w:rPr>
                <w:rFonts w:ascii="Arial" w:hAnsi="Arial"/>
                <w:sz w:val="20"/>
              </w:rPr>
              <w:t>0</w:t>
            </w:r>
          </w:p>
        </w:tc>
        <w:tc>
          <w:tcPr>
            <w:tcW w:w="21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A1F0206" w14:textId="77777777" w:rsidR="00C62BAB" w:rsidRPr="00DA1875" w:rsidRDefault="00C62BAB" w:rsidP="00412BCA">
            <w:pPr>
              <w:spacing w:before="120" w:line="276" w:lineRule="auto"/>
              <w:ind w:right="108"/>
              <w:jc w:val="right"/>
              <w:rPr>
                <w:rFonts w:ascii="Arial" w:hAnsi="Arial"/>
                <w:color w:val="000000"/>
                <w:sz w:val="20"/>
              </w:rPr>
            </w:pPr>
            <w:r w:rsidRPr="00DA1875">
              <w:rPr>
                <w:rFonts w:ascii="Arial" w:hAnsi="Arial"/>
                <w:color w:val="000000"/>
                <w:sz w:val="20"/>
              </w:rPr>
              <w:t>32</w:t>
            </w:r>
          </w:p>
        </w:tc>
        <w:tc>
          <w:tcPr>
            <w:tcW w:w="25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vAlign w:val="center"/>
            <w:hideMark/>
          </w:tcPr>
          <w:p w14:paraId="229D8BA1" w14:textId="77777777" w:rsidR="00C62BAB" w:rsidRPr="00DA1875" w:rsidRDefault="00C62BAB" w:rsidP="00412BCA">
            <w:pPr>
              <w:spacing w:before="120" w:line="276" w:lineRule="auto"/>
              <w:ind w:right="317"/>
              <w:jc w:val="center"/>
              <w:rPr>
                <w:rFonts w:ascii="Arial" w:hAnsi="Arial"/>
                <w:color w:val="000000" w:themeColor="text1"/>
                <w:sz w:val="20"/>
              </w:rPr>
            </w:pPr>
            <w:r w:rsidRPr="00DA1875">
              <w:rPr>
                <w:rFonts w:ascii="Arial" w:hAnsi="Arial"/>
                <w:color w:val="000000"/>
                <w:sz w:val="20"/>
              </w:rPr>
              <w:t>0,00</w:t>
            </w:r>
          </w:p>
        </w:tc>
      </w:tr>
      <w:tr w:rsidR="00C62BAB" w:rsidRPr="00DA1875" w14:paraId="5CFD6708" w14:textId="77777777" w:rsidTr="00630B37">
        <w:trPr>
          <w:trHeight w:hRule="exact" w:val="711"/>
        </w:trPr>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23ED401C" w14:textId="77777777" w:rsidR="00C62BAB" w:rsidRPr="00DA1875" w:rsidRDefault="00C62BAB" w:rsidP="00412BCA">
            <w:pPr>
              <w:spacing w:before="120" w:line="276" w:lineRule="auto"/>
              <w:ind w:right="317"/>
              <w:jc w:val="both"/>
              <w:rPr>
                <w:rFonts w:ascii="Arial" w:hAnsi="Arial"/>
                <w:sz w:val="20"/>
              </w:rPr>
            </w:pPr>
            <w:r w:rsidRPr="00DA1875">
              <w:rPr>
                <w:rFonts w:ascii="Arial" w:hAnsi="Arial"/>
                <w:sz w:val="20"/>
              </w:rPr>
              <w:t>Miasto Pełczyce – Strefa II</w:t>
            </w:r>
          </w:p>
        </w:tc>
        <w:tc>
          <w:tcPr>
            <w:tcW w:w="21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FC12559" w14:textId="77777777" w:rsidR="00C62BAB" w:rsidRPr="00DA1875" w:rsidRDefault="00C62BAB" w:rsidP="00412BCA">
            <w:pPr>
              <w:spacing w:before="120" w:line="276" w:lineRule="auto"/>
              <w:ind w:right="108"/>
              <w:jc w:val="right"/>
              <w:rPr>
                <w:rFonts w:ascii="Arial" w:hAnsi="Arial"/>
                <w:color w:val="000000"/>
                <w:sz w:val="20"/>
              </w:rPr>
            </w:pPr>
            <w:r w:rsidRPr="00DA1875">
              <w:rPr>
                <w:rFonts w:ascii="Arial" w:hAnsi="Arial"/>
                <w:color w:val="000000"/>
                <w:sz w:val="20"/>
              </w:rPr>
              <w:t>0</w:t>
            </w:r>
          </w:p>
        </w:tc>
        <w:tc>
          <w:tcPr>
            <w:tcW w:w="21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FC2A37F" w14:textId="77777777" w:rsidR="00C62BAB" w:rsidRPr="00DA1875" w:rsidRDefault="00C62BAB" w:rsidP="00412BCA">
            <w:pPr>
              <w:spacing w:before="120" w:line="276" w:lineRule="auto"/>
              <w:ind w:right="108"/>
              <w:jc w:val="right"/>
              <w:rPr>
                <w:rFonts w:ascii="Arial" w:hAnsi="Arial"/>
                <w:color w:val="000000"/>
                <w:sz w:val="20"/>
              </w:rPr>
            </w:pPr>
            <w:r w:rsidRPr="00DA1875">
              <w:rPr>
                <w:rFonts w:ascii="Arial" w:hAnsi="Arial"/>
                <w:color w:val="000000"/>
                <w:sz w:val="20"/>
              </w:rPr>
              <w:t>93</w:t>
            </w:r>
          </w:p>
        </w:tc>
        <w:tc>
          <w:tcPr>
            <w:tcW w:w="25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vAlign w:val="center"/>
            <w:hideMark/>
          </w:tcPr>
          <w:p w14:paraId="390702A6" w14:textId="77777777" w:rsidR="00C62BAB" w:rsidRPr="00DA1875" w:rsidRDefault="00C62BAB" w:rsidP="00412BCA">
            <w:pPr>
              <w:spacing w:before="120" w:line="276" w:lineRule="auto"/>
              <w:ind w:right="317"/>
              <w:jc w:val="center"/>
              <w:rPr>
                <w:rFonts w:ascii="Arial" w:hAnsi="Arial"/>
                <w:color w:val="000000" w:themeColor="text1"/>
                <w:sz w:val="20"/>
              </w:rPr>
            </w:pPr>
            <w:r w:rsidRPr="00DA1875">
              <w:rPr>
                <w:rFonts w:ascii="Arial" w:hAnsi="Arial"/>
                <w:color w:val="000000"/>
                <w:sz w:val="20"/>
              </w:rPr>
              <w:t>0,00</w:t>
            </w:r>
          </w:p>
        </w:tc>
      </w:tr>
      <w:tr w:rsidR="00C62BAB" w:rsidRPr="00DA1875" w14:paraId="6FB4B1AB" w14:textId="77777777" w:rsidTr="00630B37">
        <w:trPr>
          <w:trHeight w:hRule="exact" w:val="707"/>
        </w:trPr>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06677C0" w14:textId="77777777" w:rsidR="00C62BAB" w:rsidRPr="00DA1875" w:rsidRDefault="00C62BAB" w:rsidP="00412BCA">
            <w:pPr>
              <w:spacing w:before="120" w:line="276" w:lineRule="auto"/>
              <w:ind w:right="317"/>
              <w:jc w:val="both"/>
              <w:rPr>
                <w:rFonts w:ascii="Arial" w:hAnsi="Arial"/>
                <w:sz w:val="20"/>
              </w:rPr>
            </w:pPr>
            <w:r w:rsidRPr="00DA1875">
              <w:rPr>
                <w:rFonts w:ascii="Arial" w:hAnsi="Arial"/>
                <w:sz w:val="20"/>
              </w:rPr>
              <w:t>Miasto Pełczyce – Strefa III</w:t>
            </w:r>
          </w:p>
        </w:tc>
        <w:tc>
          <w:tcPr>
            <w:tcW w:w="21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60CAC0E" w14:textId="77777777" w:rsidR="00C62BAB" w:rsidRPr="00DA1875" w:rsidRDefault="00C62BAB" w:rsidP="00412BCA">
            <w:pPr>
              <w:spacing w:before="120" w:line="276" w:lineRule="auto"/>
              <w:ind w:right="108"/>
              <w:jc w:val="right"/>
              <w:rPr>
                <w:rFonts w:ascii="Arial" w:hAnsi="Arial"/>
                <w:color w:val="000000"/>
                <w:sz w:val="20"/>
              </w:rPr>
            </w:pPr>
            <w:r w:rsidRPr="00DA1875">
              <w:rPr>
                <w:rFonts w:ascii="Arial" w:hAnsi="Arial"/>
                <w:color w:val="000000"/>
                <w:sz w:val="20"/>
              </w:rPr>
              <w:t>1</w:t>
            </w:r>
          </w:p>
        </w:tc>
        <w:tc>
          <w:tcPr>
            <w:tcW w:w="21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F3194D7" w14:textId="77777777" w:rsidR="00C62BAB" w:rsidRPr="00DA1875" w:rsidRDefault="00C62BAB" w:rsidP="00412BCA">
            <w:pPr>
              <w:spacing w:before="120" w:line="276" w:lineRule="auto"/>
              <w:ind w:right="108"/>
              <w:jc w:val="right"/>
              <w:rPr>
                <w:rFonts w:ascii="Arial" w:hAnsi="Arial"/>
                <w:color w:val="000000"/>
                <w:sz w:val="20"/>
              </w:rPr>
            </w:pPr>
            <w:r w:rsidRPr="00DA1875">
              <w:rPr>
                <w:rFonts w:ascii="Arial" w:hAnsi="Arial"/>
                <w:color w:val="000000"/>
                <w:sz w:val="20"/>
              </w:rPr>
              <w:t>88</w:t>
            </w:r>
          </w:p>
        </w:tc>
        <w:tc>
          <w:tcPr>
            <w:tcW w:w="25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vAlign w:val="center"/>
            <w:hideMark/>
          </w:tcPr>
          <w:p w14:paraId="0C27D8CC" w14:textId="77777777" w:rsidR="00C62BAB" w:rsidRPr="00DA1875" w:rsidRDefault="00C62BAB" w:rsidP="00412BCA">
            <w:pPr>
              <w:spacing w:before="120" w:line="276" w:lineRule="auto"/>
              <w:ind w:right="317"/>
              <w:jc w:val="center"/>
              <w:rPr>
                <w:rFonts w:ascii="Arial" w:hAnsi="Arial"/>
                <w:color w:val="ED0000"/>
                <w:sz w:val="20"/>
              </w:rPr>
            </w:pPr>
            <w:r w:rsidRPr="00DA1875">
              <w:rPr>
                <w:rFonts w:ascii="Arial" w:hAnsi="Arial"/>
                <w:color w:val="000000"/>
                <w:sz w:val="20"/>
              </w:rPr>
              <w:t>1,14</w:t>
            </w:r>
          </w:p>
        </w:tc>
      </w:tr>
      <w:tr w:rsidR="00C62BAB" w:rsidRPr="00DA1875" w14:paraId="0418DB40" w14:textId="77777777" w:rsidTr="00630B37">
        <w:trPr>
          <w:trHeight w:hRule="exact" w:val="703"/>
        </w:trPr>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0210E9BB" w14:textId="77777777" w:rsidR="00C62BAB" w:rsidRPr="00DA1875" w:rsidRDefault="00C62BAB" w:rsidP="00412BCA">
            <w:pPr>
              <w:spacing w:before="120" w:line="276" w:lineRule="auto"/>
              <w:ind w:right="317"/>
              <w:jc w:val="both"/>
              <w:rPr>
                <w:rFonts w:ascii="Arial" w:hAnsi="Arial"/>
                <w:sz w:val="20"/>
              </w:rPr>
            </w:pPr>
            <w:r w:rsidRPr="00DA1875">
              <w:rPr>
                <w:rFonts w:ascii="Arial" w:hAnsi="Arial"/>
                <w:sz w:val="20"/>
              </w:rPr>
              <w:t>Miasto Pełczyce – Strefa IV</w:t>
            </w:r>
          </w:p>
        </w:tc>
        <w:tc>
          <w:tcPr>
            <w:tcW w:w="21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DE3611B" w14:textId="77777777" w:rsidR="00C62BAB" w:rsidRPr="00DA1875" w:rsidRDefault="00C62BAB" w:rsidP="00412BCA">
            <w:pPr>
              <w:spacing w:before="120" w:line="276" w:lineRule="auto"/>
              <w:ind w:right="108"/>
              <w:jc w:val="right"/>
              <w:rPr>
                <w:rFonts w:ascii="Arial" w:hAnsi="Arial"/>
                <w:color w:val="000000"/>
                <w:sz w:val="20"/>
              </w:rPr>
            </w:pPr>
            <w:r w:rsidRPr="00DA1875">
              <w:rPr>
                <w:rFonts w:ascii="Arial" w:hAnsi="Arial"/>
                <w:color w:val="000000"/>
                <w:sz w:val="20"/>
              </w:rPr>
              <w:t>3</w:t>
            </w:r>
          </w:p>
        </w:tc>
        <w:tc>
          <w:tcPr>
            <w:tcW w:w="21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7112F29" w14:textId="77777777" w:rsidR="00C62BAB" w:rsidRPr="00DA1875" w:rsidRDefault="00C62BAB" w:rsidP="00412BCA">
            <w:pPr>
              <w:spacing w:before="120" w:line="276" w:lineRule="auto"/>
              <w:ind w:right="108"/>
              <w:jc w:val="right"/>
              <w:rPr>
                <w:rFonts w:ascii="Arial" w:hAnsi="Arial"/>
                <w:color w:val="000000"/>
                <w:sz w:val="20"/>
              </w:rPr>
            </w:pPr>
            <w:r w:rsidRPr="00DA1875">
              <w:rPr>
                <w:rFonts w:ascii="Arial" w:hAnsi="Arial"/>
                <w:color w:val="000000"/>
                <w:sz w:val="20"/>
              </w:rPr>
              <w:t>102</w:t>
            </w:r>
          </w:p>
        </w:tc>
        <w:tc>
          <w:tcPr>
            <w:tcW w:w="25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vAlign w:val="center"/>
            <w:hideMark/>
          </w:tcPr>
          <w:p w14:paraId="694B2D61" w14:textId="77777777" w:rsidR="00C62BAB" w:rsidRPr="00DA1875" w:rsidRDefault="00C62BAB" w:rsidP="00412BCA">
            <w:pPr>
              <w:spacing w:before="120" w:line="276" w:lineRule="auto"/>
              <w:ind w:right="317"/>
              <w:jc w:val="center"/>
              <w:rPr>
                <w:rFonts w:ascii="Arial" w:hAnsi="Arial"/>
                <w:sz w:val="20"/>
              </w:rPr>
            </w:pPr>
            <w:r w:rsidRPr="00DA1875">
              <w:rPr>
                <w:rFonts w:ascii="Arial" w:hAnsi="Arial"/>
                <w:color w:val="000000"/>
                <w:sz w:val="20"/>
              </w:rPr>
              <w:t>2,94</w:t>
            </w:r>
          </w:p>
        </w:tc>
      </w:tr>
      <w:tr w:rsidR="00C62BAB" w:rsidRPr="00DA1875" w14:paraId="62257C99" w14:textId="77777777" w:rsidTr="00630B37">
        <w:trPr>
          <w:trHeight w:hRule="exact" w:val="713"/>
        </w:trPr>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7C9F086F" w14:textId="77777777" w:rsidR="00C62BAB" w:rsidRPr="00DA1875" w:rsidRDefault="00C62BAB" w:rsidP="00412BCA">
            <w:pPr>
              <w:spacing w:before="120" w:line="276" w:lineRule="auto"/>
              <w:ind w:right="317"/>
              <w:jc w:val="both"/>
              <w:rPr>
                <w:rFonts w:ascii="Arial" w:hAnsi="Arial"/>
                <w:sz w:val="20"/>
              </w:rPr>
            </w:pPr>
            <w:r w:rsidRPr="00DA1875">
              <w:rPr>
                <w:rFonts w:ascii="Arial" w:hAnsi="Arial"/>
                <w:sz w:val="20"/>
              </w:rPr>
              <w:t>Miasto Pełczyce – Strefa V</w:t>
            </w:r>
          </w:p>
          <w:p w14:paraId="1479D195" w14:textId="77777777" w:rsidR="00DA1875" w:rsidRPr="00DA1875" w:rsidRDefault="00DA1875" w:rsidP="00412BCA">
            <w:pPr>
              <w:spacing w:before="120" w:line="276" w:lineRule="auto"/>
              <w:ind w:right="317"/>
              <w:jc w:val="both"/>
              <w:rPr>
                <w:rFonts w:ascii="Arial" w:hAnsi="Arial"/>
                <w:sz w:val="20"/>
              </w:rPr>
            </w:pPr>
          </w:p>
          <w:p w14:paraId="489FE723" w14:textId="77777777" w:rsidR="00DA1875" w:rsidRPr="00DA1875" w:rsidRDefault="00DA1875" w:rsidP="00412BCA">
            <w:pPr>
              <w:spacing w:before="120" w:line="276" w:lineRule="auto"/>
              <w:ind w:right="317"/>
              <w:jc w:val="both"/>
              <w:rPr>
                <w:rFonts w:ascii="Arial" w:hAnsi="Arial"/>
                <w:sz w:val="20"/>
              </w:rPr>
            </w:pPr>
          </w:p>
        </w:tc>
        <w:tc>
          <w:tcPr>
            <w:tcW w:w="21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9730F18" w14:textId="77777777" w:rsidR="00C62BAB" w:rsidRPr="00DA1875" w:rsidRDefault="00C62BAB" w:rsidP="00412BCA">
            <w:pPr>
              <w:spacing w:before="120" w:line="276" w:lineRule="auto"/>
              <w:ind w:right="108"/>
              <w:jc w:val="right"/>
              <w:rPr>
                <w:rFonts w:ascii="Arial" w:hAnsi="Arial"/>
                <w:color w:val="000000"/>
                <w:sz w:val="20"/>
              </w:rPr>
            </w:pPr>
            <w:r w:rsidRPr="00DA1875">
              <w:rPr>
                <w:rFonts w:ascii="Arial" w:hAnsi="Arial"/>
                <w:color w:val="000000"/>
                <w:sz w:val="20"/>
              </w:rPr>
              <w:t>7</w:t>
            </w:r>
          </w:p>
        </w:tc>
        <w:tc>
          <w:tcPr>
            <w:tcW w:w="21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E16DC58" w14:textId="77777777" w:rsidR="00C62BAB" w:rsidRPr="00DA1875" w:rsidRDefault="00C62BAB" w:rsidP="00412BCA">
            <w:pPr>
              <w:spacing w:before="120" w:line="276" w:lineRule="auto"/>
              <w:ind w:right="108"/>
              <w:jc w:val="right"/>
              <w:rPr>
                <w:rFonts w:ascii="Arial" w:hAnsi="Arial"/>
                <w:color w:val="000000"/>
                <w:sz w:val="20"/>
              </w:rPr>
            </w:pPr>
            <w:r w:rsidRPr="00DA1875">
              <w:rPr>
                <w:rFonts w:ascii="Arial" w:hAnsi="Arial"/>
                <w:color w:val="000000"/>
                <w:sz w:val="20"/>
              </w:rPr>
              <w:t>88</w:t>
            </w:r>
          </w:p>
        </w:tc>
        <w:tc>
          <w:tcPr>
            <w:tcW w:w="25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1E0FE088" w14:textId="77777777" w:rsidR="00C62BAB" w:rsidRPr="00DA1875" w:rsidRDefault="00C62BAB" w:rsidP="00412BCA">
            <w:pPr>
              <w:spacing w:before="120" w:line="276" w:lineRule="auto"/>
              <w:ind w:right="317"/>
              <w:jc w:val="center"/>
              <w:rPr>
                <w:rFonts w:ascii="Arial" w:hAnsi="Arial"/>
                <w:color w:val="000000" w:themeColor="text1"/>
                <w:sz w:val="20"/>
              </w:rPr>
            </w:pPr>
            <w:r w:rsidRPr="00DA1875">
              <w:rPr>
                <w:rFonts w:ascii="Arial" w:hAnsi="Arial"/>
                <w:color w:val="000000"/>
                <w:sz w:val="20"/>
              </w:rPr>
              <w:t>7,95</w:t>
            </w:r>
          </w:p>
        </w:tc>
      </w:tr>
      <w:tr w:rsidR="00C62BAB" w:rsidRPr="00DA1875" w14:paraId="30A00D99" w14:textId="77777777" w:rsidTr="00630B37">
        <w:trPr>
          <w:trHeight w:hRule="exact" w:val="567"/>
        </w:trPr>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5329E674" w14:textId="77777777" w:rsidR="00C62BAB" w:rsidRPr="00DA1875" w:rsidRDefault="00C62BAB" w:rsidP="00412BCA">
            <w:pPr>
              <w:spacing w:before="120" w:line="276" w:lineRule="auto"/>
              <w:ind w:right="317"/>
              <w:jc w:val="both"/>
              <w:rPr>
                <w:rFonts w:ascii="Arial" w:hAnsi="Arial"/>
                <w:b/>
                <w:bCs/>
                <w:color w:val="FFFFFF" w:themeColor="background1"/>
                <w:sz w:val="20"/>
              </w:rPr>
            </w:pPr>
            <w:r w:rsidRPr="00DA1875">
              <w:rPr>
                <w:rFonts w:ascii="Arial" w:hAnsi="Arial"/>
                <w:b/>
                <w:bCs/>
                <w:color w:val="FFFFFF" w:themeColor="background1"/>
                <w:sz w:val="20"/>
              </w:rPr>
              <w:t>Gmina</w:t>
            </w:r>
          </w:p>
        </w:tc>
        <w:tc>
          <w:tcPr>
            <w:tcW w:w="21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097AC710" w14:textId="77777777" w:rsidR="00C62BAB" w:rsidRPr="00DA1875" w:rsidRDefault="00C62BAB" w:rsidP="00412BCA">
            <w:pPr>
              <w:spacing w:before="120" w:line="276" w:lineRule="auto"/>
              <w:ind w:right="108"/>
              <w:jc w:val="right"/>
              <w:rPr>
                <w:rFonts w:ascii="Arial" w:hAnsi="Arial"/>
                <w:b/>
                <w:bCs/>
                <w:color w:val="FFFFFF" w:themeColor="background1"/>
                <w:sz w:val="20"/>
              </w:rPr>
            </w:pPr>
            <w:r w:rsidRPr="00DA1875">
              <w:rPr>
                <w:rFonts w:ascii="Arial" w:hAnsi="Arial"/>
                <w:b/>
                <w:bCs/>
                <w:color w:val="FFFFFF" w:themeColor="background1"/>
                <w:sz w:val="20"/>
              </w:rPr>
              <w:t>53</w:t>
            </w:r>
          </w:p>
        </w:tc>
        <w:tc>
          <w:tcPr>
            <w:tcW w:w="21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463358E6" w14:textId="77777777" w:rsidR="00C62BAB" w:rsidRPr="00DA1875" w:rsidRDefault="00C62BAB" w:rsidP="00412BCA">
            <w:pPr>
              <w:spacing w:before="120" w:line="276" w:lineRule="auto"/>
              <w:ind w:right="108"/>
              <w:jc w:val="right"/>
              <w:rPr>
                <w:rFonts w:ascii="Arial" w:hAnsi="Arial"/>
                <w:b/>
                <w:bCs/>
                <w:color w:val="FFFFFF" w:themeColor="background1"/>
                <w:sz w:val="20"/>
              </w:rPr>
            </w:pPr>
            <w:r w:rsidRPr="00DA1875">
              <w:rPr>
                <w:rFonts w:ascii="Arial" w:hAnsi="Arial"/>
                <w:b/>
                <w:bCs/>
                <w:color w:val="FFFFFF" w:themeColor="background1"/>
                <w:sz w:val="20"/>
              </w:rPr>
              <w:t>1398</w:t>
            </w:r>
          </w:p>
        </w:tc>
        <w:tc>
          <w:tcPr>
            <w:tcW w:w="25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3AE65036" w14:textId="77777777" w:rsidR="00C62BAB" w:rsidRPr="00DA1875" w:rsidRDefault="00C62BAB" w:rsidP="00412BCA">
            <w:pPr>
              <w:spacing w:before="120" w:line="276" w:lineRule="auto"/>
              <w:ind w:right="317"/>
              <w:jc w:val="center"/>
              <w:rPr>
                <w:rFonts w:ascii="Arial" w:hAnsi="Arial"/>
                <w:b/>
                <w:bCs/>
                <w:color w:val="FFFFFF" w:themeColor="background1"/>
                <w:sz w:val="20"/>
              </w:rPr>
            </w:pPr>
            <w:r w:rsidRPr="00DA1875">
              <w:rPr>
                <w:rFonts w:ascii="Arial" w:hAnsi="Arial"/>
                <w:b/>
                <w:bCs/>
                <w:color w:val="FFFFFF" w:themeColor="background1"/>
                <w:sz w:val="20"/>
              </w:rPr>
              <w:t>3,72</w:t>
            </w:r>
          </w:p>
        </w:tc>
      </w:tr>
    </w:tbl>
    <w:p w14:paraId="11CDA394" w14:textId="0A8B0FC3" w:rsidR="007875FE" w:rsidRPr="00E23FAD" w:rsidRDefault="007875FE" w:rsidP="007875FE">
      <w:pPr>
        <w:tabs>
          <w:tab w:val="left" w:pos="900"/>
        </w:tabs>
        <w:spacing w:before="120" w:line="276" w:lineRule="auto"/>
        <w:jc w:val="both"/>
        <w:rPr>
          <w:rFonts w:cstheme="minorHAnsi"/>
          <w:i/>
          <w:iCs/>
          <w:sz w:val="24"/>
          <w:szCs w:val="24"/>
        </w:rPr>
      </w:pPr>
      <w:r w:rsidRPr="00E23FAD">
        <w:t>Źródło</w:t>
      </w:r>
      <w:r w:rsidRPr="00E23FAD">
        <w:rPr>
          <w:i/>
          <w:iCs/>
        </w:rPr>
        <w:t xml:space="preserve">: </w:t>
      </w:r>
      <w:r w:rsidR="004D79DB" w:rsidRPr="00E23FAD">
        <w:rPr>
          <w:i/>
          <w:iCs/>
        </w:rPr>
        <w:t xml:space="preserve">Opracowanie własne na podstawie danych z </w:t>
      </w:r>
      <w:r w:rsidR="004D79DB">
        <w:rPr>
          <w:i/>
          <w:iCs/>
        </w:rPr>
        <w:t>Centrum Usług Społecznych w Pełczycach.</w:t>
      </w:r>
    </w:p>
    <w:p w14:paraId="102A6BBD" w14:textId="222EEEB3" w:rsidR="00C62BAB" w:rsidRDefault="00C62BAB" w:rsidP="00412BCA">
      <w:pPr>
        <w:spacing w:before="120" w:after="240" w:line="276" w:lineRule="auto"/>
        <w:ind w:firstLine="567"/>
        <w:jc w:val="both"/>
        <w:rPr>
          <w:rFonts w:ascii="Arial" w:hAnsi="Arial"/>
          <w:sz w:val="22"/>
          <w:szCs w:val="22"/>
        </w:rPr>
      </w:pPr>
      <w:r w:rsidRPr="00E23FAD">
        <w:rPr>
          <w:rFonts w:ascii="Arial" w:hAnsi="Arial"/>
          <w:sz w:val="22"/>
          <w:szCs w:val="22"/>
        </w:rPr>
        <w:t>Patrząc na wskaźnik obrazujący udział dzieci do lat 17, na które rodzice otrzymują zasiłek rodzinny w ogólnej liczbie dzieci w tym wieku na danym obszarze, zauważyć można, że problem wysokiego poziomu uzależnienia od korzystania ze świadczeń pomocy społecznej, wyrażony tym wskaźnikiem dotyczy 1 spośród 5 przebadanych jednostek w których wartość wskaźnika była wyższą niż średnia dla Gminy (3,72%). Obszarem tym jest Miasto Pełczyce – Strefa V</w:t>
      </w:r>
      <w:r w:rsidR="005978A7" w:rsidRPr="00E23FAD">
        <w:rPr>
          <w:rFonts w:ascii="Arial" w:hAnsi="Arial"/>
          <w:sz w:val="22"/>
          <w:szCs w:val="22"/>
        </w:rPr>
        <w:t xml:space="preserve"> z wynikiem 7,95%. </w:t>
      </w:r>
    </w:p>
    <w:p w14:paraId="46DF6A7A" w14:textId="77777777" w:rsidR="004555CB" w:rsidRPr="00E23FAD" w:rsidRDefault="004555CB" w:rsidP="00412BCA">
      <w:pPr>
        <w:spacing w:before="120" w:after="240" w:line="276" w:lineRule="auto"/>
        <w:ind w:firstLine="567"/>
        <w:jc w:val="both"/>
        <w:rPr>
          <w:rFonts w:ascii="Arial" w:hAnsi="Arial"/>
          <w:sz w:val="22"/>
          <w:szCs w:val="22"/>
        </w:rPr>
      </w:pPr>
    </w:p>
    <w:p w14:paraId="5B1FBDA6" w14:textId="29D0C5A8" w:rsidR="00412BCA" w:rsidRDefault="00BE3981" w:rsidP="003B267D">
      <w:pPr>
        <w:pStyle w:val="Nagwek4"/>
        <w:spacing w:before="120"/>
        <w:jc w:val="both"/>
      </w:pPr>
      <w:bookmarkStart w:id="22" w:name="_Toc196215887"/>
      <w:r w:rsidRPr="00E23FAD">
        <w:lastRenderedPageBreak/>
        <w:t>I</w:t>
      </w:r>
      <w:r w:rsidR="00DA1875">
        <w:t>I</w:t>
      </w:r>
      <w:r w:rsidRPr="00E23FAD">
        <w:t xml:space="preserve">.1.4. </w:t>
      </w:r>
      <w:r w:rsidR="00746FCF" w:rsidRPr="00E23FAD">
        <w:t xml:space="preserve">Wskaźnik nr </w:t>
      </w:r>
      <w:r w:rsidR="00163D37" w:rsidRPr="00E23FAD">
        <w:t>4</w:t>
      </w:r>
      <w:r w:rsidR="00746FCF" w:rsidRPr="00E23FAD">
        <w:t xml:space="preserve"> – reprezentujący sferę infrastrukturalną „Udział liczby budynków, których stan konstrukcji ogranicza lub uniemożliwia ich funkcjonowanie, w </w:t>
      </w:r>
      <w:r w:rsidR="000056F0">
        <w:t xml:space="preserve">ogólnej </w:t>
      </w:r>
      <w:r w:rsidR="00746FCF" w:rsidRPr="00E23FAD">
        <w:t>liczbie budynkó</w:t>
      </w:r>
      <w:bookmarkEnd w:id="22"/>
      <w:r w:rsidR="003B267D">
        <w:t>w</w:t>
      </w:r>
    </w:p>
    <w:p w14:paraId="4DE15208" w14:textId="6D9D7CAF" w:rsidR="003B267D" w:rsidRDefault="003B267D" w:rsidP="004555CB">
      <w:pPr>
        <w:pStyle w:val="podpisy"/>
      </w:pPr>
      <w:bookmarkStart w:id="23" w:name="_Toc196396368"/>
      <w:r>
        <w:t xml:space="preserve">Tabela </w:t>
      </w:r>
      <w:r>
        <w:fldChar w:fldCharType="begin"/>
      </w:r>
      <w:r>
        <w:instrText xml:space="preserve"> SEQ Tabela \* ARABIC </w:instrText>
      </w:r>
      <w:r>
        <w:fldChar w:fldCharType="separate"/>
      </w:r>
      <w:r>
        <w:rPr>
          <w:noProof/>
        </w:rPr>
        <w:t>7</w:t>
      </w:r>
      <w:r>
        <w:fldChar w:fldCharType="end"/>
      </w:r>
      <w:r>
        <w:t xml:space="preserve">. </w:t>
      </w:r>
      <w:r w:rsidRPr="00ED49F9">
        <w:t>Tabela 7. Udział liczby budynków, których stan konstrukcji ogranicza lub uniemożliwia ich funkcjonowanie, w ogólnej liczbie budynków</w:t>
      </w:r>
      <w:bookmarkEnd w:id="23"/>
    </w:p>
    <w:tbl>
      <w:tblPr>
        <w:tblStyle w:val="Tabela-Siatka"/>
        <w:tblpPr w:leftFromText="142" w:rightFromText="142" w:vertAnchor="text" w:horzAnchor="margin" w:tblpXSpec="center" w:tblpY="1"/>
        <w:tblOverlap w:val="never"/>
        <w:tblW w:w="921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2294"/>
        <w:gridCol w:w="2136"/>
        <w:gridCol w:w="2136"/>
        <w:gridCol w:w="2648"/>
      </w:tblGrid>
      <w:tr w:rsidR="009F5CB9" w:rsidRPr="00DA1875" w14:paraId="2625A3E9" w14:textId="77777777" w:rsidTr="00170D75">
        <w:trPr>
          <w:trHeight w:hRule="exact" w:val="1708"/>
        </w:trPr>
        <w:tc>
          <w:tcPr>
            <w:tcW w:w="22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1978E9BC" w14:textId="77777777" w:rsidR="009F5CB9" w:rsidRPr="00DA1875" w:rsidRDefault="009F5CB9" w:rsidP="00412BCA">
            <w:pPr>
              <w:spacing w:before="120" w:line="276" w:lineRule="auto"/>
              <w:ind w:left="171" w:right="317"/>
              <w:jc w:val="center"/>
              <w:rPr>
                <w:rFonts w:ascii="Arial" w:hAnsi="Arial"/>
                <w:b/>
                <w:bCs/>
                <w:color w:val="FFFFFF"/>
                <w:sz w:val="20"/>
              </w:rPr>
            </w:pPr>
            <w:r w:rsidRPr="00DA1875">
              <w:rPr>
                <w:rFonts w:ascii="Arial" w:hAnsi="Arial"/>
                <w:b/>
                <w:bCs/>
                <w:color w:val="FFFFFF"/>
                <w:sz w:val="20"/>
              </w:rPr>
              <w:t>Jednostka</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4EAB90C3" w14:textId="427F10AA" w:rsidR="009F5CB9" w:rsidRPr="00DA1875" w:rsidRDefault="005A6C16" w:rsidP="00412BCA">
            <w:pPr>
              <w:spacing w:before="120" w:line="276" w:lineRule="auto"/>
              <w:ind w:right="33"/>
              <w:jc w:val="center"/>
              <w:rPr>
                <w:rFonts w:ascii="Arial" w:hAnsi="Arial"/>
                <w:b/>
                <w:bCs/>
                <w:color w:val="FFFFFF"/>
                <w:sz w:val="20"/>
              </w:rPr>
            </w:pPr>
            <w:r w:rsidRPr="00DA1875">
              <w:rPr>
                <w:rFonts w:ascii="Arial" w:hAnsi="Arial"/>
                <w:b/>
                <w:bCs/>
                <w:color w:val="FFFFFF"/>
                <w:sz w:val="20"/>
              </w:rPr>
              <w:t xml:space="preserve">Liczba </w:t>
            </w:r>
            <w:proofErr w:type="gramStart"/>
            <w:r w:rsidRPr="00DA1875">
              <w:rPr>
                <w:rFonts w:ascii="Arial" w:hAnsi="Arial"/>
                <w:b/>
                <w:bCs/>
                <w:color w:val="FFFFFF"/>
                <w:sz w:val="20"/>
              </w:rPr>
              <w:t>budynków  ogółem</w:t>
            </w:r>
            <w:proofErr w:type="gramEnd"/>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26DD5CE9" w14:textId="12A6B193" w:rsidR="009F5CB9" w:rsidRPr="00DA1875" w:rsidRDefault="005A6C16" w:rsidP="00412BCA">
            <w:pPr>
              <w:spacing w:before="120" w:line="276" w:lineRule="auto"/>
              <w:ind w:right="33"/>
              <w:jc w:val="center"/>
              <w:rPr>
                <w:rFonts w:ascii="Arial" w:hAnsi="Arial"/>
                <w:b/>
                <w:bCs/>
                <w:color w:val="FFFFFF"/>
                <w:sz w:val="20"/>
              </w:rPr>
            </w:pPr>
            <w:r w:rsidRPr="00DA1875">
              <w:rPr>
                <w:rFonts w:ascii="Arial" w:hAnsi="Arial"/>
                <w:b/>
                <w:bCs/>
                <w:color w:val="FFFFFF"/>
                <w:sz w:val="20"/>
              </w:rPr>
              <w:t>Liczba budynków, których stan konstrukcji ogranicza lub uniemożliwia ich funkcjonowanie</w:t>
            </w:r>
          </w:p>
        </w:tc>
        <w:tc>
          <w:tcPr>
            <w:tcW w:w="26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154228D8" w14:textId="3496DEFF" w:rsidR="009F5CB9" w:rsidRPr="00DA1875" w:rsidRDefault="005A6C16" w:rsidP="00412BCA">
            <w:pPr>
              <w:spacing w:before="120" w:line="276" w:lineRule="auto"/>
              <w:ind w:right="33"/>
              <w:jc w:val="center"/>
              <w:rPr>
                <w:rFonts w:ascii="Arial" w:hAnsi="Arial"/>
                <w:b/>
                <w:bCs/>
                <w:color w:val="FFFFFF"/>
                <w:sz w:val="20"/>
              </w:rPr>
            </w:pPr>
            <w:r w:rsidRPr="00DA1875">
              <w:rPr>
                <w:rFonts w:ascii="Arial" w:hAnsi="Arial"/>
                <w:b/>
                <w:bCs/>
                <w:color w:val="FFFFFF"/>
                <w:sz w:val="20"/>
              </w:rPr>
              <w:t>Udział liczby budynków, których stan konstrukcji ogranicza lub uniemożliwia ich funkcjonowanie, w liczbie budynków ogółem</w:t>
            </w:r>
          </w:p>
        </w:tc>
      </w:tr>
      <w:tr w:rsidR="009F5CB9" w:rsidRPr="00DA1875" w14:paraId="7CD8D478" w14:textId="77777777" w:rsidTr="00170D75">
        <w:trPr>
          <w:trHeight w:hRule="exact" w:val="712"/>
        </w:trPr>
        <w:tc>
          <w:tcPr>
            <w:tcW w:w="22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D0DF964" w14:textId="77777777" w:rsidR="009F5CB9" w:rsidRPr="00DA1875" w:rsidRDefault="009F5CB9" w:rsidP="00412BCA">
            <w:pPr>
              <w:spacing w:before="120" w:line="276" w:lineRule="auto"/>
              <w:ind w:right="317"/>
              <w:jc w:val="both"/>
              <w:rPr>
                <w:rFonts w:ascii="Arial" w:hAnsi="Arial"/>
                <w:sz w:val="20"/>
              </w:rPr>
            </w:pPr>
            <w:r w:rsidRPr="00DA1875">
              <w:rPr>
                <w:rFonts w:ascii="Arial" w:hAnsi="Arial"/>
                <w:sz w:val="20"/>
              </w:rPr>
              <w:t>Miasto Pełczyce – Strefa I</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C251956" w14:textId="213D56D3" w:rsidR="009F5CB9" w:rsidRPr="00DA1875" w:rsidRDefault="00DA6045" w:rsidP="00412BCA">
            <w:pPr>
              <w:spacing w:before="120" w:line="276" w:lineRule="auto"/>
              <w:ind w:right="63"/>
              <w:jc w:val="right"/>
              <w:rPr>
                <w:rFonts w:ascii="Arial" w:hAnsi="Arial"/>
                <w:color w:val="000000"/>
                <w:sz w:val="20"/>
              </w:rPr>
            </w:pPr>
            <w:r w:rsidRPr="00DA1875">
              <w:rPr>
                <w:rFonts w:ascii="Arial" w:hAnsi="Arial"/>
                <w:color w:val="000000"/>
                <w:sz w:val="20"/>
              </w:rPr>
              <w:t>89</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649F84B" w14:textId="484F050C" w:rsidR="009F5CB9" w:rsidRPr="00DA1875" w:rsidRDefault="00167122" w:rsidP="00412BCA">
            <w:pPr>
              <w:spacing w:before="120" w:line="276" w:lineRule="auto"/>
              <w:ind w:right="63"/>
              <w:jc w:val="right"/>
              <w:rPr>
                <w:rFonts w:ascii="Arial" w:hAnsi="Arial"/>
                <w:color w:val="000000"/>
                <w:sz w:val="20"/>
              </w:rPr>
            </w:pPr>
            <w:r w:rsidRPr="00DA1875">
              <w:rPr>
                <w:rFonts w:ascii="Arial" w:hAnsi="Arial"/>
                <w:color w:val="000000"/>
                <w:sz w:val="20"/>
              </w:rPr>
              <w:t>29</w:t>
            </w:r>
          </w:p>
        </w:tc>
        <w:tc>
          <w:tcPr>
            <w:tcW w:w="26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vAlign w:val="center"/>
          </w:tcPr>
          <w:p w14:paraId="3EC73F6B" w14:textId="7C25C579" w:rsidR="009F5CB9" w:rsidRPr="00DA1875" w:rsidRDefault="00431BDE" w:rsidP="00412BCA">
            <w:pPr>
              <w:spacing w:before="120" w:line="276" w:lineRule="auto"/>
              <w:ind w:right="317"/>
              <w:jc w:val="center"/>
              <w:rPr>
                <w:rFonts w:ascii="Arial" w:hAnsi="Arial"/>
                <w:color w:val="000000" w:themeColor="text1"/>
                <w:sz w:val="20"/>
              </w:rPr>
            </w:pPr>
            <w:r w:rsidRPr="00DA1875">
              <w:rPr>
                <w:rFonts w:ascii="Arial" w:hAnsi="Arial"/>
                <w:color w:val="000000" w:themeColor="text1"/>
                <w:sz w:val="20"/>
              </w:rPr>
              <w:t>32,58</w:t>
            </w:r>
          </w:p>
        </w:tc>
      </w:tr>
      <w:tr w:rsidR="009F5CB9" w:rsidRPr="00DA1875" w14:paraId="74EE7344" w14:textId="77777777" w:rsidTr="00170D75">
        <w:trPr>
          <w:trHeight w:hRule="exact" w:val="725"/>
        </w:trPr>
        <w:tc>
          <w:tcPr>
            <w:tcW w:w="22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255BEF50" w14:textId="77777777" w:rsidR="009F5CB9" w:rsidRPr="00DA1875" w:rsidRDefault="009F5CB9" w:rsidP="00412BCA">
            <w:pPr>
              <w:spacing w:before="120" w:line="276" w:lineRule="auto"/>
              <w:ind w:right="317"/>
              <w:jc w:val="both"/>
              <w:rPr>
                <w:rFonts w:ascii="Arial" w:hAnsi="Arial"/>
                <w:sz w:val="20"/>
              </w:rPr>
            </w:pPr>
            <w:r w:rsidRPr="00DA1875">
              <w:rPr>
                <w:rFonts w:ascii="Arial" w:hAnsi="Arial"/>
                <w:sz w:val="20"/>
              </w:rPr>
              <w:t>Miasto Pełczyce – Strefa II</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2F8A34F" w14:textId="19AD9749" w:rsidR="009F5CB9" w:rsidRPr="00DA1875" w:rsidRDefault="00DA6045" w:rsidP="00412BCA">
            <w:pPr>
              <w:spacing w:before="120" w:line="276" w:lineRule="auto"/>
              <w:ind w:right="63"/>
              <w:jc w:val="right"/>
              <w:rPr>
                <w:rFonts w:ascii="Arial" w:hAnsi="Arial"/>
                <w:color w:val="000000"/>
                <w:sz w:val="20"/>
              </w:rPr>
            </w:pPr>
            <w:r w:rsidRPr="00DA1875">
              <w:rPr>
                <w:rFonts w:ascii="Arial" w:hAnsi="Arial"/>
                <w:color w:val="000000"/>
                <w:sz w:val="20"/>
              </w:rPr>
              <w:t>47</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79DDFF9" w14:textId="768F9120" w:rsidR="009F5CB9" w:rsidRPr="00DA1875" w:rsidRDefault="00167122" w:rsidP="00412BCA">
            <w:pPr>
              <w:spacing w:before="120" w:line="276" w:lineRule="auto"/>
              <w:ind w:right="63"/>
              <w:jc w:val="right"/>
              <w:rPr>
                <w:rFonts w:ascii="Arial" w:hAnsi="Arial"/>
                <w:color w:val="000000"/>
                <w:sz w:val="20"/>
              </w:rPr>
            </w:pPr>
            <w:r w:rsidRPr="00DA1875">
              <w:rPr>
                <w:rFonts w:ascii="Arial" w:hAnsi="Arial"/>
                <w:color w:val="000000"/>
                <w:sz w:val="20"/>
              </w:rPr>
              <w:t>11</w:t>
            </w:r>
          </w:p>
        </w:tc>
        <w:tc>
          <w:tcPr>
            <w:tcW w:w="26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vAlign w:val="center"/>
          </w:tcPr>
          <w:p w14:paraId="6EA617DD" w14:textId="2B43F837" w:rsidR="009F5CB9" w:rsidRPr="00DA1875" w:rsidRDefault="00167122" w:rsidP="00412BCA">
            <w:pPr>
              <w:spacing w:before="120" w:line="276" w:lineRule="auto"/>
              <w:ind w:right="317"/>
              <w:jc w:val="center"/>
              <w:rPr>
                <w:rFonts w:ascii="Arial" w:hAnsi="Arial"/>
                <w:color w:val="000000" w:themeColor="text1"/>
                <w:sz w:val="20"/>
              </w:rPr>
            </w:pPr>
            <w:r w:rsidRPr="00DA1875">
              <w:rPr>
                <w:rFonts w:ascii="Arial" w:hAnsi="Arial"/>
                <w:color w:val="000000" w:themeColor="text1"/>
                <w:sz w:val="20"/>
              </w:rPr>
              <w:t>23,40</w:t>
            </w:r>
          </w:p>
        </w:tc>
      </w:tr>
      <w:tr w:rsidR="009F5CB9" w:rsidRPr="00DA1875" w14:paraId="07BB4297" w14:textId="77777777" w:rsidTr="00170D75">
        <w:trPr>
          <w:trHeight w:hRule="exact" w:val="693"/>
        </w:trPr>
        <w:tc>
          <w:tcPr>
            <w:tcW w:w="22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AC8ECD0" w14:textId="77777777" w:rsidR="009F5CB9" w:rsidRPr="00DA1875" w:rsidRDefault="009F5CB9" w:rsidP="00412BCA">
            <w:pPr>
              <w:spacing w:before="120" w:line="276" w:lineRule="auto"/>
              <w:ind w:right="317"/>
              <w:jc w:val="both"/>
              <w:rPr>
                <w:rFonts w:ascii="Arial" w:hAnsi="Arial"/>
                <w:sz w:val="20"/>
              </w:rPr>
            </w:pPr>
            <w:r w:rsidRPr="00DA1875">
              <w:rPr>
                <w:rFonts w:ascii="Arial" w:hAnsi="Arial"/>
                <w:sz w:val="20"/>
              </w:rPr>
              <w:t>Miasto Pełczyce – Strefa III</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931E42C" w14:textId="6FBC0E91" w:rsidR="009F5CB9" w:rsidRPr="00DA1875" w:rsidRDefault="00DA6045" w:rsidP="00412BCA">
            <w:pPr>
              <w:spacing w:before="120" w:line="276" w:lineRule="auto"/>
              <w:ind w:right="63"/>
              <w:jc w:val="right"/>
              <w:rPr>
                <w:rFonts w:ascii="Arial" w:hAnsi="Arial"/>
                <w:color w:val="000000"/>
                <w:sz w:val="20"/>
              </w:rPr>
            </w:pPr>
            <w:r w:rsidRPr="00DA1875">
              <w:rPr>
                <w:rFonts w:ascii="Arial" w:hAnsi="Arial"/>
                <w:color w:val="000000"/>
                <w:sz w:val="20"/>
              </w:rPr>
              <w:t>49</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A0B2228" w14:textId="54CB19F5" w:rsidR="009F5CB9" w:rsidRPr="00DA1875" w:rsidRDefault="00167122" w:rsidP="00412BCA">
            <w:pPr>
              <w:spacing w:before="120" w:line="276" w:lineRule="auto"/>
              <w:ind w:right="63"/>
              <w:jc w:val="right"/>
              <w:rPr>
                <w:rFonts w:ascii="Arial" w:hAnsi="Arial"/>
                <w:color w:val="000000"/>
                <w:sz w:val="20"/>
              </w:rPr>
            </w:pPr>
            <w:r w:rsidRPr="00DA1875">
              <w:rPr>
                <w:rFonts w:ascii="Arial" w:hAnsi="Arial"/>
                <w:color w:val="000000"/>
                <w:sz w:val="20"/>
              </w:rPr>
              <w:t>20</w:t>
            </w:r>
          </w:p>
        </w:tc>
        <w:tc>
          <w:tcPr>
            <w:tcW w:w="26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tcPr>
          <w:p w14:paraId="782A3EE1" w14:textId="250072A7" w:rsidR="009F5CB9" w:rsidRPr="00DA1875" w:rsidRDefault="00431BDE" w:rsidP="00412BCA">
            <w:pPr>
              <w:spacing w:before="120" w:line="276" w:lineRule="auto"/>
              <w:ind w:right="317"/>
              <w:jc w:val="center"/>
              <w:rPr>
                <w:rFonts w:ascii="Arial" w:hAnsi="Arial"/>
                <w:color w:val="ED0000"/>
                <w:sz w:val="20"/>
              </w:rPr>
            </w:pPr>
            <w:r w:rsidRPr="00DA1875">
              <w:rPr>
                <w:rFonts w:ascii="Arial" w:hAnsi="Arial"/>
                <w:sz w:val="20"/>
              </w:rPr>
              <w:t>40,82</w:t>
            </w:r>
          </w:p>
        </w:tc>
      </w:tr>
      <w:tr w:rsidR="009F5CB9" w:rsidRPr="00DA1875" w14:paraId="616454AF" w14:textId="77777777" w:rsidTr="00170D75">
        <w:trPr>
          <w:trHeight w:hRule="exact" w:val="717"/>
        </w:trPr>
        <w:tc>
          <w:tcPr>
            <w:tcW w:w="22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35F65048" w14:textId="77777777" w:rsidR="009F5CB9" w:rsidRPr="00DA1875" w:rsidRDefault="009F5CB9" w:rsidP="00412BCA">
            <w:pPr>
              <w:spacing w:before="120" w:line="276" w:lineRule="auto"/>
              <w:ind w:right="317"/>
              <w:jc w:val="both"/>
              <w:rPr>
                <w:rFonts w:ascii="Arial" w:hAnsi="Arial"/>
                <w:sz w:val="20"/>
              </w:rPr>
            </w:pPr>
            <w:r w:rsidRPr="00DA1875">
              <w:rPr>
                <w:rFonts w:ascii="Arial" w:hAnsi="Arial"/>
                <w:sz w:val="20"/>
              </w:rPr>
              <w:t>Miasto Pełczyce – Strefa IV</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572A130" w14:textId="1CD04E41" w:rsidR="009F5CB9" w:rsidRPr="00DA1875" w:rsidRDefault="00DA6045" w:rsidP="00412BCA">
            <w:pPr>
              <w:spacing w:before="120" w:line="276" w:lineRule="auto"/>
              <w:ind w:right="63"/>
              <w:jc w:val="right"/>
              <w:rPr>
                <w:rFonts w:ascii="Arial" w:hAnsi="Arial"/>
                <w:color w:val="000000"/>
                <w:sz w:val="20"/>
              </w:rPr>
            </w:pPr>
            <w:r w:rsidRPr="00DA1875">
              <w:rPr>
                <w:rFonts w:ascii="Arial" w:hAnsi="Arial"/>
                <w:color w:val="000000"/>
                <w:sz w:val="20"/>
              </w:rPr>
              <w:t>85</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99E8FC5" w14:textId="03C4DDC8" w:rsidR="009F5CB9" w:rsidRPr="00DA1875" w:rsidRDefault="00167122" w:rsidP="00412BCA">
            <w:pPr>
              <w:spacing w:before="120" w:line="276" w:lineRule="auto"/>
              <w:ind w:right="63"/>
              <w:jc w:val="right"/>
              <w:rPr>
                <w:rFonts w:ascii="Arial" w:hAnsi="Arial"/>
                <w:color w:val="000000"/>
                <w:sz w:val="20"/>
              </w:rPr>
            </w:pPr>
            <w:r w:rsidRPr="00DA1875">
              <w:rPr>
                <w:rFonts w:ascii="Arial" w:hAnsi="Arial"/>
                <w:color w:val="000000"/>
                <w:sz w:val="20"/>
              </w:rPr>
              <w:t>29</w:t>
            </w:r>
          </w:p>
        </w:tc>
        <w:tc>
          <w:tcPr>
            <w:tcW w:w="26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vAlign w:val="center"/>
          </w:tcPr>
          <w:p w14:paraId="32FE5089" w14:textId="7C3666C8" w:rsidR="009F5CB9" w:rsidRPr="00DA1875" w:rsidRDefault="00245C73" w:rsidP="00412BCA">
            <w:pPr>
              <w:spacing w:before="120" w:line="276" w:lineRule="auto"/>
              <w:ind w:right="317"/>
              <w:jc w:val="center"/>
              <w:rPr>
                <w:rFonts w:ascii="Arial" w:hAnsi="Arial"/>
                <w:sz w:val="20"/>
              </w:rPr>
            </w:pPr>
            <w:r w:rsidRPr="00DA1875">
              <w:rPr>
                <w:rFonts w:ascii="Arial" w:hAnsi="Arial"/>
                <w:sz w:val="20"/>
              </w:rPr>
              <w:t>34,12</w:t>
            </w:r>
          </w:p>
        </w:tc>
      </w:tr>
      <w:tr w:rsidR="009F5CB9" w:rsidRPr="00DA1875" w14:paraId="74A49047" w14:textId="77777777" w:rsidTr="00170D75">
        <w:trPr>
          <w:trHeight w:hRule="exact" w:val="698"/>
        </w:trPr>
        <w:tc>
          <w:tcPr>
            <w:tcW w:w="22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6111B143" w14:textId="77777777" w:rsidR="009F5CB9" w:rsidRPr="00DA1875" w:rsidRDefault="009F5CB9" w:rsidP="00412BCA">
            <w:pPr>
              <w:spacing w:before="120" w:line="276" w:lineRule="auto"/>
              <w:ind w:right="317"/>
              <w:jc w:val="both"/>
              <w:rPr>
                <w:rFonts w:ascii="Arial" w:hAnsi="Arial"/>
                <w:sz w:val="20"/>
              </w:rPr>
            </w:pPr>
            <w:r w:rsidRPr="00DA1875">
              <w:rPr>
                <w:rFonts w:ascii="Arial" w:hAnsi="Arial"/>
                <w:sz w:val="20"/>
              </w:rPr>
              <w:t>Miasto Pełczyce – Strefa V</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ECA428F" w14:textId="27D56F1E" w:rsidR="009F5CB9" w:rsidRPr="00DA1875" w:rsidRDefault="00DA6045" w:rsidP="00412BCA">
            <w:pPr>
              <w:spacing w:before="120" w:line="276" w:lineRule="auto"/>
              <w:ind w:right="63"/>
              <w:jc w:val="right"/>
              <w:rPr>
                <w:rFonts w:ascii="Arial" w:hAnsi="Arial"/>
                <w:color w:val="000000"/>
                <w:sz w:val="20"/>
              </w:rPr>
            </w:pPr>
            <w:r w:rsidRPr="00DA1875">
              <w:rPr>
                <w:rFonts w:ascii="Arial" w:hAnsi="Arial"/>
                <w:color w:val="000000"/>
                <w:sz w:val="20"/>
              </w:rPr>
              <w:t>107</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0686561" w14:textId="7FF45E16" w:rsidR="009F5CB9" w:rsidRPr="00DA1875" w:rsidRDefault="00167122" w:rsidP="00412BCA">
            <w:pPr>
              <w:spacing w:before="120" w:line="276" w:lineRule="auto"/>
              <w:ind w:right="63"/>
              <w:jc w:val="right"/>
              <w:rPr>
                <w:rFonts w:ascii="Arial" w:hAnsi="Arial"/>
                <w:color w:val="000000"/>
                <w:sz w:val="20"/>
              </w:rPr>
            </w:pPr>
            <w:r w:rsidRPr="00DA1875">
              <w:rPr>
                <w:rFonts w:ascii="Arial" w:hAnsi="Arial"/>
                <w:color w:val="000000"/>
                <w:sz w:val="20"/>
              </w:rPr>
              <w:t>46</w:t>
            </w:r>
          </w:p>
        </w:tc>
        <w:tc>
          <w:tcPr>
            <w:tcW w:w="26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tcPr>
          <w:p w14:paraId="300616C7" w14:textId="0B0B87EA" w:rsidR="009F5CB9" w:rsidRPr="00DA1875" w:rsidRDefault="00245C73" w:rsidP="00412BCA">
            <w:pPr>
              <w:spacing w:before="120" w:line="276" w:lineRule="auto"/>
              <w:ind w:right="317"/>
              <w:jc w:val="center"/>
              <w:rPr>
                <w:rFonts w:ascii="Arial" w:hAnsi="Arial"/>
                <w:color w:val="000000" w:themeColor="text1"/>
                <w:sz w:val="20"/>
              </w:rPr>
            </w:pPr>
            <w:r w:rsidRPr="00DA1875">
              <w:rPr>
                <w:rFonts w:ascii="Arial" w:hAnsi="Arial"/>
                <w:color w:val="000000" w:themeColor="text1"/>
                <w:sz w:val="20"/>
              </w:rPr>
              <w:t>42,99</w:t>
            </w:r>
          </w:p>
        </w:tc>
      </w:tr>
      <w:tr w:rsidR="009F5CB9" w:rsidRPr="00DA1875" w14:paraId="7D5693F5" w14:textId="77777777" w:rsidTr="00170D75">
        <w:trPr>
          <w:trHeight w:hRule="exact" w:val="567"/>
        </w:trPr>
        <w:tc>
          <w:tcPr>
            <w:tcW w:w="22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hideMark/>
          </w:tcPr>
          <w:p w14:paraId="683FF8A4" w14:textId="47BFD264" w:rsidR="009F5CB9" w:rsidRPr="00DA1875" w:rsidRDefault="000E2A2C" w:rsidP="00412BCA">
            <w:pPr>
              <w:spacing w:before="120" w:line="276" w:lineRule="auto"/>
              <w:ind w:right="317"/>
              <w:jc w:val="center"/>
              <w:rPr>
                <w:rFonts w:ascii="Arial" w:hAnsi="Arial"/>
                <w:b/>
                <w:bCs/>
                <w:color w:val="FFFFFF" w:themeColor="background1"/>
                <w:sz w:val="20"/>
              </w:rPr>
            </w:pPr>
            <w:r w:rsidRPr="00DA1875">
              <w:rPr>
                <w:rFonts w:ascii="Arial" w:hAnsi="Arial"/>
                <w:b/>
                <w:bCs/>
                <w:color w:val="FFFFFF" w:themeColor="background1"/>
                <w:sz w:val="20"/>
              </w:rPr>
              <w:t>Miasto</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tcPr>
          <w:p w14:paraId="7932875D" w14:textId="61AE4C96" w:rsidR="009F5CB9" w:rsidRPr="00DA1875" w:rsidRDefault="001D3CF5" w:rsidP="00412BCA">
            <w:pPr>
              <w:spacing w:before="120" w:line="276" w:lineRule="auto"/>
              <w:ind w:right="63"/>
              <w:jc w:val="right"/>
              <w:rPr>
                <w:rFonts w:ascii="Arial" w:hAnsi="Arial"/>
                <w:b/>
                <w:bCs/>
                <w:color w:val="FFFFFF" w:themeColor="background1"/>
                <w:sz w:val="20"/>
              </w:rPr>
            </w:pPr>
            <w:r w:rsidRPr="00DA1875">
              <w:rPr>
                <w:rFonts w:ascii="Arial" w:hAnsi="Arial"/>
                <w:b/>
                <w:bCs/>
                <w:color w:val="FFFFFF" w:themeColor="background1"/>
                <w:sz w:val="20"/>
              </w:rPr>
              <w:t>377</w:t>
            </w:r>
          </w:p>
        </w:tc>
        <w:tc>
          <w:tcPr>
            <w:tcW w:w="213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tcPr>
          <w:p w14:paraId="227FE82F" w14:textId="14BACA3F" w:rsidR="009F5CB9" w:rsidRPr="00DA1875" w:rsidRDefault="001D3CF5" w:rsidP="00412BCA">
            <w:pPr>
              <w:spacing w:before="120" w:line="276" w:lineRule="auto"/>
              <w:ind w:right="63"/>
              <w:jc w:val="right"/>
              <w:rPr>
                <w:rFonts w:ascii="Arial" w:hAnsi="Arial"/>
                <w:b/>
                <w:bCs/>
                <w:color w:val="FFFFFF" w:themeColor="background1"/>
                <w:sz w:val="20"/>
              </w:rPr>
            </w:pPr>
            <w:r w:rsidRPr="00DA1875">
              <w:rPr>
                <w:rFonts w:ascii="Arial" w:hAnsi="Arial"/>
                <w:b/>
                <w:bCs/>
                <w:color w:val="FFFFFF" w:themeColor="background1"/>
                <w:sz w:val="20"/>
              </w:rPr>
              <w:t>135</w:t>
            </w:r>
          </w:p>
        </w:tc>
        <w:tc>
          <w:tcPr>
            <w:tcW w:w="26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030A0"/>
            <w:vAlign w:val="center"/>
          </w:tcPr>
          <w:p w14:paraId="1FFB0E0C" w14:textId="7C146F0B" w:rsidR="009F5CB9" w:rsidRPr="00DA1875" w:rsidRDefault="00CD6CD2" w:rsidP="00412BCA">
            <w:pPr>
              <w:spacing w:before="120" w:line="276" w:lineRule="auto"/>
              <w:ind w:right="317"/>
              <w:jc w:val="center"/>
              <w:rPr>
                <w:rFonts w:ascii="Arial" w:hAnsi="Arial"/>
                <w:b/>
                <w:bCs/>
                <w:color w:val="FFFFFF" w:themeColor="background1"/>
                <w:sz w:val="20"/>
              </w:rPr>
            </w:pPr>
            <w:r w:rsidRPr="00DA1875">
              <w:rPr>
                <w:rFonts w:ascii="Arial" w:hAnsi="Arial"/>
                <w:b/>
                <w:bCs/>
                <w:color w:val="FFFFFF" w:themeColor="background1"/>
                <w:sz w:val="20"/>
              </w:rPr>
              <w:t>3</w:t>
            </w:r>
            <w:r w:rsidR="004356DC">
              <w:rPr>
                <w:rFonts w:ascii="Arial" w:hAnsi="Arial"/>
                <w:b/>
                <w:bCs/>
                <w:color w:val="FFFFFF" w:themeColor="background1"/>
                <w:sz w:val="20"/>
              </w:rPr>
              <w:t>7</w:t>
            </w:r>
            <w:r w:rsidRPr="00DA1875">
              <w:rPr>
                <w:rFonts w:ascii="Arial" w:hAnsi="Arial"/>
                <w:b/>
                <w:bCs/>
                <w:color w:val="FFFFFF" w:themeColor="background1"/>
                <w:sz w:val="20"/>
              </w:rPr>
              <w:t>,8</w:t>
            </w:r>
            <w:r w:rsidR="004356DC">
              <w:rPr>
                <w:rFonts w:ascii="Arial" w:hAnsi="Arial"/>
                <w:b/>
                <w:bCs/>
                <w:color w:val="FFFFFF" w:themeColor="background1"/>
                <w:sz w:val="20"/>
              </w:rPr>
              <w:t>9</w:t>
            </w:r>
          </w:p>
        </w:tc>
      </w:tr>
    </w:tbl>
    <w:p w14:paraId="5343AA50" w14:textId="458BC7CE" w:rsidR="007875FE" w:rsidRPr="00E23FAD" w:rsidRDefault="007875FE" w:rsidP="007875FE">
      <w:pPr>
        <w:tabs>
          <w:tab w:val="left" w:pos="900"/>
        </w:tabs>
        <w:spacing w:before="120" w:line="276" w:lineRule="auto"/>
        <w:jc w:val="both"/>
        <w:rPr>
          <w:rFonts w:cstheme="minorHAnsi"/>
          <w:i/>
          <w:iCs/>
          <w:sz w:val="24"/>
          <w:szCs w:val="24"/>
        </w:rPr>
      </w:pPr>
      <w:r w:rsidRPr="00E23FAD">
        <w:t>Źródło</w:t>
      </w:r>
      <w:r w:rsidRPr="00E23FAD">
        <w:rPr>
          <w:i/>
          <w:iCs/>
        </w:rPr>
        <w:t xml:space="preserve">: Opracowanie własne na podstawie danych z </w:t>
      </w:r>
      <w:r w:rsidR="0083705D" w:rsidRPr="00E23FAD">
        <w:rPr>
          <w:i/>
          <w:iCs/>
        </w:rPr>
        <w:t xml:space="preserve">Urzędu </w:t>
      </w:r>
      <w:r w:rsidR="0083705D">
        <w:rPr>
          <w:i/>
          <w:iCs/>
        </w:rPr>
        <w:t>Miejskiego w Pełczycach</w:t>
      </w:r>
      <w:r>
        <w:rPr>
          <w:i/>
          <w:iCs/>
        </w:rPr>
        <w:t xml:space="preserve">. </w:t>
      </w:r>
    </w:p>
    <w:p w14:paraId="1C463204" w14:textId="05013DC7" w:rsidR="006C1F92" w:rsidRPr="00E23FAD" w:rsidRDefault="006C1F92" w:rsidP="00630B37">
      <w:pPr>
        <w:spacing w:before="120" w:after="120" w:line="276" w:lineRule="auto"/>
        <w:ind w:firstLine="720"/>
        <w:jc w:val="both"/>
        <w:rPr>
          <w:rFonts w:ascii="Arial" w:hAnsi="Arial"/>
          <w:sz w:val="22"/>
          <w:szCs w:val="22"/>
        </w:rPr>
      </w:pPr>
      <w:r w:rsidRPr="00E23FAD">
        <w:rPr>
          <w:rFonts w:ascii="Arial" w:hAnsi="Arial"/>
          <w:sz w:val="22"/>
          <w:szCs w:val="22"/>
        </w:rPr>
        <w:t>Zły stan techniczny budynków, wyrażony wskaźnikiem udział</w:t>
      </w:r>
      <w:r w:rsidR="00630B37">
        <w:rPr>
          <w:rFonts w:ascii="Arial" w:hAnsi="Arial"/>
          <w:sz w:val="22"/>
          <w:szCs w:val="22"/>
        </w:rPr>
        <w:t>u</w:t>
      </w:r>
      <w:r w:rsidRPr="00E23FAD">
        <w:rPr>
          <w:rFonts w:ascii="Arial" w:hAnsi="Arial"/>
          <w:sz w:val="22"/>
          <w:szCs w:val="22"/>
        </w:rPr>
        <w:t xml:space="preserve"> liczby budynków, których stan konstrukcji ogranicza lub uniemożliwia ich funkcjonowanie, widoczny jest w</w:t>
      </w:r>
      <w:r w:rsidR="00153444" w:rsidRPr="00E23FAD">
        <w:rPr>
          <w:rFonts w:ascii="Arial" w:hAnsi="Arial"/>
          <w:sz w:val="22"/>
          <w:szCs w:val="22"/>
        </w:rPr>
        <w:t xml:space="preserve"> </w:t>
      </w:r>
      <w:r w:rsidRPr="00E23FAD">
        <w:rPr>
          <w:rFonts w:ascii="Arial" w:hAnsi="Arial"/>
          <w:sz w:val="22"/>
          <w:szCs w:val="22"/>
        </w:rPr>
        <w:t xml:space="preserve">2 spośród 5 badanych jednostek, w których przekracza średnią dla </w:t>
      </w:r>
      <w:r w:rsidR="00DE3175">
        <w:rPr>
          <w:rFonts w:ascii="Arial" w:hAnsi="Arial"/>
          <w:sz w:val="22"/>
          <w:szCs w:val="22"/>
        </w:rPr>
        <w:t>gminy</w:t>
      </w:r>
      <w:r w:rsidRPr="00E23FAD">
        <w:rPr>
          <w:rFonts w:ascii="Arial" w:hAnsi="Arial"/>
          <w:sz w:val="22"/>
          <w:szCs w:val="22"/>
        </w:rPr>
        <w:t xml:space="preserve"> (3</w:t>
      </w:r>
      <w:r w:rsidR="007546FF">
        <w:rPr>
          <w:rFonts w:ascii="Arial" w:hAnsi="Arial"/>
          <w:sz w:val="22"/>
          <w:szCs w:val="22"/>
        </w:rPr>
        <w:t>7</w:t>
      </w:r>
      <w:r w:rsidRPr="00E23FAD">
        <w:rPr>
          <w:rFonts w:ascii="Arial" w:hAnsi="Arial"/>
          <w:sz w:val="22"/>
          <w:szCs w:val="22"/>
        </w:rPr>
        <w:t>,8</w:t>
      </w:r>
      <w:r w:rsidR="007546FF">
        <w:rPr>
          <w:rFonts w:ascii="Arial" w:hAnsi="Arial"/>
          <w:sz w:val="22"/>
          <w:szCs w:val="22"/>
        </w:rPr>
        <w:t>9</w:t>
      </w:r>
      <w:r w:rsidRPr="00E23FAD">
        <w:rPr>
          <w:rFonts w:ascii="Arial" w:hAnsi="Arial"/>
          <w:sz w:val="22"/>
          <w:szCs w:val="22"/>
        </w:rPr>
        <w:t>%). Obszarami tymi są, z kolejno najwyższymi wynikami:</w:t>
      </w:r>
    </w:p>
    <w:p w14:paraId="700F1A2F" w14:textId="37C83458" w:rsidR="006C1F92" w:rsidRPr="00630B37" w:rsidRDefault="006C1F92" w:rsidP="00630B37">
      <w:pPr>
        <w:pStyle w:val="Akapitzlist"/>
        <w:numPr>
          <w:ilvl w:val="0"/>
          <w:numId w:val="29"/>
        </w:numPr>
        <w:spacing w:before="120" w:after="240" w:line="276" w:lineRule="auto"/>
        <w:jc w:val="both"/>
        <w:rPr>
          <w:rFonts w:ascii="Arial" w:hAnsi="Arial"/>
          <w:sz w:val="22"/>
          <w:szCs w:val="22"/>
        </w:rPr>
      </w:pPr>
      <w:r w:rsidRPr="00630B37">
        <w:rPr>
          <w:rFonts w:ascii="Arial" w:hAnsi="Arial"/>
          <w:sz w:val="22"/>
          <w:szCs w:val="22"/>
        </w:rPr>
        <w:t>Miasto Pełczyce – Strefa V</w:t>
      </w:r>
      <w:r w:rsidR="005978A7" w:rsidRPr="00630B37">
        <w:rPr>
          <w:rFonts w:ascii="Arial" w:hAnsi="Arial"/>
          <w:sz w:val="22"/>
          <w:szCs w:val="22"/>
        </w:rPr>
        <w:t xml:space="preserve"> </w:t>
      </w:r>
      <w:r w:rsidR="000056F0" w:rsidRPr="00630B37">
        <w:rPr>
          <w:rFonts w:ascii="Arial" w:hAnsi="Arial"/>
          <w:sz w:val="22"/>
          <w:szCs w:val="22"/>
        </w:rPr>
        <w:t>–</w:t>
      </w:r>
      <w:r w:rsidR="005978A7" w:rsidRPr="00630B37">
        <w:rPr>
          <w:rFonts w:ascii="Arial" w:hAnsi="Arial"/>
          <w:sz w:val="22"/>
          <w:szCs w:val="22"/>
        </w:rPr>
        <w:t xml:space="preserve"> 42,99%</w:t>
      </w:r>
      <w:r w:rsidR="000056F0" w:rsidRPr="00630B37">
        <w:rPr>
          <w:rFonts w:ascii="Arial" w:hAnsi="Arial"/>
          <w:sz w:val="22"/>
          <w:szCs w:val="22"/>
        </w:rPr>
        <w:t>.</w:t>
      </w:r>
    </w:p>
    <w:p w14:paraId="24FDA03C" w14:textId="4103DBCC" w:rsidR="00231142" w:rsidRPr="00630B37" w:rsidRDefault="006C1F92" w:rsidP="00630B37">
      <w:pPr>
        <w:pStyle w:val="Akapitzlist"/>
        <w:numPr>
          <w:ilvl w:val="0"/>
          <w:numId w:val="29"/>
        </w:numPr>
        <w:spacing w:before="120" w:after="120" w:line="276" w:lineRule="auto"/>
        <w:jc w:val="both"/>
        <w:rPr>
          <w:rFonts w:ascii="Arial" w:hAnsi="Arial"/>
          <w:sz w:val="22"/>
          <w:szCs w:val="22"/>
        </w:rPr>
      </w:pPr>
      <w:r w:rsidRPr="00630B37">
        <w:rPr>
          <w:rFonts w:ascii="Arial" w:hAnsi="Arial"/>
          <w:sz w:val="22"/>
          <w:szCs w:val="22"/>
        </w:rPr>
        <w:t>Miasto Pełczyce – Strefa III</w:t>
      </w:r>
      <w:r w:rsidR="005978A7" w:rsidRPr="00630B37">
        <w:rPr>
          <w:rFonts w:ascii="Arial" w:hAnsi="Arial"/>
          <w:sz w:val="22"/>
          <w:szCs w:val="22"/>
        </w:rPr>
        <w:t xml:space="preserve"> </w:t>
      </w:r>
      <w:r w:rsidR="000056F0" w:rsidRPr="00630B37">
        <w:rPr>
          <w:rFonts w:ascii="Arial" w:hAnsi="Arial"/>
          <w:sz w:val="22"/>
          <w:szCs w:val="22"/>
        </w:rPr>
        <w:t>–</w:t>
      </w:r>
      <w:r w:rsidR="005978A7" w:rsidRPr="00630B37">
        <w:rPr>
          <w:rFonts w:ascii="Arial" w:hAnsi="Arial"/>
          <w:sz w:val="22"/>
          <w:szCs w:val="22"/>
        </w:rPr>
        <w:t xml:space="preserve"> 40,82%. </w:t>
      </w:r>
    </w:p>
    <w:p w14:paraId="728F8890" w14:textId="308E58FB" w:rsidR="00231142" w:rsidRPr="00E23FAD" w:rsidRDefault="00231142" w:rsidP="00630B37">
      <w:pPr>
        <w:spacing w:before="120" w:after="120" w:line="276" w:lineRule="auto"/>
        <w:ind w:firstLine="720"/>
        <w:jc w:val="both"/>
        <w:rPr>
          <w:rFonts w:ascii="Arial" w:hAnsi="Arial"/>
          <w:sz w:val="22"/>
          <w:szCs w:val="22"/>
        </w:rPr>
      </w:pPr>
      <w:r w:rsidRPr="00E23FAD">
        <w:rPr>
          <w:rFonts w:ascii="Arial" w:hAnsi="Arial"/>
          <w:sz w:val="22"/>
          <w:szCs w:val="22"/>
        </w:rPr>
        <w:t xml:space="preserve">Zgodnie z przyjętą metodologią za obszar zdegradowany mogą być uznane te jednostki strukturalne, w których: </w:t>
      </w:r>
    </w:p>
    <w:p w14:paraId="79296751" w14:textId="62F2ED55" w:rsidR="00342CA0" w:rsidRPr="00E23FAD" w:rsidRDefault="00231142" w:rsidP="00412BCA">
      <w:pPr>
        <w:pStyle w:val="Akapitzlist"/>
        <w:numPr>
          <w:ilvl w:val="0"/>
          <w:numId w:val="29"/>
        </w:numPr>
        <w:spacing w:before="120" w:after="240" w:line="276" w:lineRule="auto"/>
        <w:jc w:val="both"/>
        <w:rPr>
          <w:rFonts w:ascii="Arial" w:hAnsi="Arial"/>
          <w:sz w:val="22"/>
          <w:szCs w:val="22"/>
        </w:rPr>
      </w:pPr>
      <w:r w:rsidRPr="00E23FAD">
        <w:rPr>
          <w:rFonts w:ascii="Arial" w:hAnsi="Arial"/>
          <w:sz w:val="22"/>
          <w:szCs w:val="22"/>
        </w:rPr>
        <w:t xml:space="preserve">co najmniej </w:t>
      </w:r>
      <w:r w:rsidR="00AD2A02" w:rsidRPr="00E23FAD">
        <w:rPr>
          <w:rFonts w:ascii="Arial" w:hAnsi="Arial"/>
          <w:sz w:val="22"/>
          <w:szCs w:val="22"/>
        </w:rPr>
        <w:t>3</w:t>
      </w:r>
      <w:r w:rsidRPr="00E23FAD">
        <w:rPr>
          <w:rFonts w:ascii="Arial" w:hAnsi="Arial"/>
          <w:sz w:val="22"/>
          <w:szCs w:val="22"/>
        </w:rPr>
        <w:t xml:space="preserve"> z </w:t>
      </w:r>
      <w:r w:rsidR="00AD2A02" w:rsidRPr="00E23FAD">
        <w:rPr>
          <w:rFonts w:ascii="Arial" w:hAnsi="Arial"/>
          <w:sz w:val="22"/>
          <w:szCs w:val="22"/>
        </w:rPr>
        <w:t>4</w:t>
      </w:r>
      <w:r w:rsidRPr="00E23FAD">
        <w:rPr>
          <w:rFonts w:ascii="Arial" w:hAnsi="Arial"/>
          <w:sz w:val="22"/>
          <w:szCs w:val="22"/>
        </w:rPr>
        <w:t xml:space="preserve"> wybranych wskaźników przyjmują wartości mniej korzystne od średnich wartości dla gminy oraz </w:t>
      </w:r>
    </w:p>
    <w:p w14:paraId="38A3F811" w14:textId="48EE32ED" w:rsidR="00342CA0" w:rsidRPr="00E23FAD" w:rsidRDefault="00231142" w:rsidP="00630B37">
      <w:pPr>
        <w:pStyle w:val="Akapitzlist"/>
        <w:numPr>
          <w:ilvl w:val="0"/>
          <w:numId w:val="29"/>
        </w:numPr>
        <w:spacing w:before="120" w:after="120" w:line="276" w:lineRule="auto"/>
        <w:jc w:val="both"/>
        <w:rPr>
          <w:rFonts w:ascii="Arial" w:hAnsi="Arial"/>
          <w:sz w:val="22"/>
          <w:szCs w:val="22"/>
        </w:rPr>
      </w:pPr>
      <w:r w:rsidRPr="00E23FAD">
        <w:rPr>
          <w:rFonts w:ascii="Arial" w:hAnsi="Arial"/>
          <w:sz w:val="22"/>
          <w:szCs w:val="22"/>
        </w:rPr>
        <w:t xml:space="preserve">przynajmniej jednym ze wskaźników przyjmujących wartość mniej korzystną od średniej wartości musi być wskaźnik spoza sfery społecznej. </w:t>
      </w:r>
    </w:p>
    <w:p w14:paraId="7E5C7D0A" w14:textId="02583C80" w:rsidR="00412BCA" w:rsidRDefault="00231142" w:rsidP="003B267D">
      <w:pPr>
        <w:spacing w:before="120" w:after="120" w:line="276" w:lineRule="auto"/>
        <w:ind w:firstLine="720"/>
        <w:jc w:val="both"/>
        <w:rPr>
          <w:rFonts w:ascii="Arial" w:hAnsi="Arial"/>
          <w:sz w:val="22"/>
          <w:szCs w:val="22"/>
        </w:rPr>
      </w:pPr>
      <w:r w:rsidRPr="00E23FAD">
        <w:rPr>
          <w:rFonts w:ascii="Arial" w:hAnsi="Arial"/>
          <w:sz w:val="22"/>
          <w:szCs w:val="22"/>
        </w:rPr>
        <w:t>Poniżej dokonano zestawienia wszystkich przebadanych wskaźników dla wszystkich wyznaczonych jednostek struktury przestrzeni miejskiej</w:t>
      </w:r>
      <w:r w:rsidR="00D00E94" w:rsidRPr="00E23FAD">
        <w:rPr>
          <w:rFonts w:ascii="Arial" w:hAnsi="Arial"/>
          <w:sz w:val="22"/>
          <w:szCs w:val="22"/>
        </w:rPr>
        <w:t>:</w:t>
      </w:r>
    </w:p>
    <w:p w14:paraId="34D93861" w14:textId="77777777" w:rsidR="004555CB" w:rsidRPr="003B267D" w:rsidRDefault="004555CB" w:rsidP="003B267D">
      <w:pPr>
        <w:spacing w:before="120" w:after="120" w:line="276" w:lineRule="auto"/>
        <w:ind w:firstLine="720"/>
        <w:jc w:val="both"/>
        <w:rPr>
          <w:rFonts w:ascii="Arial" w:hAnsi="Arial"/>
          <w:sz w:val="22"/>
          <w:szCs w:val="22"/>
        </w:rPr>
      </w:pPr>
    </w:p>
    <w:p w14:paraId="76196C78" w14:textId="0B7D1F9E" w:rsidR="003B267D" w:rsidRDefault="003B267D" w:rsidP="004555CB">
      <w:pPr>
        <w:pStyle w:val="podpisy"/>
      </w:pPr>
      <w:bookmarkStart w:id="24" w:name="_Toc196396369"/>
      <w:r>
        <w:lastRenderedPageBreak/>
        <w:t xml:space="preserve">Tabela </w:t>
      </w:r>
      <w:r>
        <w:fldChar w:fldCharType="begin"/>
      </w:r>
      <w:r>
        <w:instrText xml:space="preserve"> SEQ Tabela \* ARABIC </w:instrText>
      </w:r>
      <w:r>
        <w:fldChar w:fldCharType="separate"/>
      </w:r>
      <w:r>
        <w:rPr>
          <w:noProof/>
        </w:rPr>
        <w:t>8</w:t>
      </w:r>
      <w:r>
        <w:fldChar w:fldCharType="end"/>
      </w:r>
      <w:r>
        <w:t xml:space="preserve">. </w:t>
      </w:r>
      <w:r w:rsidRPr="00A53774">
        <w:t>Wskaźniki występowania stanu kryzysowego w jednostkach strukturalnych</w:t>
      </w:r>
      <w:bookmarkEnd w:id="24"/>
    </w:p>
    <w:tbl>
      <w:tblPr>
        <w:tblStyle w:val="Tabela-Siatka"/>
        <w:tblW w:w="9634" w:type="dxa"/>
        <w:tblLayout w:type="fixed"/>
        <w:tblLook w:val="04A0" w:firstRow="1" w:lastRow="0" w:firstColumn="1" w:lastColumn="0" w:noHBand="0" w:noVBand="1"/>
      </w:tblPr>
      <w:tblGrid>
        <w:gridCol w:w="1528"/>
        <w:gridCol w:w="1673"/>
        <w:gridCol w:w="1062"/>
        <w:gridCol w:w="1062"/>
        <w:gridCol w:w="1062"/>
        <w:gridCol w:w="1062"/>
        <w:gridCol w:w="1062"/>
        <w:gridCol w:w="1123"/>
      </w:tblGrid>
      <w:tr w:rsidR="004C6F56" w:rsidRPr="00E23FAD" w14:paraId="15717AD5" w14:textId="7A24A59E" w:rsidTr="002F1C5B">
        <w:tc>
          <w:tcPr>
            <w:tcW w:w="1528" w:type="dxa"/>
            <w:shd w:val="clear" w:color="auto" w:fill="7030A0"/>
            <w:vAlign w:val="center"/>
          </w:tcPr>
          <w:p w14:paraId="48CAAA3F" w14:textId="413D5403" w:rsidR="004C6F56" w:rsidRPr="00E23FAD" w:rsidRDefault="004C6F56" w:rsidP="00412BCA">
            <w:pPr>
              <w:spacing w:before="120" w:line="276" w:lineRule="auto"/>
              <w:jc w:val="center"/>
              <w:rPr>
                <w:rFonts w:cstheme="minorHAnsi"/>
                <w:b/>
                <w:bCs/>
                <w:color w:val="FFFFFF" w:themeColor="background1"/>
                <w:sz w:val="19"/>
                <w:szCs w:val="19"/>
              </w:rPr>
            </w:pPr>
            <w:r w:rsidRPr="00E23FAD">
              <w:rPr>
                <w:rFonts w:cstheme="minorHAnsi"/>
                <w:b/>
                <w:bCs/>
                <w:color w:val="FFFFFF" w:themeColor="background1"/>
                <w:sz w:val="19"/>
                <w:szCs w:val="19"/>
              </w:rPr>
              <w:t>Problem</w:t>
            </w:r>
          </w:p>
        </w:tc>
        <w:tc>
          <w:tcPr>
            <w:tcW w:w="1673" w:type="dxa"/>
            <w:shd w:val="clear" w:color="auto" w:fill="7030A0"/>
            <w:vAlign w:val="center"/>
          </w:tcPr>
          <w:p w14:paraId="21F20250" w14:textId="4A83EAEA" w:rsidR="004C6F56" w:rsidRPr="00E23FAD" w:rsidRDefault="004C6F56" w:rsidP="00412BCA">
            <w:pPr>
              <w:spacing w:before="120" w:line="276" w:lineRule="auto"/>
              <w:jc w:val="center"/>
              <w:rPr>
                <w:rFonts w:cstheme="minorHAnsi"/>
                <w:b/>
                <w:bCs/>
                <w:color w:val="FFFFFF" w:themeColor="background1"/>
                <w:sz w:val="19"/>
                <w:szCs w:val="19"/>
              </w:rPr>
            </w:pPr>
            <w:r w:rsidRPr="00E23FAD">
              <w:rPr>
                <w:rFonts w:cstheme="minorHAnsi"/>
                <w:b/>
                <w:bCs/>
                <w:color w:val="FFFFFF" w:themeColor="background1"/>
                <w:sz w:val="19"/>
                <w:szCs w:val="19"/>
              </w:rPr>
              <w:t>Wskaźnik</w:t>
            </w:r>
          </w:p>
        </w:tc>
        <w:tc>
          <w:tcPr>
            <w:tcW w:w="1062" w:type="dxa"/>
            <w:shd w:val="clear" w:color="auto" w:fill="7030A0"/>
            <w:vAlign w:val="center"/>
          </w:tcPr>
          <w:p w14:paraId="5C4F7F38" w14:textId="0F1A61E7" w:rsidR="004C6F56" w:rsidRPr="00E23FAD" w:rsidRDefault="004C6F56" w:rsidP="00412BCA">
            <w:pPr>
              <w:spacing w:before="120" w:line="276" w:lineRule="auto"/>
              <w:jc w:val="center"/>
              <w:rPr>
                <w:rFonts w:cstheme="minorHAnsi"/>
                <w:b/>
                <w:bCs/>
                <w:color w:val="FFFFFF" w:themeColor="background1"/>
                <w:sz w:val="19"/>
                <w:szCs w:val="19"/>
              </w:rPr>
            </w:pPr>
            <w:r w:rsidRPr="00E23FAD">
              <w:rPr>
                <w:rFonts w:cstheme="minorHAnsi"/>
                <w:b/>
                <w:bCs/>
                <w:color w:val="FFFFFF" w:themeColor="background1"/>
                <w:sz w:val="19"/>
                <w:szCs w:val="19"/>
              </w:rPr>
              <w:t xml:space="preserve">Miasto Pełczyce – Strefa </w:t>
            </w:r>
            <w:r w:rsidR="002F1C5B" w:rsidRPr="00E23FAD">
              <w:rPr>
                <w:rFonts w:cstheme="minorHAnsi"/>
                <w:b/>
                <w:bCs/>
                <w:color w:val="FFFFFF" w:themeColor="background1"/>
                <w:sz w:val="19"/>
                <w:szCs w:val="19"/>
              </w:rPr>
              <w:br/>
            </w:r>
            <w:r w:rsidRPr="00E23FAD">
              <w:rPr>
                <w:rFonts w:cstheme="minorHAnsi"/>
                <w:b/>
                <w:bCs/>
                <w:color w:val="FFFFFF" w:themeColor="background1"/>
                <w:sz w:val="19"/>
                <w:szCs w:val="19"/>
              </w:rPr>
              <w:t>I</w:t>
            </w:r>
          </w:p>
        </w:tc>
        <w:tc>
          <w:tcPr>
            <w:tcW w:w="1062" w:type="dxa"/>
            <w:shd w:val="clear" w:color="auto" w:fill="7030A0"/>
            <w:vAlign w:val="center"/>
          </w:tcPr>
          <w:p w14:paraId="70D05E1C" w14:textId="57A1CD5F" w:rsidR="004C6F56" w:rsidRPr="00E23FAD" w:rsidRDefault="004C6F56" w:rsidP="00412BCA">
            <w:pPr>
              <w:spacing w:before="120" w:line="276" w:lineRule="auto"/>
              <w:jc w:val="center"/>
              <w:rPr>
                <w:rFonts w:cstheme="minorHAnsi"/>
                <w:b/>
                <w:bCs/>
                <w:color w:val="FFFFFF" w:themeColor="background1"/>
                <w:sz w:val="19"/>
                <w:szCs w:val="19"/>
              </w:rPr>
            </w:pPr>
            <w:r w:rsidRPr="00E23FAD">
              <w:rPr>
                <w:rFonts w:cstheme="minorHAnsi"/>
                <w:b/>
                <w:bCs/>
                <w:color w:val="FFFFFF" w:themeColor="background1"/>
                <w:sz w:val="19"/>
                <w:szCs w:val="19"/>
              </w:rPr>
              <w:t>Miasto Pełczyce – Strefa II</w:t>
            </w:r>
          </w:p>
        </w:tc>
        <w:tc>
          <w:tcPr>
            <w:tcW w:w="1062" w:type="dxa"/>
            <w:shd w:val="clear" w:color="auto" w:fill="7030A0"/>
            <w:vAlign w:val="center"/>
          </w:tcPr>
          <w:p w14:paraId="04B73F0D" w14:textId="7C29CFCD" w:rsidR="004C6F56" w:rsidRPr="00E23FAD" w:rsidRDefault="004C6F56" w:rsidP="00412BCA">
            <w:pPr>
              <w:spacing w:before="120" w:line="276" w:lineRule="auto"/>
              <w:jc w:val="center"/>
              <w:rPr>
                <w:rFonts w:cstheme="minorHAnsi"/>
                <w:b/>
                <w:bCs/>
                <w:color w:val="FFFFFF" w:themeColor="background1"/>
                <w:sz w:val="19"/>
                <w:szCs w:val="19"/>
              </w:rPr>
            </w:pPr>
            <w:r w:rsidRPr="00E23FAD">
              <w:rPr>
                <w:rFonts w:cstheme="minorHAnsi"/>
                <w:b/>
                <w:bCs/>
                <w:color w:val="FFFFFF" w:themeColor="background1"/>
                <w:sz w:val="19"/>
                <w:szCs w:val="19"/>
              </w:rPr>
              <w:t>Miasto Pełczyce – Strefa III</w:t>
            </w:r>
          </w:p>
        </w:tc>
        <w:tc>
          <w:tcPr>
            <w:tcW w:w="1062" w:type="dxa"/>
            <w:shd w:val="clear" w:color="auto" w:fill="7030A0"/>
            <w:vAlign w:val="center"/>
          </w:tcPr>
          <w:p w14:paraId="04FA9856" w14:textId="6B15F051" w:rsidR="004C6F56" w:rsidRPr="00E23FAD" w:rsidRDefault="004C6F56" w:rsidP="00412BCA">
            <w:pPr>
              <w:spacing w:before="120" w:line="276" w:lineRule="auto"/>
              <w:jc w:val="center"/>
              <w:rPr>
                <w:rFonts w:cstheme="minorHAnsi"/>
                <w:b/>
                <w:bCs/>
                <w:color w:val="FFFFFF" w:themeColor="background1"/>
                <w:sz w:val="19"/>
                <w:szCs w:val="19"/>
              </w:rPr>
            </w:pPr>
            <w:r w:rsidRPr="00E23FAD">
              <w:rPr>
                <w:rFonts w:cstheme="minorHAnsi"/>
                <w:b/>
                <w:bCs/>
                <w:color w:val="FFFFFF" w:themeColor="background1"/>
                <w:sz w:val="19"/>
                <w:szCs w:val="19"/>
              </w:rPr>
              <w:t>Miasto Pełczyce – Strefa IV</w:t>
            </w:r>
          </w:p>
        </w:tc>
        <w:tc>
          <w:tcPr>
            <w:tcW w:w="1062" w:type="dxa"/>
            <w:shd w:val="clear" w:color="auto" w:fill="7030A0"/>
            <w:vAlign w:val="center"/>
          </w:tcPr>
          <w:p w14:paraId="694E08B5" w14:textId="7DA21BA3" w:rsidR="004C6F56" w:rsidRPr="00E23FAD" w:rsidRDefault="004C6F56" w:rsidP="00412BCA">
            <w:pPr>
              <w:spacing w:before="120" w:line="276" w:lineRule="auto"/>
              <w:jc w:val="center"/>
              <w:rPr>
                <w:rFonts w:cstheme="minorHAnsi"/>
                <w:b/>
                <w:bCs/>
                <w:color w:val="FFFFFF" w:themeColor="background1"/>
                <w:sz w:val="19"/>
                <w:szCs w:val="19"/>
              </w:rPr>
            </w:pPr>
            <w:r w:rsidRPr="00E23FAD">
              <w:rPr>
                <w:rFonts w:cstheme="minorHAnsi"/>
                <w:b/>
                <w:bCs/>
                <w:color w:val="FFFFFF" w:themeColor="background1"/>
                <w:sz w:val="19"/>
                <w:szCs w:val="19"/>
              </w:rPr>
              <w:t>Miasto Pełczyce – Strefa V</w:t>
            </w:r>
          </w:p>
        </w:tc>
        <w:tc>
          <w:tcPr>
            <w:tcW w:w="1123" w:type="dxa"/>
            <w:tcBorders>
              <w:tl2br w:val="single" w:sz="4" w:space="0" w:color="auto"/>
            </w:tcBorders>
            <w:shd w:val="clear" w:color="auto" w:fill="7030A0"/>
            <w:vAlign w:val="center"/>
          </w:tcPr>
          <w:p w14:paraId="6AF28593" w14:textId="77777777" w:rsidR="004C6F56" w:rsidRPr="00E23FAD" w:rsidRDefault="004C6F56" w:rsidP="00412BCA">
            <w:pPr>
              <w:spacing w:before="120" w:line="276" w:lineRule="auto"/>
              <w:ind w:firstLine="190"/>
              <w:jc w:val="center"/>
              <w:rPr>
                <w:rFonts w:cstheme="minorHAnsi"/>
                <w:b/>
                <w:bCs/>
                <w:color w:val="FFFFFF" w:themeColor="background1"/>
                <w:sz w:val="19"/>
                <w:szCs w:val="19"/>
              </w:rPr>
            </w:pPr>
          </w:p>
        </w:tc>
      </w:tr>
      <w:tr w:rsidR="00BD76AD" w:rsidRPr="00E23FAD" w14:paraId="116D3500" w14:textId="15ECF0D2" w:rsidTr="002F1C5B">
        <w:tc>
          <w:tcPr>
            <w:tcW w:w="8511" w:type="dxa"/>
            <w:gridSpan w:val="7"/>
            <w:shd w:val="clear" w:color="auto" w:fill="7030A0"/>
            <w:vAlign w:val="center"/>
          </w:tcPr>
          <w:p w14:paraId="4FC9F29C" w14:textId="6C77AA74" w:rsidR="00BD76AD" w:rsidRPr="00E23FAD" w:rsidRDefault="00BD76AD" w:rsidP="00412BCA">
            <w:pPr>
              <w:spacing w:before="120" w:line="276" w:lineRule="auto"/>
              <w:jc w:val="center"/>
              <w:rPr>
                <w:rFonts w:cstheme="minorHAnsi"/>
                <w:b/>
                <w:bCs/>
                <w:color w:val="FFFFFF" w:themeColor="background1"/>
                <w:sz w:val="19"/>
                <w:szCs w:val="19"/>
              </w:rPr>
            </w:pPr>
            <w:r w:rsidRPr="00E23FAD">
              <w:rPr>
                <w:rFonts w:cstheme="minorHAnsi"/>
                <w:b/>
                <w:bCs/>
                <w:color w:val="FFFFFF" w:themeColor="background1"/>
                <w:sz w:val="19"/>
                <w:szCs w:val="19"/>
              </w:rPr>
              <w:t>Sfera społeczna</w:t>
            </w:r>
          </w:p>
        </w:tc>
        <w:tc>
          <w:tcPr>
            <w:tcW w:w="1123" w:type="dxa"/>
            <w:shd w:val="clear" w:color="auto" w:fill="7030A0"/>
            <w:vAlign w:val="center"/>
          </w:tcPr>
          <w:p w14:paraId="3DDF61FC" w14:textId="5CBEB2B3" w:rsidR="00BD76AD" w:rsidRPr="00E23FAD" w:rsidRDefault="004B3253" w:rsidP="00412BCA">
            <w:pPr>
              <w:spacing w:before="120" w:line="276" w:lineRule="auto"/>
              <w:jc w:val="center"/>
              <w:rPr>
                <w:rFonts w:cstheme="minorHAnsi"/>
                <w:b/>
                <w:bCs/>
                <w:color w:val="FFFFFF" w:themeColor="background1"/>
                <w:sz w:val="19"/>
                <w:szCs w:val="19"/>
              </w:rPr>
            </w:pPr>
            <w:r w:rsidRPr="00E23FAD">
              <w:rPr>
                <w:rFonts w:cstheme="minorHAnsi"/>
                <w:b/>
                <w:bCs/>
                <w:color w:val="FFFFFF" w:themeColor="background1"/>
                <w:sz w:val="19"/>
                <w:szCs w:val="19"/>
              </w:rPr>
              <w:t>Gmina Pełczyce</w:t>
            </w:r>
          </w:p>
        </w:tc>
      </w:tr>
      <w:tr w:rsidR="002F1C5B" w:rsidRPr="00E23FAD" w14:paraId="78E09E33" w14:textId="6F852741" w:rsidTr="001F29AE">
        <w:tc>
          <w:tcPr>
            <w:tcW w:w="1528" w:type="dxa"/>
            <w:vAlign w:val="center"/>
          </w:tcPr>
          <w:p w14:paraId="2596EAD0" w14:textId="5335E475" w:rsidR="00BD76AD" w:rsidRPr="00E23FAD" w:rsidRDefault="00BD76AD" w:rsidP="00412BCA">
            <w:pPr>
              <w:spacing w:before="120" w:line="276" w:lineRule="auto"/>
              <w:jc w:val="center"/>
              <w:rPr>
                <w:rFonts w:cstheme="minorHAnsi"/>
                <w:sz w:val="20"/>
              </w:rPr>
            </w:pPr>
            <w:r w:rsidRPr="00E23FAD">
              <w:rPr>
                <w:rFonts w:cstheme="minorHAnsi"/>
                <w:sz w:val="20"/>
              </w:rPr>
              <w:t>Problem starzejącego się społeczeństwa</w:t>
            </w:r>
          </w:p>
        </w:tc>
        <w:tc>
          <w:tcPr>
            <w:tcW w:w="1673" w:type="dxa"/>
            <w:vAlign w:val="center"/>
          </w:tcPr>
          <w:p w14:paraId="29BAEEAD" w14:textId="2CCB41E8" w:rsidR="00BD76AD" w:rsidRPr="00E23FAD" w:rsidRDefault="00BD76AD" w:rsidP="00412BCA">
            <w:pPr>
              <w:spacing w:before="120" w:line="276" w:lineRule="auto"/>
              <w:jc w:val="center"/>
              <w:rPr>
                <w:rFonts w:cstheme="minorHAnsi"/>
                <w:sz w:val="20"/>
              </w:rPr>
            </w:pPr>
            <w:r w:rsidRPr="00E23FAD">
              <w:rPr>
                <w:rFonts w:cstheme="minorHAnsi"/>
                <w:sz w:val="20"/>
              </w:rPr>
              <w:t>Stosunek ludności</w:t>
            </w:r>
            <w:r w:rsidR="002F1C5B" w:rsidRPr="00E23FAD">
              <w:rPr>
                <w:rFonts w:cstheme="minorHAnsi"/>
                <w:sz w:val="20"/>
              </w:rPr>
              <w:t xml:space="preserve"> </w:t>
            </w:r>
            <w:r w:rsidR="001F29AE" w:rsidRPr="00E23FAD">
              <w:rPr>
                <w:rFonts w:cstheme="minorHAnsi"/>
                <w:sz w:val="20"/>
              </w:rPr>
              <w:br/>
            </w:r>
            <w:r w:rsidRPr="00E23FAD">
              <w:rPr>
                <w:rFonts w:cstheme="minorHAnsi"/>
                <w:sz w:val="20"/>
              </w:rPr>
              <w:t xml:space="preserve">w wieku poprodukcyjnym względem ludności </w:t>
            </w:r>
            <w:r w:rsidR="001F29AE" w:rsidRPr="00E23FAD">
              <w:rPr>
                <w:rFonts w:cstheme="minorHAnsi"/>
                <w:sz w:val="20"/>
              </w:rPr>
              <w:br/>
            </w:r>
            <w:r w:rsidRPr="00E23FAD">
              <w:rPr>
                <w:rFonts w:cstheme="minorHAnsi"/>
                <w:sz w:val="20"/>
              </w:rPr>
              <w:t>w wieku produkcyjnym na danym obszarze</w:t>
            </w:r>
          </w:p>
        </w:tc>
        <w:tc>
          <w:tcPr>
            <w:tcW w:w="1062" w:type="dxa"/>
            <w:shd w:val="clear" w:color="auto" w:fill="00B050"/>
            <w:vAlign w:val="center"/>
          </w:tcPr>
          <w:p w14:paraId="036336C5" w14:textId="04120EB8" w:rsidR="00BD76AD" w:rsidRPr="00E23FAD" w:rsidRDefault="00BD76AD" w:rsidP="00412BCA">
            <w:pPr>
              <w:spacing w:before="120" w:line="276" w:lineRule="auto"/>
              <w:jc w:val="center"/>
              <w:rPr>
                <w:rFonts w:cstheme="minorHAnsi"/>
                <w:sz w:val="20"/>
              </w:rPr>
            </w:pPr>
            <w:r w:rsidRPr="00E23FAD">
              <w:rPr>
                <w:rFonts w:cstheme="minorHAnsi"/>
                <w:sz w:val="20"/>
              </w:rPr>
              <w:t>32,56</w:t>
            </w:r>
          </w:p>
        </w:tc>
        <w:tc>
          <w:tcPr>
            <w:tcW w:w="1062" w:type="dxa"/>
            <w:shd w:val="clear" w:color="auto" w:fill="FF0000"/>
            <w:vAlign w:val="center"/>
          </w:tcPr>
          <w:p w14:paraId="1038E7D4" w14:textId="7BCEB46B" w:rsidR="00BD76AD" w:rsidRPr="00E23FAD" w:rsidRDefault="00BD76AD" w:rsidP="00412BCA">
            <w:pPr>
              <w:spacing w:before="120" w:line="276" w:lineRule="auto"/>
              <w:jc w:val="center"/>
              <w:rPr>
                <w:rFonts w:cstheme="minorHAnsi"/>
                <w:sz w:val="20"/>
              </w:rPr>
            </w:pPr>
            <w:r w:rsidRPr="00E23FAD">
              <w:rPr>
                <w:rFonts w:cstheme="minorHAnsi"/>
                <w:sz w:val="20"/>
              </w:rPr>
              <w:t>37,47</w:t>
            </w:r>
          </w:p>
        </w:tc>
        <w:tc>
          <w:tcPr>
            <w:tcW w:w="1062" w:type="dxa"/>
            <w:shd w:val="clear" w:color="auto" w:fill="FF0000"/>
            <w:vAlign w:val="center"/>
          </w:tcPr>
          <w:p w14:paraId="722275B2" w14:textId="38B9DC24" w:rsidR="00BD76AD" w:rsidRPr="00E23FAD" w:rsidRDefault="00BD76AD" w:rsidP="00412BCA">
            <w:pPr>
              <w:spacing w:before="120" w:line="276" w:lineRule="auto"/>
              <w:jc w:val="center"/>
              <w:rPr>
                <w:rFonts w:cstheme="minorHAnsi"/>
                <w:sz w:val="20"/>
              </w:rPr>
            </w:pPr>
            <w:r w:rsidRPr="00E23FAD">
              <w:rPr>
                <w:rFonts w:cstheme="minorHAnsi"/>
                <w:sz w:val="20"/>
              </w:rPr>
              <w:t>40,20</w:t>
            </w:r>
          </w:p>
        </w:tc>
        <w:tc>
          <w:tcPr>
            <w:tcW w:w="1062" w:type="dxa"/>
            <w:shd w:val="clear" w:color="auto" w:fill="00B050"/>
            <w:vAlign w:val="center"/>
          </w:tcPr>
          <w:p w14:paraId="2F0A2B05" w14:textId="5D73970C" w:rsidR="00BD76AD" w:rsidRPr="00E23FAD" w:rsidRDefault="00BD76AD" w:rsidP="00412BCA">
            <w:pPr>
              <w:spacing w:before="120" w:line="276" w:lineRule="auto"/>
              <w:jc w:val="center"/>
              <w:rPr>
                <w:rFonts w:cstheme="minorHAnsi"/>
                <w:sz w:val="20"/>
              </w:rPr>
            </w:pPr>
            <w:r w:rsidRPr="00E23FAD">
              <w:rPr>
                <w:rFonts w:cstheme="minorHAnsi"/>
                <w:sz w:val="20"/>
              </w:rPr>
              <w:t>27,47</w:t>
            </w:r>
          </w:p>
        </w:tc>
        <w:tc>
          <w:tcPr>
            <w:tcW w:w="1062" w:type="dxa"/>
            <w:shd w:val="clear" w:color="auto" w:fill="FF0000"/>
            <w:vAlign w:val="center"/>
          </w:tcPr>
          <w:p w14:paraId="34213450" w14:textId="41BDA3A9" w:rsidR="00BD76AD" w:rsidRPr="00E23FAD" w:rsidRDefault="00BD76AD" w:rsidP="00412BCA">
            <w:pPr>
              <w:spacing w:before="120" w:line="276" w:lineRule="auto"/>
              <w:jc w:val="center"/>
              <w:rPr>
                <w:rFonts w:cstheme="minorHAnsi"/>
                <w:sz w:val="20"/>
              </w:rPr>
            </w:pPr>
            <w:r w:rsidRPr="00E23FAD">
              <w:rPr>
                <w:rFonts w:cstheme="minorHAnsi"/>
                <w:sz w:val="20"/>
              </w:rPr>
              <w:t>40,91</w:t>
            </w:r>
          </w:p>
        </w:tc>
        <w:tc>
          <w:tcPr>
            <w:tcW w:w="1123" w:type="dxa"/>
            <w:vAlign w:val="center"/>
          </w:tcPr>
          <w:p w14:paraId="623FE957" w14:textId="2B2F164C" w:rsidR="00BD76AD" w:rsidRPr="00E23FAD" w:rsidRDefault="004B3253" w:rsidP="00412BCA">
            <w:pPr>
              <w:spacing w:before="120" w:line="276" w:lineRule="auto"/>
              <w:jc w:val="center"/>
              <w:rPr>
                <w:rFonts w:cstheme="minorHAnsi"/>
                <w:sz w:val="20"/>
              </w:rPr>
            </w:pPr>
            <w:r w:rsidRPr="00E23FAD">
              <w:rPr>
                <w:rFonts w:cstheme="minorHAnsi"/>
                <w:sz w:val="20"/>
              </w:rPr>
              <w:t>32,89</w:t>
            </w:r>
          </w:p>
        </w:tc>
      </w:tr>
      <w:tr w:rsidR="002F1C5B" w:rsidRPr="00E23FAD" w14:paraId="0C7B2B4B" w14:textId="533614E2" w:rsidTr="001F29AE">
        <w:tc>
          <w:tcPr>
            <w:tcW w:w="1528" w:type="dxa"/>
            <w:vAlign w:val="center"/>
          </w:tcPr>
          <w:p w14:paraId="5C22131F" w14:textId="568D774A" w:rsidR="00BD76AD" w:rsidRPr="00E23FAD" w:rsidRDefault="00BD76AD" w:rsidP="00412BCA">
            <w:pPr>
              <w:spacing w:before="120" w:line="276" w:lineRule="auto"/>
              <w:jc w:val="center"/>
              <w:rPr>
                <w:rFonts w:cstheme="minorHAnsi"/>
                <w:sz w:val="20"/>
              </w:rPr>
            </w:pPr>
            <w:r w:rsidRPr="00E23FAD">
              <w:rPr>
                <w:rFonts w:cstheme="minorHAnsi"/>
                <w:sz w:val="20"/>
              </w:rPr>
              <w:t xml:space="preserve">Problem </w:t>
            </w:r>
            <w:r w:rsidR="00DD137C" w:rsidRPr="00E23FAD">
              <w:rPr>
                <w:rFonts w:cstheme="minorHAnsi"/>
                <w:sz w:val="20"/>
              </w:rPr>
              <w:t>rynku pracy</w:t>
            </w:r>
          </w:p>
        </w:tc>
        <w:tc>
          <w:tcPr>
            <w:tcW w:w="1673" w:type="dxa"/>
            <w:vAlign w:val="center"/>
          </w:tcPr>
          <w:p w14:paraId="22446B33" w14:textId="357A06A9" w:rsidR="00BD76AD" w:rsidRPr="00E23FAD" w:rsidRDefault="00BD76AD" w:rsidP="00412BCA">
            <w:pPr>
              <w:spacing w:before="120" w:line="276" w:lineRule="auto"/>
              <w:jc w:val="center"/>
              <w:rPr>
                <w:rFonts w:cstheme="minorHAnsi"/>
                <w:sz w:val="20"/>
              </w:rPr>
            </w:pPr>
            <w:r w:rsidRPr="00E23FAD">
              <w:rPr>
                <w:rFonts w:cstheme="minorHAnsi"/>
                <w:sz w:val="20"/>
              </w:rPr>
              <w:t xml:space="preserve">Stosunek osób bezrobotnych pozostających bez pracy 12 miesięcy i dłużej względem ludności </w:t>
            </w:r>
            <w:r w:rsidR="001F29AE" w:rsidRPr="00E23FAD">
              <w:rPr>
                <w:rFonts w:cstheme="minorHAnsi"/>
                <w:sz w:val="20"/>
              </w:rPr>
              <w:br/>
            </w:r>
            <w:r w:rsidRPr="00E23FAD">
              <w:rPr>
                <w:rFonts w:cstheme="minorHAnsi"/>
                <w:sz w:val="20"/>
              </w:rPr>
              <w:t>w wieku produkcyjnym na danym obszarze</w:t>
            </w:r>
          </w:p>
        </w:tc>
        <w:tc>
          <w:tcPr>
            <w:tcW w:w="1062" w:type="dxa"/>
            <w:shd w:val="clear" w:color="auto" w:fill="FF0000"/>
            <w:vAlign w:val="center"/>
          </w:tcPr>
          <w:p w14:paraId="35D13C53" w14:textId="7795FF4F" w:rsidR="00BD76AD" w:rsidRPr="00E23FAD" w:rsidRDefault="00BD76AD" w:rsidP="00412BCA">
            <w:pPr>
              <w:spacing w:before="120" w:line="276" w:lineRule="auto"/>
              <w:jc w:val="center"/>
              <w:rPr>
                <w:rFonts w:cstheme="minorHAnsi"/>
                <w:sz w:val="20"/>
              </w:rPr>
            </w:pPr>
            <w:r w:rsidRPr="00E23FAD">
              <w:rPr>
                <w:rFonts w:cstheme="minorHAnsi"/>
                <w:sz w:val="20"/>
              </w:rPr>
              <w:t>2,33</w:t>
            </w:r>
          </w:p>
        </w:tc>
        <w:tc>
          <w:tcPr>
            <w:tcW w:w="1062" w:type="dxa"/>
            <w:shd w:val="clear" w:color="auto" w:fill="00B050"/>
            <w:vAlign w:val="center"/>
          </w:tcPr>
          <w:p w14:paraId="370409DB" w14:textId="7541B8E1" w:rsidR="00BD76AD" w:rsidRPr="00E23FAD" w:rsidRDefault="00BD76AD" w:rsidP="00412BCA">
            <w:pPr>
              <w:spacing w:before="120" w:line="276" w:lineRule="auto"/>
              <w:jc w:val="center"/>
              <w:rPr>
                <w:rFonts w:cstheme="minorHAnsi"/>
                <w:sz w:val="20"/>
              </w:rPr>
            </w:pPr>
            <w:r w:rsidRPr="00E23FAD">
              <w:rPr>
                <w:rFonts w:cstheme="minorHAnsi"/>
                <w:sz w:val="20"/>
              </w:rPr>
              <w:t>0,76</w:t>
            </w:r>
          </w:p>
        </w:tc>
        <w:tc>
          <w:tcPr>
            <w:tcW w:w="1062" w:type="dxa"/>
            <w:shd w:val="clear" w:color="auto" w:fill="00B050"/>
            <w:vAlign w:val="center"/>
          </w:tcPr>
          <w:p w14:paraId="30FAD7E6" w14:textId="06F5F4C9" w:rsidR="00BD76AD" w:rsidRPr="00E23FAD" w:rsidRDefault="00BD76AD" w:rsidP="00412BCA">
            <w:pPr>
              <w:spacing w:before="120" w:line="276" w:lineRule="auto"/>
              <w:jc w:val="center"/>
              <w:rPr>
                <w:rFonts w:cstheme="minorHAnsi"/>
                <w:sz w:val="20"/>
              </w:rPr>
            </w:pPr>
            <w:r w:rsidRPr="00E23FAD">
              <w:rPr>
                <w:rFonts w:cstheme="minorHAnsi"/>
                <w:sz w:val="20"/>
              </w:rPr>
              <w:t>0,00</w:t>
            </w:r>
          </w:p>
        </w:tc>
        <w:tc>
          <w:tcPr>
            <w:tcW w:w="1062" w:type="dxa"/>
            <w:shd w:val="clear" w:color="auto" w:fill="00B050"/>
            <w:vAlign w:val="center"/>
          </w:tcPr>
          <w:p w14:paraId="22395505" w14:textId="31AAA89E" w:rsidR="00BD76AD" w:rsidRPr="00E23FAD" w:rsidRDefault="00BD76AD" w:rsidP="00412BCA">
            <w:pPr>
              <w:spacing w:before="120" w:line="276" w:lineRule="auto"/>
              <w:jc w:val="center"/>
              <w:rPr>
                <w:rFonts w:cstheme="minorHAnsi"/>
                <w:sz w:val="20"/>
              </w:rPr>
            </w:pPr>
            <w:r w:rsidRPr="00E23FAD">
              <w:rPr>
                <w:rFonts w:cstheme="minorHAnsi"/>
                <w:sz w:val="20"/>
              </w:rPr>
              <w:t>1,37</w:t>
            </w:r>
          </w:p>
        </w:tc>
        <w:tc>
          <w:tcPr>
            <w:tcW w:w="1062" w:type="dxa"/>
            <w:shd w:val="clear" w:color="auto" w:fill="00B050"/>
            <w:vAlign w:val="center"/>
          </w:tcPr>
          <w:p w14:paraId="0C7F58B7" w14:textId="44343E17" w:rsidR="00BD76AD" w:rsidRPr="00E23FAD" w:rsidRDefault="00BD76AD" w:rsidP="00412BCA">
            <w:pPr>
              <w:spacing w:before="120" w:line="276" w:lineRule="auto"/>
              <w:jc w:val="center"/>
              <w:rPr>
                <w:rFonts w:cstheme="minorHAnsi"/>
                <w:sz w:val="20"/>
              </w:rPr>
            </w:pPr>
            <w:r w:rsidRPr="00E23FAD">
              <w:rPr>
                <w:rFonts w:cstheme="minorHAnsi"/>
                <w:sz w:val="20"/>
              </w:rPr>
              <w:t>0,00</w:t>
            </w:r>
          </w:p>
        </w:tc>
        <w:tc>
          <w:tcPr>
            <w:tcW w:w="1123" w:type="dxa"/>
            <w:vAlign w:val="center"/>
          </w:tcPr>
          <w:p w14:paraId="5CCBFC64" w14:textId="68DCF759" w:rsidR="00BD76AD" w:rsidRPr="00E23FAD" w:rsidRDefault="00E5107C" w:rsidP="00412BCA">
            <w:pPr>
              <w:spacing w:before="120" w:line="276" w:lineRule="auto"/>
              <w:jc w:val="center"/>
              <w:rPr>
                <w:rFonts w:cstheme="minorHAnsi"/>
                <w:sz w:val="20"/>
              </w:rPr>
            </w:pPr>
            <w:r w:rsidRPr="00E23FAD">
              <w:rPr>
                <w:rFonts w:cstheme="minorHAnsi"/>
                <w:sz w:val="20"/>
              </w:rPr>
              <w:t>1,86</w:t>
            </w:r>
          </w:p>
        </w:tc>
      </w:tr>
      <w:tr w:rsidR="002F1C5B" w:rsidRPr="00E23FAD" w14:paraId="6724D224" w14:textId="0A6A5087" w:rsidTr="00E07189">
        <w:tc>
          <w:tcPr>
            <w:tcW w:w="1528" w:type="dxa"/>
            <w:vAlign w:val="center"/>
          </w:tcPr>
          <w:p w14:paraId="6C38824F" w14:textId="47323036" w:rsidR="00BD76AD" w:rsidRPr="00E23FAD" w:rsidRDefault="00BD76AD" w:rsidP="00412BCA">
            <w:pPr>
              <w:spacing w:before="120" w:line="276" w:lineRule="auto"/>
              <w:jc w:val="center"/>
              <w:rPr>
                <w:rFonts w:cstheme="minorHAnsi"/>
                <w:sz w:val="20"/>
              </w:rPr>
            </w:pPr>
            <w:r w:rsidRPr="00E23FAD">
              <w:rPr>
                <w:rFonts w:cstheme="minorHAnsi"/>
                <w:sz w:val="20"/>
              </w:rPr>
              <w:t>Problem uzależnienia od korzystania ze świadczeń</w:t>
            </w:r>
            <w:r w:rsidR="002F1C5B" w:rsidRPr="00E23FAD">
              <w:rPr>
                <w:rFonts w:cstheme="minorHAnsi"/>
                <w:sz w:val="20"/>
              </w:rPr>
              <w:t xml:space="preserve"> </w:t>
            </w:r>
            <w:r w:rsidRPr="00E23FAD">
              <w:rPr>
                <w:rFonts w:cstheme="minorHAnsi"/>
                <w:sz w:val="20"/>
              </w:rPr>
              <w:t>pomocy społecznej</w:t>
            </w:r>
          </w:p>
        </w:tc>
        <w:tc>
          <w:tcPr>
            <w:tcW w:w="1673" w:type="dxa"/>
            <w:vAlign w:val="center"/>
          </w:tcPr>
          <w:p w14:paraId="4EEBF507" w14:textId="19BF68E8" w:rsidR="00BD76AD" w:rsidRPr="00E23FAD" w:rsidRDefault="00BD76AD" w:rsidP="00412BCA">
            <w:pPr>
              <w:spacing w:before="120" w:line="276" w:lineRule="auto"/>
              <w:jc w:val="center"/>
              <w:rPr>
                <w:rFonts w:cstheme="minorHAnsi"/>
                <w:sz w:val="20"/>
              </w:rPr>
            </w:pPr>
            <w:r w:rsidRPr="00E23FAD">
              <w:rPr>
                <w:rFonts w:cstheme="minorHAnsi"/>
                <w:sz w:val="20"/>
              </w:rPr>
              <w:t>Udział dzieci do lat 17, na które rodzice otrzymują zasiłek rodzinny w ogólnej liczbie dzieci w tym wieku na danym obszarze</w:t>
            </w:r>
          </w:p>
        </w:tc>
        <w:tc>
          <w:tcPr>
            <w:tcW w:w="1062" w:type="dxa"/>
            <w:shd w:val="clear" w:color="auto" w:fill="00B050"/>
            <w:vAlign w:val="center"/>
          </w:tcPr>
          <w:p w14:paraId="4D23EFC6" w14:textId="33E046F7" w:rsidR="00BD76AD" w:rsidRPr="00E23FAD" w:rsidRDefault="00BD76AD" w:rsidP="00412BCA">
            <w:pPr>
              <w:spacing w:before="120" w:line="276" w:lineRule="auto"/>
              <w:jc w:val="center"/>
              <w:rPr>
                <w:rFonts w:cstheme="minorHAnsi"/>
                <w:sz w:val="20"/>
              </w:rPr>
            </w:pPr>
            <w:r w:rsidRPr="00E23FAD">
              <w:rPr>
                <w:rFonts w:cstheme="minorHAnsi"/>
                <w:sz w:val="20"/>
              </w:rPr>
              <w:t>0,00</w:t>
            </w:r>
          </w:p>
        </w:tc>
        <w:tc>
          <w:tcPr>
            <w:tcW w:w="1062" w:type="dxa"/>
            <w:shd w:val="clear" w:color="auto" w:fill="00B050"/>
            <w:vAlign w:val="center"/>
          </w:tcPr>
          <w:p w14:paraId="76B25DC9" w14:textId="283DD66E" w:rsidR="00BD76AD" w:rsidRPr="00E23FAD" w:rsidRDefault="00BD76AD" w:rsidP="00412BCA">
            <w:pPr>
              <w:spacing w:before="120" w:line="276" w:lineRule="auto"/>
              <w:jc w:val="center"/>
              <w:rPr>
                <w:rFonts w:cstheme="minorHAnsi"/>
                <w:sz w:val="20"/>
              </w:rPr>
            </w:pPr>
            <w:r w:rsidRPr="00E23FAD">
              <w:rPr>
                <w:rFonts w:cstheme="minorHAnsi"/>
                <w:sz w:val="20"/>
              </w:rPr>
              <w:t>0,00</w:t>
            </w:r>
          </w:p>
        </w:tc>
        <w:tc>
          <w:tcPr>
            <w:tcW w:w="1062" w:type="dxa"/>
            <w:shd w:val="clear" w:color="auto" w:fill="00B050"/>
            <w:vAlign w:val="center"/>
          </w:tcPr>
          <w:p w14:paraId="33C4E693" w14:textId="78251525" w:rsidR="00BD76AD" w:rsidRPr="00E23FAD" w:rsidRDefault="00BD76AD" w:rsidP="00412BCA">
            <w:pPr>
              <w:spacing w:before="120" w:line="276" w:lineRule="auto"/>
              <w:jc w:val="center"/>
              <w:rPr>
                <w:rFonts w:cstheme="minorHAnsi"/>
                <w:sz w:val="20"/>
              </w:rPr>
            </w:pPr>
            <w:r w:rsidRPr="00E23FAD">
              <w:rPr>
                <w:rFonts w:cstheme="minorHAnsi"/>
                <w:sz w:val="20"/>
              </w:rPr>
              <w:t>1,14</w:t>
            </w:r>
          </w:p>
        </w:tc>
        <w:tc>
          <w:tcPr>
            <w:tcW w:w="1062" w:type="dxa"/>
            <w:shd w:val="clear" w:color="auto" w:fill="00B050"/>
            <w:vAlign w:val="center"/>
          </w:tcPr>
          <w:p w14:paraId="23CE674D" w14:textId="39386FB1" w:rsidR="00BD76AD" w:rsidRPr="00E23FAD" w:rsidRDefault="00BD76AD" w:rsidP="00412BCA">
            <w:pPr>
              <w:spacing w:before="120" w:line="276" w:lineRule="auto"/>
              <w:jc w:val="center"/>
              <w:rPr>
                <w:rFonts w:cstheme="minorHAnsi"/>
                <w:sz w:val="20"/>
              </w:rPr>
            </w:pPr>
            <w:r w:rsidRPr="00E23FAD">
              <w:rPr>
                <w:rFonts w:cstheme="minorHAnsi"/>
                <w:sz w:val="20"/>
              </w:rPr>
              <w:t>2,95</w:t>
            </w:r>
          </w:p>
        </w:tc>
        <w:tc>
          <w:tcPr>
            <w:tcW w:w="1062" w:type="dxa"/>
            <w:shd w:val="clear" w:color="auto" w:fill="FF0000"/>
            <w:vAlign w:val="center"/>
          </w:tcPr>
          <w:p w14:paraId="405DBCE7" w14:textId="0555EDF1" w:rsidR="00BD76AD" w:rsidRPr="00E23FAD" w:rsidRDefault="00BD76AD" w:rsidP="00412BCA">
            <w:pPr>
              <w:spacing w:before="120" w:line="276" w:lineRule="auto"/>
              <w:jc w:val="center"/>
              <w:rPr>
                <w:rFonts w:cstheme="minorHAnsi"/>
                <w:sz w:val="20"/>
              </w:rPr>
            </w:pPr>
            <w:r w:rsidRPr="00E23FAD">
              <w:rPr>
                <w:rFonts w:cstheme="minorHAnsi"/>
                <w:sz w:val="20"/>
              </w:rPr>
              <w:t>7,97</w:t>
            </w:r>
          </w:p>
        </w:tc>
        <w:tc>
          <w:tcPr>
            <w:tcW w:w="1123" w:type="dxa"/>
            <w:vAlign w:val="center"/>
          </w:tcPr>
          <w:p w14:paraId="2BA001AB" w14:textId="092A6B84" w:rsidR="00BD76AD" w:rsidRPr="00E23FAD" w:rsidRDefault="00F76A7B" w:rsidP="00412BCA">
            <w:pPr>
              <w:spacing w:before="120" w:line="276" w:lineRule="auto"/>
              <w:jc w:val="center"/>
              <w:rPr>
                <w:rFonts w:cstheme="minorHAnsi"/>
                <w:sz w:val="20"/>
              </w:rPr>
            </w:pPr>
            <w:r w:rsidRPr="00E23FAD">
              <w:rPr>
                <w:rFonts w:cstheme="minorHAnsi"/>
                <w:sz w:val="20"/>
              </w:rPr>
              <w:t>3,72</w:t>
            </w:r>
          </w:p>
        </w:tc>
      </w:tr>
      <w:tr w:rsidR="00BD76AD" w:rsidRPr="00E23FAD" w14:paraId="17F818DE" w14:textId="3D4944B7" w:rsidTr="001F29AE">
        <w:tc>
          <w:tcPr>
            <w:tcW w:w="8511" w:type="dxa"/>
            <w:gridSpan w:val="7"/>
            <w:shd w:val="clear" w:color="auto" w:fill="7030A0"/>
            <w:vAlign w:val="center"/>
          </w:tcPr>
          <w:p w14:paraId="258FC7FE" w14:textId="3C7C83FA" w:rsidR="00BD76AD" w:rsidRPr="00E23FAD" w:rsidRDefault="00BD76AD" w:rsidP="00412BCA">
            <w:pPr>
              <w:spacing w:before="120" w:line="276" w:lineRule="auto"/>
              <w:jc w:val="center"/>
              <w:rPr>
                <w:rFonts w:cstheme="minorHAnsi"/>
                <w:b/>
                <w:bCs/>
                <w:color w:val="FFFFFF" w:themeColor="background1"/>
                <w:sz w:val="20"/>
              </w:rPr>
            </w:pPr>
            <w:r w:rsidRPr="00E23FAD">
              <w:rPr>
                <w:rFonts w:cstheme="minorHAnsi"/>
                <w:b/>
                <w:bCs/>
                <w:color w:val="FFFFFF" w:themeColor="background1"/>
                <w:sz w:val="20"/>
              </w:rPr>
              <w:t>Sfera infrastrukturalna</w:t>
            </w:r>
          </w:p>
        </w:tc>
        <w:tc>
          <w:tcPr>
            <w:tcW w:w="1123" w:type="dxa"/>
            <w:shd w:val="clear" w:color="auto" w:fill="7030A0"/>
            <w:vAlign w:val="center"/>
          </w:tcPr>
          <w:p w14:paraId="3EDDF1C7" w14:textId="5F36E2AE" w:rsidR="00BD76AD" w:rsidRPr="00E23FAD" w:rsidRDefault="00BD76AD" w:rsidP="00412BCA">
            <w:pPr>
              <w:spacing w:before="120" w:line="276" w:lineRule="auto"/>
              <w:jc w:val="center"/>
              <w:rPr>
                <w:rFonts w:cstheme="minorHAnsi"/>
                <w:b/>
                <w:bCs/>
                <w:color w:val="FFFFFF" w:themeColor="background1"/>
                <w:sz w:val="20"/>
              </w:rPr>
            </w:pPr>
            <w:r w:rsidRPr="00E23FAD">
              <w:rPr>
                <w:rFonts w:cstheme="minorHAnsi"/>
                <w:b/>
                <w:bCs/>
                <w:color w:val="FFFFFF" w:themeColor="background1"/>
                <w:sz w:val="20"/>
              </w:rPr>
              <w:t>Miasto Pełczyce</w:t>
            </w:r>
          </w:p>
        </w:tc>
      </w:tr>
      <w:tr w:rsidR="002F1C5B" w:rsidRPr="00E23FAD" w14:paraId="2BF7C2A1" w14:textId="2DAD7816" w:rsidTr="00E07189">
        <w:tc>
          <w:tcPr>
            <w:tcW w:w="1528" w:type="dxa"/>
            <w:vAlign w:val="center"/>
          </w:tcPr>
          <w:p w14:paraId="14DE0870" w14:textId="668105D0" w:rsidR="00BD76AD" w:rsidRPr="00E23FAD" w:rsidRDefault="00BD76AD" w:rsidP="00412BCA">
            <w:pPr>
              <w:spacing w:before="120" w:line="276" w:lineRule="auto"/>
              <w:jc w:val="center"/>
              <w:rPr>
                <w:rFonts w:cstheme="minorHAnsi"/>
                <w:sz w:val="20"/>
              </w:rPr>
            </w:pPr>
            <w:r w:rsidRPr="00E23FAD">
              <w:rPr>
                <w:rFonts w:cstheme="minorHAnsi"/>
                <w:sz w:val="20"/>
              </w:rPr>
              <w:t>Problem złego stanu technicznego budynków</w:t>
            </w:r>
          </w:p>
        </w:tc>
        <w:tc>
          <w:tcPr>
            <w:tcW w:w="1673" w:type="dxa"/>
            <w:vAlign w:val="center"/>
          </w:tcPr>
          <w:p w14:paraId="24F65D92" w14:textId="76B74FA6" w:rsidR="00BD76AD" w:rsidRPr="00E23FAD" w:rsidRDefault="00BD76AD" w:rsidP="00412BCA">
            <w:pPr>
              <w:spacing w:before="120" w:line="276" w:lineRule="auto"/>
              <w:jc w:val="center"/>
              <w:rPr>
                <w:rFonts w:cstheme="minorHAnsi"/>
                <w:sz w:val="20"/>
              </w:rPr>
            </w:pPr>
            <w:r w:rsidRPr="00E23FAD">
              <w:rPr>
                <w:rFonts w:cstheme="minorHAnsi"/>
                <w:sz w:val="20"/>
              </w:rPr>
              <w:t>Udział liczby budynków, których stan konstrukcji ogranicza lub uniemożliwia ich funkcjonowanie, w liczbie budynków</w:t>
            </w:r>
          </w:p>
        </w:tc>
        <w:tc>
          <w:tcPr>
            <w:tcW w:w="1062" w:type="dxa"/>
            <w:shd w:val="clear" w:color="auto" w:fill="00B050"/>
            <w:vAlign w:val="center"/>
          </w:tcPr>
          <w:p w14:paraId="1A707C50" w14:textId="3E3F50CE" w:rsidR="00BD76AD" w:rsidRPr="00E23FAD" w:rsidRDefault="00BD76AD" w:rsidP="00412BCA">
            <w:pPr>
              <w:spacing w:before="120" w:line="276" w:lineRule="auto"/>
              <w:jc w:val="center"/>
              <w:rPr>
                <w:rFonts w:cstheme="minorHAnsi"/>
                <w:sz w:val="20"/>
              </w:rPr>
            </w:pPr>
            <w:r w:rsidRPr="00E23FAD">
              <w:rPr>
                <w:rFonts w:cstheme="minorHAnsi"/>
                <w:sz w:val="20"/>
              </w:rPr>
              <w:t>32,58</w:t>
            </w:r>
          </w:p>
        </w:tc>
        <w:tc>
          <w:tcPr>
            <w:tcW w:w="1062" w:type="dxa"/>
            <w:shd w:val="clear" w:color="auto" w:fill="00B050"/>
            <w:vAlign w:val="center"/>
          </w:tcPr>
          <w:p w14:paraId="685DCD78" w14:textId="60DD4589" w:rsidR="00BD76AD" w:rsidRPr="00E23FAD" w:rsidRDefault="00BD76AD" w:rsidP="00412BCA">
            <w:pPr>
              <w:spacing w:before="120" w:line="276" w:lineRule="auto"/>
              <w:jc w:val="center"/>
              <w:rPr>
                <w:rFonts w:cstheme="minorHAnsi"/>
                <w:sz w:val="20"/>
              </w:rPr>
            </w:pPr>
            <w:r w:rsidRPr="00E23FAD">
              <w:rPr>
                <w:rFonts w:cstheme="minorHAnsi"/>
                <w:sz w:val="20"/>
              </w:rPr>
              <w:t>23,40</w:t>
            </w:r>
          </w:p>
        </w:tc>
        <w:tc>
          <w:tcPr>
            <w:tcW w:w="1062" w:type="dxa"/>
            <w:shd w:val="clear" w:color="auto" w:fill="FF0000"/>
            <w:vAlign w:val="center"/>
          </w:tcPr>
          <w:p w14:paraId="71A06E93" w14:textId="022EDF5A" w:rsidR="00BD76AD" w:rsidRPr="00E23FAD" w:rsidRDefault="00BD76AD" w:rsidP="00412BCA">
            <w:pPr>
              <w:spacing w:before="120" w:line="276" w:lineRule="auto"/>
              <w:jc w:val="center"/>
              <w:rPr>
                <w:rFonts w:cstheme="minorHAnsi"/>
                <w:sz w:val="20"/>
              </w:rPr>
            </w:pPr>
            <w:r w:rsidRPr="00E23FAD">
              <w:rPr>
                <w:rFonts w:cstheme="minorHAnsi"/>
                <w:sz w:val="20"/>
              </w:rPr>
              <w:t>40,82</w:t>
            </w:r>
          </w:p>
        </w:tc>
        <w:tc>
          <w:tcPr>
            <w:tcW w:w="1062" w:type="dxa"/>
            <w:shd w:val="clear" w:color="auto" w:fill="00B050"/>
            <w:vAlign w:val="center"/>
          </w:tcPr>
          <w:p w14:paraId="32BEF284" w14:textId="77A6AD9F" w:rsidR="00BD76AD" w:rsidRPr="00E23FAD" w:rsidRDefault="00BD76AD" w:rsidP="00412BCA">
            <w:pPr>
              <w:spacing w:before="120" w:line="276" w:lineRule="auto"/>
              <w:jc w:val="center"/>
              <w:rPr>
                <w:rFonts w:cstheme="minorHAnsi"/>
                <w:sz w:val="20"/>
              </w:rPr>
            </w:pPr>
            <w:r w:rsidRPr="00E23FAD">
              <w:rPr>
                <w:rFonts w:cstheme="minorHAnsi"/>
                <w:sz w:val="20"/>
              </w:rPr>
              <w:t>34,12</w:t>
            </w:r>
          </w:p>
        </w:tc>
        <w:tc>
          <w:tcPr>
            <w:tcW w:w="1062" w:type="dxa"/>
            <w:shd w:val="clear" w:color="auto" w:fill="FF0000"/>
            <w:vAlign w:val="center"/>
          </w:tcPr>
          <w:p w14:paraId="626A8832" w14:textId="265950CB" w:rsidR="00BD76AD" w:rsidRPr="00E23FAD" w:rsidRDefault="00BD76AD" w:rsidP="00412BCA">
            <w:pPr>
              <w:spacing w:before="120" w:line="276" w:lineRule="auto"/>
              <w:jc w:val="center"/>
              <w:rPr>
                <w:rFonts w:cstheme="minorHAnsi"/>
                <w:sz w:val="20"/>
              </w:rPr>
            </w:pPr>
            <w:r w:rsidRPr="00E23FAD">
              <w:rPr>
                <w:rFonts w:cstheme="minorHAnsi"/>
                <w:sz w:val="20"/>
              </w:rPr>
              <w:t>42,99</w:t>
            </w:r>
          </w:p>
        </w:tc>
        <w:tc>
          <w:tcPr>
            <w:tcW w:w="1123" w:type="dxa"/>
            <w:vAlign w:val="center"/>
          </w:tcPr>
          <w:p w14:paraId="72E4C193" w14:textId="11844ACD" w:rsidR="00BD76AD" w:rsidRPr="00E23FAD" w:rsidRDefault="00F76A7B" w:rsidP="00412BCA">
            <w:pPr>
              <w:spacing w:before="120" w:line="276" w:lineRule="auto"/>
              <w:jc w:val="center"/>
              <w:rPr>
                <w:rFonts w:cstheme="minorHAnsi"/>
                <w:sz w:val="20"/>
              </w:rPr>
            </w:pPr>
            <w:r w:rsidRPr="00E23FAD">
              <w:rPr>
                <w:rFonts w:cstheme="minorHAnsi"/>
                <w:sz w:val="20"/>
              </w:rPr>
              <w:t>3</w:t>
            </w:r>
            <w:r w:rsidR="007546FF">
              <w:rPr>
                <w:rFonts w:cstheme="minorHAnsi"/>
                <w:sz w:val="20"/>
              </w:rPr>
              <w:t>7</w:t>
            </w:r>
            <w:r w:rsidRPr="00E23FAD">
              <w:rPr>
                <w:rFonts w:cstheme="minorHAnsi"/>
                <w:sz w:val="20"/>
              </w:rPr>
              <w:t>,8</w:t>
            </w:r>
            <w:r w:rsidR="007546FF">
              <w:rPr>
                <w:rFonts w:cstheme="minorHAnsi"/>
                <w:sz w:val="20"/>
              </w:rPr>
              <w:t>9</w:t>
            </w:r>
          </w:p>
        </w:tc>
      </w:tr>
      <w:tr w:rsidR="002F1C5B" w:rsidRPr="00E23FAD" w14:paraId="6DFE73B1" w14:textId="606A02E6" w:rsidTr="001F29AE">
        <w:tc>
          <w:tcPr>
            <w:tcW w:w="9634" w:type="dxa"/>
            <w:gridSpan w:val="8"/>
            <w:shd w:val="clear" w:color="auto" w:fill="7030A0"/>
            <w:vAlign w:val="center"/>
          </w:tcPr>
          <w:p w14:paraId="5DFE0D0A" w14:textId="0D840746" w:rsidR="002F1C5B" w:rsidRPr="00E23FAD" w:rsidRDefault="002F1C5B" w:rsidP="00412BCA">
            <w:pPr>
              <w:spacing w:before="120" w:line="276" w:lineRule="auto"/>
              <w:jc w:val="center"/>
              <w:rPr>
                <w:rFonts w:cstheme="minorHAnsi"/>
                <w:b/>
                <w:bCs/>
                <w:sz w:val="20"/>
              </w:rPr>
            </w:pPr>
            <w:r w:rsidRPr="00E23FAD">
              <w:rPr>
                <w:rFonts w:cstheme="minorHAnsi"/>
                <w:b/>
                <w:bCs/>
                <w:color w:val="FFFFFF" w:themeColor="background1"/>
                <w:sz w:val="20"/>
              </w:rPr>
              <w:t>Obszar zdegradowany</w:t>
            </w:r>
          </w:p>
        </w:tc>
      </w:tr>
      <w:tr w:rsidR="002F1C5B" w:rsidRPr="00E23FAD" w14:paraId="20D40CF7" w14:textId="0DD8411D" w:rsidTr="00E07189">
        <w:tc>
          <w:tcPr>
            <w:tcW w:w="3201" w:type="dxa"/>
            <w:gridSpan w:val="2"/>
            <w:vAlign w:val="center"/>
          </w:tcPr>
          <w:p w14:paraId="573BE527" w14:textId="160A32E4" w:rsidR="002F1C5B" w:rsidRPr="00E23FAD" w:rsidRDefault="002F1C5B" w:rsidP="00412BCA">
            <w:pPr>
              <w:spacing w:before="120" w:line="276" w:lineRule="auto"/>
              <w:jc w:val="center"/>
              <w:rPr>
                <w:rFonts w:cstheme="minorHAnsi"/>
                <w:sz w:val="20"/>
              </w:rPr>
            </w:pPr>
            <w:r w:rsidRPr="00E23FAD">
              <w:rPr>
                <w:rFonts w:cstheme="minorHAnsi"/>
                <w:b/>
                <w:bCs/>
                <w:sz w:val="20"/>
              </w:rPr>
              <w:lastRenderedPageBreak/>
              <w:t>Czy dana jednostka spełnia przesłanki uznania jej za obszar zdegradowany?</w:t>
            </w:r>
          </w:p>
        </w:tc>
        <w:tc>
          <w:tcPr>
            <w:tcW w:w="1062" w:type="dxa"/>
            <w:shd w:val="clear" w:color="auto" w:fill="00B050"/>
            <w:vAlign w:val="center"/>
          </w:tcPr>
          <w:p w14:paraId="2FD2E7BB" w14:textId="5E5341EB" w:rsidR="002F1C5B" w:rsidRPr="00E23FAD" w:rsidRDefault="00F85526" w:rsidP="00412BCA">
            <w:pPr>
              <w:spacing w:before="120" w:line="276" w:lineRule="auto"/>
              <w:jc w:val="center"/>
              <w:rPr>
                <w:rFonts w:cstheme="minorHAnsi"/>
                <w:b/>
                <w:bCs/>
                <w:sz w:val="20"/>
              </w:rPr>
            </w:pPr>
            <w:r w:rsidRPr="00E23FAD">
              <w:rPr>
                <w:rFonts w:cstheme="minorHAnsi"/>
                <w:b/>
                <w:bCs/>
                <w:sz w:val="20"/>
              </w:rPr>
              <w:t>NIE</w:t>
            </w:r>
          </w:p>
        </w:tc>
        <w:tc>
          <w:tcPr>
            <w:tcW w:w="1062" w:type="dxa"/>
            <w:shd w:val="clear" w:color="auto" w:fill="00B050"/>
            <w:vAlign w:val="center"/>
          </w:tcPr>
          <w:p w14:paraId="4910AD40" w14:textId="6247CCD7" w:rsidR="002F1C5B" w:rsidRPr="00E23FAD" w:rsidRDefault="00F85526" w:rsidP="00412BCA">
            <w:pPr>
              <w:spacing w:before="120" w:line="276" w:lineRule="auto"/>
              <w:jc w:val="center"/>
              <w:rPr>
                <w:rFonts w:cstheme="minorHAnsi"/>
                <w:b/>
                <w:bCs/>
                <w:sz w:val="20"/>
              </w:rPr>
            </w:pPr>
            <w:r w:rsidRPr="00E23FAD">
              <w:rPr>
                <w:rFonts w:cstheme="minorHAnsi"/>
                <w:b/>
                <w:bCs/>
                <w:sz w:val="20"/>
              </w:rPr>
              <w:t>NIE</w:t>
            </w:r>
          </w:p>
        </w:tc>
        <w:tc>
          <w:tcPr>
            <w:tcW w:w="1062" w:type="dxa"/>
            <w:shd w:val="clear" w:color="auto" w:fill="00B050"/>
            <w:vAlign w:val="center"/>
          </w:tcPr>
          <w:p w14:paraId="1FD3528F" w14:textId="32DF64B9" w:rsidR="002F1C5B" w:rsidRPr="00E23FAD" w:rsidRDefault="00F85526" w:rsidP="00412BCA">
            <w:pPr>
              <w:spacing w:before="120" w:line="276" w:lineRule="auto"/>
              <w:jc w:val="center"/>
              <w:rPr>
                <w:rFonts w:cstheme="minorHAnsi"/>
                <w:b/>
                <w:bCs/>
                <w:sz w:val="20"/>
              </w:rPr>
            </w:pPr>
            <w:r w:rsidRPr="00E23FAD">
              <w:rPr>
                <w:rFonts w:cstheme="minorHAnsi"/>
                <w:b/>
                <w:bCs/>
                <w:sz w:val="20"/>
              </w:rPr>
              <w:t>NIE</w:t>
            </w:r>
          </w:p>
        </w:tc>
        <w:tc>
          <w:tcPr>
            <w:tcW w:w="1062" w:type="dxa"/>
            <w:shd w:val="clear" w:color="auto" w:fill="00B050"/>
            <w:vAlign w:val="center"/>
          </w:tcPr>
          <w:p w14:paraId="0912F76B" w14:textId="3702B1E7" w:rsidR="002F1C5B" w:rsidRPr="00E23FAD" w:rsidRDefault="00F85526" w:rsidP="00412BCA">
            <w:pPr>
              <w:spacing w:before="120" w:line="276" w:lineRule="auto"/>
              <w:jc w:val="center"/>
              <w:rPr>
                <w:rFonts w:cstheme="minorHAnsi"/>
                <w:b/>
                <w:bCs/>
                <w:sz w:val="20"/>
              </w:rPr>
            </w:pPr>
            <w:r w:rsidRPr="00E23FAD">
              <w:rPr>
                <w:rFonts w:cstheme="minorHAnsi"/>
                <w:b/>
                <w:bCs/>
                <w:sz w:val="20"/>
              </w:rPr>
              <w:t>NIE</w:t>
            </w:r>
          </w:p>
        </w:tc>
        <w:tc>
          <w:tcPr>
            <w:tcW w:w="1062" w:type="dxa"/>
            <w:shd w:val="clear" w:color="auto" w:fill="FF0000"/>
            <w:vAlign w:val="center"/>
          </w:tcPr>
          <w:p w14:paraId="37AA7194" w14:textId="08C4D682" w:rsidR="002F1C5B" w:rsidRPr="00E23FAD" w:rsidRDefault="002F1C5B" w:rsidP="00412BCA">
            <w:pPr>
              <w:spacing w:before="120" w:line="276" w:lineRule="auto"/>
              <w:jc w:val="center"/>
              <w:rPr>
                <w:rFonts w:cstheme="minorHAnsi"/>
                <w:b/>
                <w:bCs/>
                <w:sz w:val="20"/>
              </w:rPr>
            </w:pPr>
            <w:r w:rsidRPr="00E23FAD">
              <w:rPr>
                <w:rFonts w:cstheme="minorHAnsi"/>
                <w:b/>
                <w:bCs/>
                <w:sz w:val="20"/>
              </w:rPr>
              <w:t>TAK</w:t>
            </w:r>
          </w:p>
        </w:tc>
        <w:tc>
          <w:tcPr>
            <w:tcW w:w="1123" w:type="dxa"/>
            <w:tcBorders>
              <w:tl2br w:val="single" w:sz="4" w:space="0" w:color="auto"/>
            </w:tcBorders>
            <w:vAlign w:val="center"/>
          </w:tcPr>
          <w:p w14:paraId="3C46A125" w14:textId="320DFB8B" w:rsidR="002F1C5B" w:rsidRPr="00E23FAD" w:rsidRDefault="002F1C5B" w:rsidP="00412BCA">
            <w:pPr>
              <w:spacing w:before="120" w:line="276" w:lineRule="auto"/>
              <w:jc w:val="center"/>
              <w:rPr>
                <w:rFonts w:cstheme="minorHAnsi"/>
                <w:sz w:val="20"/>
              </w:rPr>
            </w:pPr>
          </w:p>
        </w:tc>
      </w:tr>
    </w:tbl>
    <w:p w14:paraId="35277CC0" w14:textId="3F4D3B23" w:rsidR="007875FE" w:rsidRPr="00E23FAD" w:rsidRDefault="007875FE" w:rsidP="007875FE">
      <w:pPr>
        <w:tabs>
          <w:tab w:val="left" w:pos="900"/>
        </w:tabs>
        <w:spacing w:before="120" w:line="276" w:lineRule="auto"/>
        <w:jc w:val="both"/>
        <w:rPr>
          <w:rFonts w:cstheme="minorHAnsi"/>
          <w:i/>
          <w:iCs/>
          <w:sz w:val="24"/>
          <w:szCs w:val="24"/>
        </w:rPr>
      </w:pPr>
      <w:r w:rsidRPr="00E23FAD">
        <w:t>Źródło</w:t>
      </w:r>
      <w:r w:rsidRPr="00E23FAD">
        <w:rPr>
          <w:i/>
          <w:iCs/>
        </w:rPr>
        <w:t xml:space="preserve">: Opracowanie własne na podstawie danych z </w:t>
      </w:r>
      <w:r w:rsidR="0083705D" w:rsidRPr="00E23FAD">
        <w:rPr>
          <w:i/>
          <w:iCs/>
        </w:rPr>
        <w:t xml:space="preserve">Urzędu </w:t>
      </w:r>
      <w:r w:rsidR="0083705D">
        <w:rPr>
          <w:i/>
          <w:iCs/>
        </w:rPr>
        <w:t>Miejskiego w Pełczycach</w:t>
      </w:r>
      <w:r>
        <w:rPr>
          <w:i/>
          <w:iCs/>
        </w:rPr>
        <w:t xml:space="preserve">. </w:t>
      </w:r>
    </w:p>
    <w:p w14:paraId="4E0D0022" w14:textId="489FB878" w:rsidR="000F4F85" w:rsidRPr="00E23FAD" w:rsidRDefault="000F4F85" w:rsidP="0012666E">
      <w:pPr>
        <w:spacing w:before="120" w:after="120" w:line="276" w:lineRule="auto"/>
        <w:ind w:firstLine="720"/>
        <w:jc w:val="both"/>
        <w:rPr>
          <w:rFonts w:ascii="Arial" w:hAnsi="Arial"/>
          <w:sz w:val="22"/>
          <w:szCs w:val="22"/>
        </w:rPr>
      </w:pPr>
      <w:r w:rsidRPr="00E23FAD">
        <w:rPr>
          <w:rFonts w:ascii="Arial" w:hAnsi="Arial"/>
          <w:sz w:val="22"/>
          <w:szCs w:val="22"/>
        </w:rPr>
        <w:t xml:space="preserve">Na podstawie przeprowadzonych analiz za obszar zdegradowany zostało uznane </w:t>
      </w:r>
      <w:r w:rsidRPr="00E23FAD">
        <w:rPr>
          <w:rFonts w:ascii="Arial" w:hAnsi="Arial"/>
          <w:b/>
          <w:bCs/>
          <w:sz w:val="22"/>
          <w:szCs w:val="22"/>
        </w:rPr>
        <w:t>Miasto Pełczyce – Strefa V</w:t>
      </w:r>
      <w:r w:rsidR="00016D50" w:rsidRPr="000056F0">
        <w:rPr>
          <w:rFonts w:ascii="Arial" w:hAnsi="Arial"/>
          <w:sz w:val="22"/>
          <w:szCs w:val="22"/>
        </w:rPr>
        <w:t>.</w:t>
      </w:r>
    </w:p>
    <w:p w14:paraId="7659AA99" w14:textId="77777777" w:rsidR="00016D50" w:rsidRPr="00E23FAD" w:rsidRDefault="000F4F85" w:rsidP="0012666E">
      <w:pPr>
        <w:spacing w:before="120" w:after="120" w:line="276" w:lineRule="auto"/>
        <w:ind w:firstLine="720"/>
        <w:jc w:val="both"/>
        <w:rPr>
          <w:rFonts w:ascii="Arial" w:hAnsi="Arial"/>
          <w:sz w:val="22"/>
          <w:szCs w:val="22"/>
        </w:rPr>
      </w:pPr>
      <w:r w:rsidRPr="00E23FAD">
        <w:rPr>
          <w:rFonts w:ascii="Arial" w:hAnsi="Arial"/>
          <w:sz w:val="22"/>
          <w:szCs w:val="22"/>
        </w:rPr>
        <w:t xml:space="preserve">W przypadku tej jednostki </w:t>
      </w:r>
      <w:r w:rsidR="00016D50" w:rsidRPr="00E23FAD">
        <w:rPr>
          <w:rFonts w:ascii="Arial" w:hAnsi="Arial"/>
          <w:sz w:val="22"/>
          <w:szCs w:val="22"/>
        </w:rPr>
        <w:t>3</w:t>
      </w:r>
      <w:r w:rsidRPr="00E23FAD">
        <w:rPr>
          <w:rFonts w:ascii="Arial" w:hAnsi="Arial"/>
          <w:sz w:val="22"/>
          <w:szCs w:val="22"/>
        </w:rPr>
        <w:t xml:space="preserve"> z </w:t>
      </w:r>
      <w:r w:rsidR="00016D50" w:rsidRPr="00E23FAD">
        <w:rPr>
          <w:rFonts w:ascii="Arial" w:hAnsi="Arial"/>
          <w:sz w:val="22"/>
          <w:szCs w:val="22"/>
        </w:rPr>
        <w:t>4</w:t>
      </w:r>
      <w:r w:rsidRPr="00E23FAD">
        <w:rPr>
          <w:rFonts w:ascii="Arial" w:hAnsi="Arial"/>
          <w:sz w:val="22"/>
          <w:szCs w:val="22"/>
        </w:rPr>
        <w:t xml:space="preserve"> badanych wskaźników przyjmują wartości mniej korzystne od średniej, w tym </w:t>
      </w:r>
      <w:r w:rsidR="00016D50" w:rsidRPr="00E23FAD">
        <w:rPr>
          <w:rFonts w:ascii="Arial" w:hAnsi="Arial"/>
          <w:sz w:val="22"/>
          <w:szCs w:val="22"/>
        </w:rPr>
        <w:t>dwa</w:t>
      </w:r>
      <w:r w:rsidRPr="00E23FAD">
        <w:rPr>
          <w:rFonts w:ascii="Arial" w:hAnsi="Arial"/>
          <w:sz w:val="22"/>
          <w:szCs w:val="22"/>
        </w:rPr>
        <w:t xml:space="preserve"> ze sfery społecznej i jeden spoza sfery społecznej. Wskazuje to na występowanie następujących problemów: </w:t>
      </w:r>
    </w:p>
    <w:p w14:paraId="3BD250B5" w14:textId="5A33D2F0" w:rsidR="00016D50" w:rsidRPr="00412BCA" w:rsidRDefault="00D00E94" w:rsidP="0012666E">
      <w:pPr>
        <w:pStyle w:val="Akapitzlist"/>
        <w:numPr>
          <w:ilvl w:val="0"/>
          <w:numId w:val="46"/>
        </w:numPr>
        <w:spacing w:before="120" w:after="120"/>
        <w:rPr>
          <w:sz w:val="22"/>
          <w:szCs w:val="24"/>
        </w:rPr>
      </w:pPr>
      <w:r w:rsidRPr="00412BCA">
        <w:rPr>
          <w:sz w:val="22"/>
          <w:szCs w:val="24"/>
        </w:rPr>
        <w:t>p</w:t>
      </w:r>
      <w:r w:rsidR="00016D50" w:rsidRPr="00412BCA">
        <w:rPr>
          <w:sz w:val="22"/>
          <w:szCs w:val="24"/>
        </w:rPr>
        <w:t>roblem starzejącego się społeczeństwa,</w:t>
      </w:r>
    </w:p>
    <w:p w14:paraId="7B720166" w14:textId="7D5BAF48" w:rsidR="00016D50" w:rsidRPr="00412BCA" w:rsidRDefault="00D00E94" w:rsidP="0012666E">
      <w:pPr>
        <w:pStyle w:val="Akapitzlist"/>
        <w:numPr>
          <w:ilvl w:val="0"/>
          <w:numId w:val="46"/>
        </w:numPr>
        <w:spacing w:before="120" w:after="120"/>
        <w:rPr>
          <w:sz w:val="22"/>
          <w:szCs w:val="24"/>
        </w:rPr>
      </w:pPr>
      <w:r w:rsidRPr="00412BCA">
        <w:rPr>
          <w:sz w:val="22"/>
          <w:szCs w:val="24"/>
        </w:rPr>
        <w:t>p</w:t>
      </w:r>
      <w:r w:rsidR="00016D50" w:rsidRPr="00412BCA">
        <w:rPr>
          <w:sz w:val="22"/>
          <w:szCs w:val="24"/>
        </w:rPr>
        <w:t>roblem uzależnienia od korzystania ze świadczeń pomocy społecznej,</w:t>
      </w:r>
    </w:p>
    <w:p w14:paraId="4235C28C" w14:textId="362822B6" w:rsidR="00412BCA" w:rsidRPr="003B267D" w:rsidRDefault="00D00E94" w:rsidP="0012666E">
      <w:pPr>
        <w:pStyle w:val="Akapitzlist"/>
        <w:numPr>
          <w:ilvl w:val="0"/>
          <w:numId w:val="46"/>
        </w:numPr>
        <w:spacing w:before="120" w:after="120"/>
        <w:rPr>
          <w:sz w:val="22"/>
          <w:szCs w:val="24"/>
        </w:rPr>
      </w:pPr>
      <w:r w:rsidRPr="00412BCA">
        <w:rPr>
          <w:sz w:val="22"/>
          <w:szCs w:val="24"/>
        </w:rPr>
        <w:t>p</w:t>
      </w:r>
      <w:r w:rsidR="00121B5C" w:rsidRPr="00412BCA">
        <w:rPr>
          <w:sz w:val="22"/>
          <w:szCs w:val="24"/>
        </w:rPr>
        <w:t>roblem złego stanu technicznego budynków.</w:t>
      </w:r>
    </w:p>
    <w:p w14:paraId="73646387" w14:textId="2526E609" w:rsidR="003B267D" w:rsidRDefault="003B267D" w:rsidP="004555CB">
      <w:pPr>
        <w:pStyle w:val="podpisy"/>
      </w:pPr>
      <w:bookmarkStart w:id="25" w:name="_Toc196396370"/>
      <w:r>
        <w:t xml:space="preserve">Tabela </w:t>
      </w:r>
      <w:r>
        <w:fldChar w:fldCharType="begin"/>
      </w:r>
      <w:r>
        <w:instrText xml:space="preserve"> SEQ Tabela \* ARABIC </w:instrText>
      </w:r>
      <w:r>
        <w:fldChar w:fldCharType="separate"/>
      </w:r>
      <w:r>
        <w:rPr>
          <w:noProof/>
        </w:rPr>
        <w:t>9</w:t>
      </w:r>
      <w:r>
        <w:fldChar w:fldCharType="end"/>
      </w:r>
      <w:r>
        <w:t xml:space="preserve">. </w:t>
      </w:r>
      <w:r w:rsidRPr="004B7E3A">
        <w:t>Obszar zdegradowany w części miejskiej Gminy Pełczyce</w:t>
      </w:r>
      <w:bookmarkEnd w:id="25"/>
    </w:p>
    <w:tbl>
      <w:tblPr>
        <w:tblStyle w:val="Tabela-Siatka"/>
        <w:tblW w:w="0" w:type="auto"/>
        <w:tblLook w:val="04A0" w:firstRow="1" w:lastRow="0" w:firstColumn="1" w:lastColumn="0" w:noHBand="0" w:noVBand="1"/>
      </w:tblPr>
      <w:tblGrid>
        <w:gridCol w:w="1812"/>
        <w:gridCol w:w="1812"/>
        <w:gridCol w:w="1813"/>
        <w:gridCol w:w="1813"/>
        <w:gridCol w:w="1813"/>
      </w:tblGrid>
      <w:tr w:rsidR="00B15C2D" w:rsidRPr="00E23FAD" w14:paraId="6DB5F9F8" w14:textId="77777777" w:rsidTr="00BA725C">
        <w:trPr>
          <w:trHeight w:val="567"/>
        </w:trPr>
        <w:tc>
          <w:tcPr>
            <w:tcW w:w="1812" w:type="dxa"/>
            <w:shd w:val="clear" w:color="auto" w:fill="7030A0"/>
            <w:vAlign w:val="center"/>
          </w:tcPr>
          <w:p w14:paraId="4C6A78D1" w14:textId="53AB7C71" w:rsidR="00B15C2D" w:rsidRPr="00E23FAD" w:rsidRDefault="00B15C2D" w:rsidP="00412BCA">
            <w:pPr>
              <w:spacing w:before="120" w:line="276" w:lineRule="auto"/>
              <w:jc w:val="center"/>
              <w:rPr>
                <w:rFonts w:cstheme="minorHAnsi"/>
                <w:b/>
                <w:bCs/>
                <w:color w:val="FFFFFF" w:themeColor="background1"/>
                <w:sz w:val="20"/>
              </w:rPr>
            </w:pPr>
            <w:r w:rsidRPr="00E23FAD">
              <w:rPr>
                <w:rFonts w:cstheme="minorHAnsi"/>
                <w:b/>
                <w:bCs/>
                <w:color w:val="FFFFFF" w:themeColor="background1"/>
                <w:sz w:val="20"/>
              </w:rPr>
              <w:t>Jednostka</w:t>
            </w:r>
          </w:p>
        </w:tc>
        <w:tc>
          <w:tcPr>
            <w:tcW w:w="1812" w:type="dxa"/>
            <w:shd w:val="clear" w:color="auto" w:fill="7030A0"/>
            <w:vAlign w:val="center"/>
          </w:tcPr>
          <w:p w14:paraId="2BA9C9E9" w14:textId="5DC63615" w:rsidR="00B15C2D" w:rsidRPr="00E23FAD" w:rsidRDefault="00B15C2D" w:rsidP="00412BCA">
            <w:pPr>
              <w:spacing w:before="120" w:line="276" w:lineRule="auto"/>
              <w:jc w:val="center"/>
              <w:rPr>
                <w:rFonts w:cstheme="minorHAnsi"/>
                <w:b/>
                <w:bCs/>
                <w:color w:val="FFFFFF" w:themeColor="background1"/>
                <w:sz w:val="20"/>
              </w:rPr>
            </w:pPr>
            <w:r w:rsidRPr="00E23FAD">
              <w:rPr>
                <w:rFonts w:cstheme="minorHAnsi"/>
                <w:b/>
                <w:bCs/>
                <w:color w:val="FFFFFF" w:themeColor="background1"/>
                <w:sz w:val="20"/>
              </w:rPr>
              <w:t>Ludność</w:t>
            </w:r>
          </w:p>
        </w:tc>
        <w:tc>
          <w:tcPr>
            <w:tcW w:w="1813" w:type="dxa"/>
            <w:shd w:val="clear" w:color="auto" w:fill="7030A0"/>
            <w:vAlign w:val="center"/>
          </w:tcPr>
          <w:p w14:paraId="2BB3BD46" w14:textId="69DC1A86" w:rsidR="00B15C2D" w:rsidRPr="00E23FAD" w:rsidRDefault="00B15C2D" w:rsidP="00412BCA">
            <w:pPr>
              <w:spacing w:before="120" w:line="276" w:lineRule="auto"/>
              <w:jc w:val="center"/>
              <w:rPr>
                <w:rFonts w:cstheme="minorHAnsi"/>
                <w:b/>
                <w:bCs/>
                <w:color w:val="FFFFFF" w:themeColor="background1"/>
                <w:sz w:val="20"/>
              </w:rPr>
            </w:pPr>
            <w:r w:rsidRPr="00E23FAD">
              <w:rPr>
                <w:rFonts w:cstheme="minorHAnsi"/>
                <w:b/>
                <w:bCs/>
                <w:color w:val="FFFFFF" w:themeColor="background1"/>
                <w:sz w:val="20"/>
              </w:rPr>
              <w:t xml:space="preserve">% ludności </w:t>
            </w:r>
            <w:r w:rsidR="005D52B1" w:rsidRPr="00E23FAD">
              <w:rPr>
                <w:rFonts w:cstheme="minorHAnsi"/>
                <w:b/>
                <w:bCs/>
                <w:color w:val="FFFFFF" w:themeColor="background1"/>
                <w:sz w:val="20"/>
              </w:rPr>
              <w:t>gminy</w:t>
            </w:r>
          </w:p>
        </w:tc>
        <w:tc>
          <w:tcPr>
            <w:tcW w:w="1813" w:type="dxa"/>
            <w:shd w:val="clear" w:color="auto" w:fill="7030A0"/>
            <w:vAlign w:val="center"/>
          </w:tcPr>
          <w:p w14:paraId="2970E0CD" w14:textId="6D996806" w:rsidR="00B15C2D" w:rsidRPr="00E23FAD" w:rsidRDefault="00B15C2D" w:rsidP="00412BCA">
            <w:pPr>
              <w:spacing w:before="120" w:line="276" w:lineRule="auto"/>
              <w:jc w:val="center"/>
              <w:rPr>
                <w:rFonts w:cstheme="minorHAnsi"/>
                <w:b/>
                <w:bCs/>
                <w:color w:val="FFFFFF" w:themeColor="background1"/>
                <w:sz w:val="20"/>
              </w:rPr>
            </w:pPr>
            <w:r w:rsidRPr="00E23FAD">
              <w:rPr>
                <w:rFonts w:cstheme="minorHAnsi"/>
                <w:b/>
                <w:bCs/>
                <w:color w:val="FFFFFF" w:themeColor="background1"/>
                <w:sz w:val="20"/>
              </w:rPr>
              <w:t>Powierzchnia (ha)</w:t>
            </w:r>
          </w:p>
        </w:tc>
        <w:tc>
          <w:tcPr>
            <w:tcW w:w="1813" w:type="dxa"/>
            <w:shd w:val="clear" w:color="auto" w:fill="7030A0"/>
            <w:vAlign w:val="center"/>
          </w:tcPr>
          <w:p w14:paraId="6A6CDF0E" w14:textId="67BF96AB" w:rsidR="00B15C2D" w:rsidRPr="00E23FAD" w:rsidRDefault="00B15C2D" w:rsidP="00412BCA">
            <w:pPr>
              <w:spacing w:before="120" w:line="276" w:lineRule="auto"/>
              <w:jc w:val="center"/>
              <w:rPr>
                <w:rFonts w:cstheme="minorHAnsi"/>
                <w:b/>
                <w:bCs/>
                <w:color w:val="FFFFFF" w:themeColor="background1"/>
                <w:sz w:val="20"/>
              </w:rPr>
            </w:pPr>
            <w:r w:rsidRPr="00E23FAD">
              <w:rPr>
                <w:rFonts w:cstheme="minorHAnsi"/>
                <w:b/>
                <w:bCs/>
                <w:color w:val="FFFFFF" w:themeColor="background1"/>
                <w:sz w:val="20"/>
              </w:rPr>
              <w:t xml:space="preserve">% powierzchni </w:t>
            </w:r>
            <w:r w:rsidR="00DF61F3" w:rsidRPr="00E23FAD">
              <w:rPr>
                <w:rFonts w:cstheme="minorHAnsi"/>
                <w:b/>
                <w:bCs/>
                <w:color w:val="FFFFFF" w:themeColor="background1"/>
                <w:sz w:val="20"/>
              </w:rPr>
              <w:t>gminy</w:t>
            </w:r>
          </w:p>
        </w:tc>
      </w:tr>
      <w:tr w:rsidR="00B15C2D" w:rsidRPr="00E23FAD" w14:paraId="543674EF" w14:textId="77777777" w:rsidTr="00BA725C">
        <w:trPr>
          <w:trHeight w:val="567"/>
        </w:trPr>
        <w:tc>
          <w:tcPr>
            <w:tcW w:w="1812" w:type="dxa"/>
            <w:vAlign w:val="center"/>
          </w:tcPr>
          <w:p w14:paraId="79438FC8" w14:textId="7D618F8F" w:rsidR="00B15C2D" w:rsidRPr="00E23FAD" w:rsidRDefault="007F7E4D" w:rsidP="00412BCA">
            <w:pPr>
              <w:spacing w:before="120" w:line="276" w:lineRule="auto"/>
              <w:jc w:val="center"/>
              <w:rPr>
                <w:rFonts w:cstheme="minorHAnsi"/>
                <w:sz w:val="20"/>
              </w:rPr>
            </w:pPr>
            <w:r w:rsidRPr="00E23FAD">
              <w:rPr>
                <w:rFonts w:cstheme="minorHAnsi"/>
                <w:sz w:val="20"/>
              </w:rPr>
              <w:t>Miasto Pełczyce</w:t>
            </w:r>
          </w:p>
        </w:tc>
        <w:tc>
          <w:tcPr>
            <w:tcW w:w="1812" w:type="dxa"/>
            <w:vAlign w:val="center"/>
          </w:tcPr>
          <w:p w14:paraId="2FEFF30E" w14:textId="2484E11E" w:rsidR="00B15C2D" w:rsidRPr="00E23FAD" w:rsidRDefault="002A5714" w:rsidP="00412BCA">
            <w:pPr>
              <w:spacing w:before="120" w:line="276" w:lineRule="auto"/>
              <w:jc w:val="center"/>
              <w:rPr>
                <w:rFonts w:cstheme="minorHAnsi"/>
                <w:color w:val="000000"/>
                <w:sz w:val="20"/>
              </w:rPr>
            </w:pPr>
            <w:r w:rsidRPr="00E23FAD">
              <w:rPr>
                <w:rFonts w:cstheme="minorHAnsi"/>
                <w:color w:val="000000"/>
                <w:sz w:val="20"/>
              </w:rPr>
              <w:t>2375</w:t>
            </w:r>
          </w:p>
        </w:tc>
        <w:tc>
          <w:tcPr>
            <w:tcW w:w="1813" w:type="dxa"/>
            <w:vAlign w:val="center"/>
          </w:tcPr>
          <w:p w14:paraId="234C1C41" w14:textId="67226403" w:rsidR="00B15C2D" w:rsidRPr="00E23FAD" w:rsidRDefault="007D46F8" w:rsidP="00412BCA">
            <w:pPr>
              <w:spacing w:before="120" w:line="276" w:lineRule="auto"/>
              <w:jc w:val="center"/>
              <w:rPr>
                <w:rFonts w:cstheme="minorHAnsi"/>
                <w:sz w:val="20"/>
              </w:rPr>
            </w:pPr>
            <w:r w:rsidRPr="00E23FAD">
              <w:rPr>
                <w:rFonts w:cstheme="minorHAnsi"/>
                <w:sz w:val="20"/>
              </w:rPr>
              <w:t>33,02%</w:t>
            </w:r>
          </w:p>
        </w:tc>
        <w:tc>
          <w:tcPr>
            <w:tcW w:w="1813" w:type="dxa"/>
            <w:vAlign w:val="center"/>
          </w:tcPr>
          <w:p w14:paraId="39E4BDFC" w14:textId="12DCFC08" w:rsidR="00B15C2D" w:rsidRPr="00E23FAD" w:rsidRDefault="008E49C2" w:rsidP="00412BCA">
            <w:pPr>
              <w:spacing w:before="120" w:line="276" w:lineRule="auto"/>
              <w:jc w:val="center"/>
              <w:rPr>
                <w:rFonts w:cstheme="minorHAnsi"/>
                <w:sz w:val="20"/>
                <w:highlight w:val="yellow"/>
              </w:rPr>
            </w:pPr>
            <w:r w:rsidRPr="00E23FAD">
              <w:rPr>
                <w:rFonts w:cstheme="minorHAnsi"/>
                <w:sz w:val="20"/>
              </w:rPr>
              <w:t>1307</w:t>
            </w:r>
          </w:p>
        </w:tc>
        <w:tc>
          <w:tcPr>
            <w:tcW w:w="1813" w:type="dxa"/>
            <w:vAlign w:val="center"/>
          </w:tcPr>
          <w:p w14:paraId="17593442" w14:textId="02E38607" w:rsidR="00B15C2D" w:rsidRPr="00E23FAD" w:rsidRDefault="00494C95" w:rsidP="00412BCA">
            <w:pPr>
              <w:spacing w:before="120" w:line="276" w:lineRule="auto"/>
              <w:jc w:val="center"/>
              <w:rPr>
                <w:rFonts w:cstheme="minorHAnsi"/>
                <w:sz w:val="20"/>
                <w:highlight w:val="yellow"/>
              </w:rPr>
            </w:pPr>
            <w:r w:rsidRPr="00E23FAD">
              <w:rPr>
                <w:rFonts w:cstheme="minorHAnsi"/>
                <w:sz w:val="20"/>
              </w:rPr>
              <w:t>6.51</w:t>
            </w:r>
            <w:r w:rsidR="00D239F0" w:rsidRPr="00E23FAD">
              <w:rPr>
                <w:rFonts w:cstheme="minorHAnsi"/>
                <w:sz w:val="20"/>
              </w:rPr>
              <w:t>%</w:t>
            </w:r>
          </w:p>
        </w:tc>
      </w:tr>
      <w:tr w:rsidR="00B15C2D" w:rsidRPr="00E23FAD" w14:paraId="68AA0922" w14:textId="77777777" w:rsidTr="00BA725C">
        <w:trPr>
          <w:trHeight w:val="567"/>
        </w:trPr>
        <w:tc>
          <w:tcPr>
            <w:tcW w:w="1812" w:type="dxa"/>
            <w:vAlign w:val="center"/>
          </w:tcPr>
          <w:p w14:paraId="4830CE10" w14:textId="057EDFAD" w:rsidR="00B15C2D" w:rsidRPr="00E23FAD" w:rsidRDefault="00BA725C" w:rsidP="00412BCA">
            <w:pPr>
              <w:spacing w:before="120" w:line="276" w:lineRule="auto"/>
              <w:jc w:val="center"/>
              <w:rPr>
                <w:rFonts w:cstheme="minorHAnsi"/>
                <w:b/>
                <w:bCs/>
                <w:sz w:val="20"/>
              </w:rPr>
            </w:pPr>
            <w:r w:rsidRPr="00E23FAD">
              <w:rPr>
                <w:rFonts w:cstheme="minorHAnsi"/>
                <w:b/>
                <w:bCs/>
                <w:sz w:val="20"/>
              </w:rPr>
              <w:t xml:space="preserve">Obszar zdegradowany </w:t>
            </w:r>
            <w:r w:rsidR="000056F0">
              <w:rPr>
                <w:rFonts w:ascii="Arial" w:hAnsi="Arial"/>
                <w:sz w:val="22"/>
                <w:szCs w:val="22"/>
              </w:rPr>
              <w:t>–</w:t>
            </w:r>
            <w:r w:rsidRPr="00E23FAD">
              <w:rPr>
                <w:rFonts w:cstheme="minorHAnsi"/>
                <w:b/>
                <w:bCs/>
                <w:sz w:val="20"/>
              </w:rPr>
              <w:t xml:space="preserve"> </w:t>
            </w:r>
            <w:r w:rsidR="002A5714" w:rsidRPr="00E23FAD">
              <w:rPr>
                <w:rFonts w:cstheme="minorHAnsi"/>
                <w:b/>
                <w:bCs/>
                <w:sz w:val="20"/>
              </w:rPr>
              <w:t>Miasto Pełczyce – Strefa V</w:t>
            </w:r>
          </w:p>
        </w:tc>
        <w:tc>
          <w:tcPr>
            <w:tcW w:w="1812" w:type="dxa"/>
            <w:shd w:val="clear" w:color="auto" w:fill="FF0000"/>
            <w:vAlign w:val="center"/>
          </w:tcPr>
          <w:p w14:paraId="135E2278" w14:textId="501BA1E7" w:rsidR="00B15C2D" w:rsidRPr="00E23FAD" w:rsidRDefault="00865034" w:rsidP="00412BCA">
            <w:pPr>
              <w:spacing w:before="120" w:line="276" w:lineRule="auto"/>
              <w:jc w:val="center"/>
              <w:rPr>
                <w:rFonts w:cstheme="minorHAnsi"/>
                <w:b/>
                <w:bCs/>
                <w:sz w:val="20"/>
              </w:rPr>
            </w:pPr>
            <w:r w:rsidRPr="00E23FAD">
              <w:rPr>
                <w:rFonts w:cstheme="minorHAnsi"/>
                <w:b/>
                <w:bCs/>
                <w:sz w:val="20"/>
              </w:rPr>
              <w:t>460</w:t>
            </w:r>
          </w:p>
        </w:tc>
        <w:tc>
          <w:tcPr>
            <w:tcW w:w="1813" w:type="dxa"/>
            <w:shd w:val="clear" w:color="auto" w:fill="FF0000"/>
            <w:vAlign w:val="center"/>
          </w:tcPr>
          <w:p w14:paraId="1D5D033A" w14:textId="035DB32C" w:rsidR="00B15C2D" w:rsidRPr="00E23FAD" w:rsidRDefault="009B665E" w:rsidP="00412BCA">
            <w:pPr>
              <w:spacing w:before="120" w:line="276" w:lineRule="auto"/>
              <w:jc w:val="center"/>
              <w:rPr>
                <w:rFonts w:cstheme="minorHAnsi"/>
                <w:b/>
                <w:bCs/>
                <w:sz w:val="20"/>
              </w:rPr>
            </w:pPr>
            <w:r w:rsidRPr="00E23FAD">
              <w:rPr>
                <w:rFonts w:cstheme="minorHAnsi"/>
                <w:b/>
                <w:bCs/>
                <w:sz w:val="20"/>
              </w:rPr>
              <w:t>6,40</w:t>
            </w:r>
            <w:r w:rsidR="001E4D62" w:rsidRPr="00E23FAD">
              <w:rPr>
                <w:rFonts w:cstheme="minorHAnsi"/>
                <w:b/>
                <w:bCs/>
                <w:sz w:val="20"/>
              </w:rPr>
              <w:t>%</w:t>
            </w:r>
          </w:p>
        </w:tc>
        <w:tc>
          <w:tcPr>
            <w:tcW w:w="1813" w:type="dxa"/>
            <w:shd w:val="clear" w:color="auto" w:fill="FF0000"/>
            <w:vAlign w:val="center"/>
          </w:tcPr>
          <w:p w14:paraId="1451934D" w14:textId="4E545B01" w:rsidR="00B15C2D" w:rsidRPr="00E23FAD" w:rsidRDefault="008E49C2" w:rsidP="00412BCA">
            <w:pPr>
              <w:spacing w:before="120" w:line="276" w:lineRule="auto"/>
              <w:jc w:val="center"/>
              <w:rPr>
                <w:rFonts w:cstheme="minorHAnsi"/>
                <w:b/>
                <w:bCs/>
                <w:sz w:val="20"/>
              </w:rPr>
            </w:pPr>
            <w:r w:rsidRPr="00E23FAD">
              <w:rPr>
                <w:rFonts w:cstheme="minorHAnsi"/>
                <w:b/>
                <w:bCs/>
                <w:sz w:val="20"/>
              </w:rPr>
              <w:t>381,30</w:t>
            </w:r>
          </w:p>
        </w:tc>
        <w:tc>
          <w:tcPr>
            <w:tcW w:w="1813" w:type="dxa"/>
            <w:shd w:val="clear" w:color="auto" w:fill="FF0000"/>
            <w:vAlign w:val="center"/>
          </w:tcPr>
          <w:p w14:paraId="188CB28A" w14:textId="4126A70D" w:rsidR="00B15C2D" w:rsidRPr="00E23FAD" w:rsidRDefault="00D239F0" w:rsidP="00412BCA">
            <w:pPr>
              <w:spacing w:before="120" w:line="276" w:lineRule="auto"/>
              <w:jc w:val="center"/>
              <w:rPr>
                <w:rFonts w:cstheme="minorHAnsi"/>
                <w:b/>
                <w:bCs/>
                <w:sz w:val="20"/>
              </w:rPr>
            </w:pPr>
            <w:r w:rsidRPr="00E23FAD">
              <w:rPr>
                <w:rFonts w:cstheme="minorHAnsi"/>
                <w:b/>
                <w:bCs/>
                <w:sz w:val="20"/>
              </w:rPr>
              <w:t>1,9 %</w:t>
            </w:r>
          </w:p>
        </w:tc>
      </w:tr>
    </w:tbl>
    <w:p w14:paraId="2B728E06" w14:textId="5DE45F58" w:rsidR="0031087D" w:rsidRPr="00E23FAD" w:rsidRDefault="007E28E3" w:rsidP="00412BCA">
      <w:pPr>
        <w:spacing w:before="120" w:after="240" w:line="276" w:lineRule="auto"/>
        <w:jc w:val="both"/>
        <w:rPr>
          <w:i/>
          <w:iCs/>
        </w:rPr>
      </w:pPr>
      <w:r w:rsidRPr="00E23FAD">
        <w:t>Źródło</w:t>
      </w:r>
      <w:r w:rsidRPr="00E23FAD">
        <w:rPr>
          <w:i/>
          <w:iCs/>
        </w:rPr>
        <w:t xml:space="preserve">: Opracowanie własne na podstawie danych z </w:t>
      </w:r>
      <w:r w:rsidR="0083705D" w:rsidRPr="00E23FAD">
        <w:rPr>
          <w:i/>
          <w:iCs/>
        </w:rPr>
        <w:t xml:space="preserve">Urzędu </w:t>
      </w:r>
      <w:r w:rsidR="0083705D">
        <w:rPr>
          <w:i/>
          <w:iCs/>
        </w:rPr>
        <w:t>Miejskiego w Pełczycach</w:t>
      </w:r>
    </w:p>
    <w:p w14:paraId="657D8510" w14:textId="3BF2CF6E" w:rsidR="00D00E94" w:rsidRPr="00E23FAD" w:rsidRDefault="00D00E94" w:rsidP="00412BCA">
      <w:pPr>
        <w:pStyle w:val="podpisy"/>
        <w:spacing w:before="120" w:line="276" w:lineRule="auto"/>
      </w:pPr>
      <w:bookmarkStart w:id="26" w:name="_Toc196215374"/>
      <w:bookmarkStart w:id="27" w:name="_Toc196215573"/>
      <w:bookmarkStart w:id="28" w:name="_Toc196215772"/>
      <w:bookmarkStart w:id="29" w:name="_Toc196215891"/>
      <w:r w:rsidRPr="00E23FAD">
        <w:lastRenderedPageBreak/>
        <w:t xml:space="preserve">Mapa </w:t>
      </w:r>
      <w:r w:rsidRPr="00E23FAD">
        <w:fldChar w:fldCharType="begin"/>
      </w:r>
      <w:r w:rsidRPr="00E23FAD">
        <w:instrText xml:space="preserve"> SEQ Mapa \* ARABIC </w:instrText>
      </w:r>
      <w:r w:rsidRPr="00E23FAD">
        <w:fldChar w:fldCharType="separate"/>
      </w:r>
      <w:r w:rsidR="008E484D" w:rsidRPr="00E23FAD">
        <w:t>3</w:t>
      </w:r>
      <w:r w:rsidRPr="00E23FAD">
        <w:fldChar w:fldCharType="end"/>
      </w:r>
      <w:r w:rsidRPr="00E23FAD">
        <w:t>. Granice obszaru zdegradowanego miasta Pełczyce</w:t>
      </w:r>
      <w:bookmarkEnd w:id="26"/>
      <w:bookmarkEnd w:id="27"/>
      <w:bookmarkEnd w:id="28"/>
      <w:bookmarkEnd w:id="29"/>
    </w:p>
    <w:p w14:paraId="5EA09A6A" w14:textId="1BBCC349" w:rsidR="00166C90" w:rsidRPr="00E23FAD" w:rsidRDefault="00E60A5A" w:rsidP="00412BCA">
      <w:pPr>
        <w:spacing w:before="120" w:after="240" w:line="276" w:lineRule="auto"/>
        <w:jc w:val="center"/>
        <w:rPr>
          <w:i/>
          <w:iCs/>
        </w:rPr>
      </w:pPr>
      <w:r w:rsidRPr="00E23FAD">
        <w:rPr>
          <w:i/>
          <w:iCs/>
          <w:noProof/>
        </w:rPr>
        <w:drawing>
          <wp:inline distT="0" distB="0" distL="0" distR="0" wp14:anchorId="339C8E54" wp14:editId="6B04CF73">
            <wp:extent cx="5283385" cy="5467350"/>
            <wp:effectExtent l="0" t="0" r="0" b="0"/>
            <wp:docPr id="43079239" name="Obraz 4" descr="Obraz zawierający tekst, mapa, atlas, diagram&#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79239" name="Obraz 4" descr="Obraz zawierający tekst, mapa, atlas, diagram&#10;&#10;Zawartość wygenerowana przez sztuczną inteligencję może być niepoprawn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54132" cy="5540561"/>
                    </a:xfrm>
                    <a:prstGeom prst="rect">
                      <a:avLst/>
                    </a:prstGeom>
                    <a:noFill/>
                    <a:ln>
                      <a:noFill/>
                    </a:ln>
                  </pic:spPr>
                </pic:pic>
              </a:graphicData>
            </a:graphic>
          </wp:inline>
        </w:drawing>
      </w:r>
    </w:p>
    <w:p w14:paraId="081DF2C9" w14:textId="64EFD0E4" w:rsidR="0031190B" w:rsidRPr="00E23FAD" w:rsidRDefault="00D00E94" w:rsidP="00412BCA">
      <w:pPr>
        <w:spacing w:before="120" w:line="276" w:lineRule="auto"/>
        <w:jc w:val="both"/>
        <w:rPr>
          <w:rFonts w:cstheme="minorHAnsi"/>
          <w:i/>
          <w:iCs/>
          <w:sz w:val="22"/>
          <w:szCs w:val="22"/>
        </w:rPr>
      </w:pPr>
      <w:r w:rsidRPr="00E23FAD">
        <w:t xml:space="preserve">Źródło: </w:t>
      </w:r>
      <w:r w:rsidR="0031190B" w:rsidRPr="00E23FAD">
        <w:rPr>
          <w:rFonts w:cstheme="minorHAnsi"/>
          <w:i/>
          <w:iCs/>
          <w:szCs w:val="18"/>
        </w:rPr>
        <w:t xml:space="preserve">Opracowanie </w:t>
      </w:r>
      <w:r w:rsidR="00FE3B85">
        <w:rPr>
          <w:rFonts w:cstheme="minorHAnsi"/>
          <w:i/>
          <w:iCs/>
          <w:szCs w:val="18"/>
        </w:rPr>
        <w:t>własne</w:t>
      </w:r>
      <w:r w:rsidR="0031190B" w:rsidRPr="00E23FAD">
        <w:rPr>
          <w:rFonts w:cstheme="minorHAnsi"/>
          <w:i/>
          <w:iCs/>
          <w:szCs w:val="18"/>
        </w:rPr>
        <w:t xml:space="preserve"> na podstawie OpenStreetMap ©, dostępnych na licencji ODbL.</w:t>
      </w:r>
    </w:p>
    <w:p w14:paraId="01F7B5E6" w14:textId="77777777" w:rsidR="00155AFD" w:rsidRDefault="00155AFD" w:rsidP="00412BCA">
      <w:pPr>
        <w:spacing w:before="120" w:after="240" w:line="276" w:lineRule="auto"/>
      </w:pPr>
    </w:p>
    <w:p w14:paraId="31138D87" w14:textId="77777777" w:rsidR="004555CB" w:rsidRDefault="004555CB" w:rsidP="00412BCA">
      <w:pPr>
        <w:spacing w:before="120" w:after="240" w:line="276" w:lineRule="auto"/>
      </w:pPr>
    </w:p>
    <w:p w14:paraId="080E1AC1" w14:textId="77777777" w:rsidR="004555CB" w:rsidRDefault="004555CB" w:rsidP="00412BCA">
      <w:pPr>
        <w:spacing w:before="120" w:after="240" w:line="276" w:lineRule="auto"/>
      </w:pPr>
    </w:p>
    <w:p w14:paraId="5F48EDD8" w14:textId="77777777" w:rsidR="004555CB" w:rsidRDefault="004555CB" w:rsidP="00412BCA">
      <w:pPr>
        <w:spacing w:before="120" w:after="240" w:line="276" w:lineRule="auto"/>
      </w:pPr>
    </w:p>
    <w:p w14:paraId="437482A7" w14:textId="77777777" w:rsidR="004555CB" w:rsidRDefault="004555CB" w:rsidP="00412BCA">
      <w:pPr>
        <w:spacing w:before="120" w:after="240" w:line="276" w:lineRule="auto"/>
      </w:pPr>
    </w:p>
    <w:p w14:paraId="36B35942" w14:textId="77777777" w:rsidR="004555CB" w:rsidRDefault="004555CB" w:rsidP="00412BCA">
      <w:pPr>
        <w:spacing w:before="120" w:after="240" w:line="276" w:lineRule="auto"/>
      </w:pPr>
    </w:p>
    <w:p w14:paraId="0D1DE33B" w14:textId="77777777" w:rsidR="004555CB" w:rsidRDefault="004555CB" w:rsidP="00412BCA">
      <w:pPr>
        <w:spacing w:before="120" w:after="240" w:line="276" w:lineRule="auto"/>
      </w:pPr>
    </w:p>
    <w:p w14:paraId="7D8E7C57" w14:textId="77777777" w:rsidR="004555CB" w:rsidRPr="00E23FAD" w:rsidRDefault="004555CB" w:rsidP="00412BCA">
      <w:pPr>
        <w:spacing w:before="120" w:after="240" w:line="276" w:lineRule="auto"/>
      </w:pPr>
    </w:p>
    <w:p w14:paraId="5620EA59" w14:textId="32974C10" w:rsidR="00A91A37" w:rsidRDefault="00155AFD" w:rsidP="00412BCA">
      <w:pPr>
        <w:pStyle w:val="Nagwek1"/>
        <w:spacing w:before="120"/>
      </w:pPr>
      <w:bookmarkStart w:id="30" w:name="_Toc196215892"/>
      <w:r w:rsidRPr="00E23FAD">
        <w:lastRenderedPageBreak/>
        <w:t>II</w:t>
      </w:r>
      <w:r w:rsidR="0012666E">
        <w:t>I</w:t>
      </w:r>
      <w:r w:rsidRPr="00E23FAD">
        <w:t xml:space="preserve">. </w:t>
      </w:r>
      <w:r w:rsidR="00A91A37" w:rsidRPr="00E23FAD">
        <w:t>Obszar zdegradowany – obszar wiejski</w:t>
      </w:r>
      <w:bookmarkEnd w:id="30"/>
    </w:p>
    <w:p w14:paraId="4E20A928" w14:textId="77777777" w:rsidR="000056F0" w:rsidRPr="000056F0" w:rsidRDefault="000056F0" w:rsidP="00412BCA">
      <w:pPr>
        <w:pStyle w:val="Tekstpodstawowy"/>
        <w:spacing w:before="120"/>
      </w:pPr>
    </w:p>
    <w:p w14:paraId="2FA40F75" w14:textId="588B3253" w:rsidR="00A5166C" w:rsidRPr="00E23FAD" w:rsidRDefault="00A5166C" w:rsidP="00A728CB">
      <w:pPr>
        <w:spacing w:before="120" w:after="120" w:line="276" w:lineRule="auto"/>
        <w:ind w:firstLine="567"/>
        <w:jc w:val="both"/>
        <w:rPr>
          <w:rFonts w:cstheme="minorHAnsi"/>
          <w:b/>
          <w:bCs/>
          <w:sz w:val="22"/>
          <w:szCs w:val="22"/>
        </w:rPr>
      </w:pPr>
      <w:r w:rsidRPr="00E23FAD">
        <w:rPr>
          <w:rFonts w:cstheme="minorHAnsi"/>
          <w:sz w:val="22"/>
          <w:szCs w:val="22"/>
        </w:rPr>
        <w:t xml:space="preserve">Delimitacja obszaru zdegradowanego na obszarze wiejskim Gminy Pełczyce nastąpiła poprzez zbadanie wszystkich </w:t>
      </w:r>
      <w:r w:rsidR="00A728CB">
        <w:rPr>
          <w:rFonts w:cstheme="minorHAnsi"/>
          <w:sz w:val="22"/>
          <w:szCs w:val="22"/>
        </w:rPr>
        <w:t>obrębów ewidencyjnych</w:t>
      </w:r>
      <w:r w:rsidRPr="00E23FAD">
        <w:rPr>
          <w:rFonts w:cstheme="minorHAnsi"/>
          <w:sz w:val="22"/>
          <w:szCs w:val="22"/>
        </w:rPr>
        <w:t xml:space="preserve"> pod kątem występowania stanu kryzysowego. Do analizy wybrano 4 wskaźniki (3 reprezentujące sferę społeczną oraz 1 spoza sfery społecznej). Ze względu na możliwość przeprowadzenia analizy tymi samymi wskaźnikami lub możliwość doboru odrębnego zestawu wskaźników dla poszczególnych </w:t>
      </w:r>
      <w:r w:rsidR="00A728CB">
        <w:rPr>
          <w:rFonts w:cstheme="minorHAnsi"/>
          <w:sz w:val="22"/>
          <w:szCs w:val="22"/>
        </w:rPr>
        <w:t>obrębów</w:t>
      </w:r>
      <w:r w:rsidRPr="00E23FAD">
        <w:rPr>
          <w:rFonts w:cstheme="minorHAnsi"/>
          <w:sz w:val="22"/>
          <w:szCs w:val="22"/>
        </w:rPr>
        <w:t xml:space="preserve">, </w:t>
      </w:r>
      <w:r w:rsidR="00E03CC9" w:rsidRPr="00E23FAD">
        <w:rPr>
          <w:rFonts w:cstheme="minorHAnsi"/>
          <w:sz w:val="22"/>
          <w:szCs w:val="22"/>
        </w:rPr>
        <w:t>obszar wiejski</w:t>
      </w:r>
      <w:r w:rsidRPr="00E23FAD">
        <w:rPr>
          <w:rFonts w:cstheme="minorHAnsi"/>
          <w:sz w:val="22"/>
          <w:szCs w:val="22"/>
        </w:rPr>
        <w:t xml:space="preserve"> Gminy Pełczyce podzielono na 2 następujące grupy, biorąc pod uwagę ich lokalizację na terenie Gminy i</w:t>
      </w:r>
      <w:r w:rsidRPr="00E23FAD">
        <w:rPr>
          <w:rFonts w:cstheme="minorHAnsi"/>
          <w:b/>
          <w:bCs/>
          <w:sz w:val="22"/>
          <w:szCs w:val="22"/>
        </w:rPr>
        <w:t xml:space="preserve"> </w:t>
      </w:r>
      <w:r w:rsidRPr="00E23FAD">
        <w:rPr>
          <w:rFonts w:cstheme="minorHAnsi"/>
          <w:sz w:val="22"/>
          <w:szCs w:val="22"/>
        </w:rPr>
        <w:t>każdą z nich przebadano innymi wskaźnikami ze sfery społecznej</w:t>
      </w:r>
      <w:r w:rsidR="004F5B64" w:rsidRPr="00E23FAD">
        <w:rPr>
          <w:rFonts w:cstheme="minorHAnsi"/>
          <w:sz w:val="22"/>
          <w:szCs w:val="22"/>
        </w:rPr>
        <w:t>:</w:t>
      </w:r>
    </w:p>
    <w:p w14:paraId="42700D54" w14:textId="3CDC3814" w:rsidR="004F5B64" w:rsidRPr="00E23FAD" w:rsidRDefault="007C36C9" w:rsidP="00A728CB">
      <w:pPr>
        <w:pStyle w:val="Akapitzlist"/>
        <w:numPr>
          <w:ilvl w:val="0"/>
          <w:numId w:val="19"/>
        </w:numPr>
        <w:spacing w:before="120" w:after="120" w:line="276" w:lineRule="auto"/>
        <w:ind w:left="851" w:hanging="288"/>
        <w:contextualSpacing w:val="0"/>
        <w:jc w:val="both"/>
        <w:rPr>
          <w:rFonts w:cstheme="minorHAnsi"/>
          <w:sz w:val="22"/>
          <w:szCs w:val="22"/>
        </w:rPr>
      </w:pPr>
      <w:r>
        <w:rPr>
          <w:rFonts w:cstheme="minorHAnsi"/>
          <w:sz w:val="22"/>
          <w:szCs w:val="22"/>
        </w:rPr>
        <w:t>Obręby</w:t>
      </w:r>
      <w:r w:rsidR="004F5B64" w:rsidRPr="00E23FAD">
        <w:rPr>
          <w:rFonts w:cstheme="minorHAnsi"/>
          <w:sz w:val="22"/>
          <w:szCs w:val="22"/>
        </w:rPr>
        <w:t xml:space="preserve"> zlokalizowane w północnej części Gminy </w:t>
      </w:r>
      <w:r w:rsidR="00163D37" w:rsidRPr="00E23FAD">
        <w:rPr>
          <w:rFonts w:cstheme="minorHAnsi"/>
          <w:sz w:val="22"/>
          <w:szCs w:val="22"/>
        </w:rPr>
        <w:t xml:space="preserve">– </w:t>
      </w:r>
      <w:r w:rsidR="004F5B64" w:rsidRPr="00E23FAD">
        <w:rPr>
          <w:rFonts w:cstheme="minorHAnsi"/>
          <w:sz w:val="22"/>
          <w:szCs w:val="22"/>
        </w:rPr>
        <w:t>Boguszyny, Bolewice, Brzyczno, Bukwica, Chrapowo, Jagów, Lubiana, Lubianka, Nadarzyn, Płotno, Przekolno</w:t>
      </w:r>
      <w:r w:rsidR="00163D37" w:rsidRPr="00E23FAD">
        <w:rPr>
          <w:rFonts w:cstheme="minorHAnsi"/>
          <w:sz w:val="22"/>
          <w:szCs w:val="22"/>
        </w:rPr>
        <w:t>.</w:t>
      </w:r>
    </w:p>
    <w:p w14:paraId="585EA86C" w14:textId="46B4239B" w:rsidR="004F5B64" w:rsidRPr="00E23FAD" w:rsidRDefault="007C36C9" w:rsidP="00A728CB">
      <w:pPr>
        <w:pStyle w:val="Akapitzlist"/>
        <w:numPr>
          <w:ilvl w:val="0"/>
          <w:numId w:val="19"/>
        </w:numPr>
        <w:spacing w:before="120" w:after="120" w:line="276" w:lineRule="auto"/>
        <w:ind w:left="851" w:hanging="284"/>
        <w:jc w:val="both"/>
        <w:rPr>
          <w:rFonts w:cstheme="minorHAnsi"/>
          <w:sz w:val="22"/>
          <w:szCs w:val="22"/>
        </w:rPr>
      </w:pPr>
      <w:r>
        <w:rPr>
          <w:rFonts w:cstheme="minorHAnsi"/>
          <w:sz w:val="22"/>
          <w:szCs w:val="22"/>
        </w:rPr>
        <w:t xml:space="preserve">Obręby </w:t>
      </w:r>
      <w:r w:rsidR="004F5B64" w:rsidRPr="00E23FAD">
        <w:rPr>
          <w:rFonts w:cstheme="minorHAnsi"/>
          <w:sz w:val="22"/>
          <w:szCs w:val="22"/>
        </w:rPr>
        <w:t>zlokalizowane w południowej części Gminy – Będargowo, Jarosławsko, Krzynki, Ługowo, Łyskowo, Niesporowice, Sarnik, Trzęsacz.</w:t>
      </w:r>
    </w:p>
    <w:p w14:paraId="4698BD48" w14:textId="22F5E7F2" w:rsidR="00B322FE" w:rsidRPr="00E23FAD" w:rsidRDefault="00FF5E68" w:rsidP="007C36C9">
      <w:pPr>
        <w:spacing w:before="120" w:after="120" w:line="276" w:lineRule="auto"/>
        <w:ind w:firstLine="567"/>
        <w:jc w:val="both"/>
        <w:rPr>
          <w:rFonts w:cstheme="minorHAnsi"/>
          <w:sz w:val="22"/>
          <w:szCs w:val="22"/>
        </w:rPr>
      </w:pPr>
      <w:r w:rsidRPr="00E23FAD">
        <w:rPr>
          <w:rFonts w:cstheme="minorHAnsi"/>
          <w:sz w:val="22"/>
          <w:szCs w:val="22"/>
        </w:rPr>
        <w:t xml:space="preserve">Następnie wszystkie </w:t>
      </w:r>
      <w:r w:rsidR="007C36C9">
        <w:rPr>
          <w:rFonts w:cstheme="minorHAnsi"/>
          <w:sz w:val="22"/>
          <w:szCs w:val="22"/>
        </w:rPr>
        <w:t>obręby</w:t>
      </w:r>
      <w:r w:rsidRPr="00E23FAD">
        <w:rPr>
          <w:rFonts w:cstheme="minorHAnsi"/>
          <w:sz w:val="22"/>
          <w:szCs w:val="22"/>
        </w:rPr>
        <w:t xml:space="preserve"> zostały zbadane przy pomocy tego samego wskaźnika spoza sfery społecznej.  </w:t>
      </w:r>
    </w:p>
    <w:p w14:paraId="20516620" w14:textId="0D89D4DA" w:rsidR="00FF5E68" w:rsidRPr="00E23FAD" w:rsidRDefault="00FF5E68" w:rsidP="007C36C9">
      <w:pPr>
        <w:spacing w:before="120" w:after="120" w:line="276" w:lineRule="auto"/>
        <w:ind w:firstLine="567"/>
        <w:jc w:val="both"/>
        <w:rPr>
          <w:rFonts w:cstheme="minorHAnsi"/>
          <w:sz w:val="22"/>
          <w:szCs w:val="22"/>
        </w:rPr>
      </w:pPr>
      <w:r w:rsidRPr="00E23FAD">
        <w:rPr>
          <w:rFonts w:cstheme="minorHAnsi"/>
          <w:sz w:val="22"/>
          <w:szCs w:val="22"/>
        </w:rPr>
        <w:t xml:space="preserve">Na tej podstawie do obszaru zdegradowanego zostały zaliczone te z 19 </w:t>
      </w:r>
      <w:r w:rsidR="007C36C9">
        <w:rPr>
          <w:rFonts w:cstheme="minorHAnsi"/>
          <w:sz w:val="22"/>
          <w:szCs w:val="22"/>
        </w:rPr>
        <w:t>obrębów ewidencyjnych części wiejskiej</w:t>
      </w:r>
      <w:r w:rsidRPr="00E23FAD">
        <w:rPr>
          <w:rFonts w:cstheme="minorHAnsi"/>
          <w:sz w:val="22"/>
          <w:szCs w:val="22"/>
        </w:rPr>
        <w:t xml:space="preserve"> Gminy, które spełniły jednocześnie 2 poniższe kryteria:</w:t>
      </w:r>
    </w:p>
    <w:p w14:paraId="6DC78AB3" w14:textId="4C74F77E" w:rsidR="00FF5E68" w:rsidRPr="00E23FAD" w:rsidRDefault="00FF5E68" w:rsidP="007C36C9">
      <w:pPr>
        <w:pStyle w:val="Akapitzlist"/>
        <w:numPr>
          <w:ilvl w:val="0"/>
          <w:numId w:val="27"/>
        </w:numPr>
        <w:spacing w:before="120" w:after="120" w:line="276" w:lineRule="auto"/>
        <w:ind w:left="993" w:hanging="357"/>
        <w:contextualSpacing w:val="0"/>
        <w:jc w:val="both"/>
        <w:rPr>
          <w:rFonts w:cstheme="minorHAnsi"/>
          <w:sz w:val="22"/>
          <w:szCs w:val="22"/>
        </w:rPr>
      </w:pPr>
      <w:r w:rsidRPr="00E23FAD">
        <w:rPr>
          <w:rFonts w:cstheme="minorHAnsi"/>
          <w:sz w:val="22"/>
          <w:szCs w:val="22"/>
        </w:rPr>
        <w:t xml:space="preserve">Na terenie </w:t>
      </w:r>
      <w:r w:rsidR="00B322FE" w:rsidRPr="00E23FAD">
        <w:rPr>
          <w:rFonts w:cstheme="minorHAnsi"/>
          <w:sz w:val="22"/>
          <w:szCs w:val="22"/>
        </w:rPr>
        <w:t>jednostki</w:t>
      </w:r>
      <w:r w:rsidRPr="00E23FAD">
        <w:rPr>
          <w:rFonts w:cstheme="minorHAnsi"/>
          <w:sz w:val="22"/>
          <w:szCs w:val="22"/>
        </w:rPr>
        <w:t xml:space="preserve"> występują co najmniej 2 problemy społeczne, a wskaźniki dla tych problemów przyjmują wartości mniej korzystne od średniej dla Gminy</w:t>
      </w:r>
      <w:r w:rsidR="00163D37" w:rsidRPr="00E23FAD">
        <w:rPr>
          <w:rFonts w:cstheme="minorHAnsi"/>
          <w:sz w:val="22"/>
          <w:szCs w:val="22"/>
        </w:rPr>
        <w:t>.</w:t>
      </w:r>
    </w:p>
    <w:p w14:paraId="1C72A16F" w14:textId="636E95F2" w:rsidR="00155AFD" w:rsidRDefault="00FF5E68" w:rsidP="00412BCA">
      <w:pPr>
        <w:pStyle w:val="Akapitzlist"/>
        <w:numPr>
          <w:ilvl w:val="0"/>
          <w:numId w:val="27"/>
        </w:numPr>
        <w:spacing w:before="120" w:line="276" w:lineRule="auto"/>
        <w:ind w:left="993"/>
        <w:jc w:val="both"/>
        <w:rPr>
          <w:rFonts w:cstheme="minorHAnsi"/>
          <w:sz w:val="22"/>
          <w:szCs w:val="22"/>
        </w:rPr>
      </w:pPr>
      <w:r w:rsidRPr="00E23FAD">
        <w:rPr>
          <w:rFonts w:cstheme="minorHAnsi"/>
          <w:sz w:val="22"/>
          <w:szCs w:val="22"/>
        </w:rPr>
        <w:t xml:space="preserve">Na terenie </w:t>
      </w:r>
      <w:r w:rsidR="00B322FE" w:rsidRPr="00E23FAD">
        <w:rPr>
          <w:rFonts w:cstheme="minorHAnsi"/>
          <w:sz w:val="22"/>
          <w:szCs w:val="22"/>
        </w:rPr>
        <w:t>jednostki</w:t>
      </w:r>
      <w:r w:rsidRPr="00E23FAD">
        <w:rPr>
          <w:rFonts w:cstheme="minorHAnsi"/>
          <w:sz w:val="22"/>
          <w:szCs w:val="22"/>
        </w:rPr>
        <w:t xml:space="preserve"> występuj</w:t>
      </w:r>
      <w:r w:rsidR="00AC4055" w:rsidRPr="00E23FAD">
        <w:rPr>
          <w:rFonts w:cstheme="minorHAnsi"/>
          <w:sz w:val="22"/>
          <w:szCs w:val="22"/>
        </w:rPr>
        <w:t>e</w:t>
      </w:r>
      <w:r w:rsidRPr="00E23FAD">
        <w:rPr>
          <w:rFonts w:cstheme="minorHAnsi"/>
          <w:sz w:val="22"/>
          <w:szCs w:val="22"/>
        </w:rPr>
        <w:t xml:space="preserve"> </w:t>
      </w:r>
      <w:r w:rsidR="00AC4055" w:rsidRPr="00E23FAD">
        <w:rPr>
          <w:rFonts w:cstheme="minorHAnsi"/>
          <w:sz w:val="22"/>
          <w:szCs w:val="22"/>
        </w:rPr>
        <w:t>przynajmniej jedno</w:t>
      </w:r>
      <w:r w:rsidRPr="00E23FAD">
        <w:rPr>
          <w:rFonts w:cstheme="minorHAnsi"/>
          <w:sz w:val="22"/>
          <w:szCs w:val="22"/>
        </w:rPr>
        <w:t xml:space="preserve"> negatywne zjawisk</w:t>
      </w:r>
      <w:r w:rsidR="002741AB" w:rsidRPr="00E23FAD">
        <w:rPr>
          <w:rFonts w:cstheme="minorHAnsi"/>
          <w:sz w:val="22"/>
          <w:szCs w:val="22"/>
        </w:rPr>
        <w:t>o</w:t>
      </w:r>
      <w:r w:rsidRPr="00E23FAD">
        <w:rPr>
          <w:rFonts w:cstheme="minorHAnsi"/>
          <w:sz w:val="22"/>
          <w:szCs w:val="22"/>
        </w:rPr>
        <w:t xml:space="preserve"> w przynajmniej jednej ze sfer (gospodarczej, środowiskowej, przestrzenno-funkcjonalnej i technicznej).</w:t>
      </w:r>
    </w:p>
    <w:p w14:paraId="7D7B1517" w14:textId="2CF232D6" w:rsidR="007F33B8" w:rsidRDefault="007F33B8" w:rsidP="00615AC3">
      <w:pPr>
        <w:pStyle w:val="Nagwek2"/>
        <w:spacing w:before="120"/>
      </w:pPr>
      <w:bookmarkStart w:id="31" w:name="_Toc196215893"/>
      <w:r w:rsidRPr="00E23FAD">
        <w:t>I</w:t>
      </w:r>
      <w:r w:rsidR="007C36C9">
        <w:t>I</w:t>
      </w:r>
      <w:r w:rsidRPr="00E23FAD">
        <w:t>I.1 Analiza wskaźnikowa w sferze społecznej jednostek zlokalizowanych w północnej części Gminy</w:t>
      </w:r>
      <w:bookmarkEnd w:id="31"/>
    </w:p>
    <w:p w14:paraId="19C8D117" w14:textId="13058043" w:rsidR="00163D37" w:rsidRPr="003B267D" w:rsidRDefault="00E03CC9" w:rsidP="003B267D">
      <w:pPr>
        <w:spacing w:before="120" w:after="120" w:line="276" w:lineRule="auto"/>
        <w:ind w:firstLine="567"/>
        <w:jc w:val="both"/>
        <w:rPr>
          <w:rFonts w:cstheme="minorHAnsi"/>
          <w:sz w:val="22"/>
          <w:szCs w:val="22"/>
        </w:rPr>
      </w:pPr>
      <w:r w:rsidRPr="00E23FAD">
        <w:rPr>
          <w:rFonts w:cstheme="minorHAnsi"/>
          <w:sz w:val="22"/>
          <w:szCs w:val="22"/>
        </w:rPr>
        <w:t>Jednostki</w:t>
      </w:r>
      <w:r w:rsidR="002437B6" w:rsidRPr="00E23FAD">
        <w:rPr>
          <w:rFonts w:cstheme="minorHAnsi"/>
          <w:sz w:val="22"/>
          <w:szCs w:val="22"/>
        </w:rPr>
        <w:t xml:space="preserve"> zlokalizowane w północnej części Gminy, czyli Boguszyny, Bolewice, Brzyczno, Bukwica, Chrapowo, Jagów, Lubiana, Lubianka, Nadarzyn, Płotno</w:t>
      </w:r>
      <w:r w:rsidR="00615AC3">
        <w:rPr>
          <w:rFonts w:cstheme="minorHAnsi"/>
          <w:sz w:val="22"/>
          <w:szCs w:val="22"/>
        </w:rPr>
        <w:t xml:space="preserve"> oraz</w:t>
      </w:r>
      <w:r w:rsidR="002437B6" w:rsidRPr="00E23FAD">
        <w:rPr>
          <w:rFonts w:cstheme="minorHAnsi"/>
          <w:sz w:val="22"/>
          <w:szCs w:val="22"/>
        </w:rPr>
        <w:t xml:space="preserve"> Przekolno zostały zbadane pod kątem występowania problemów społecznych trzema wskaźnikami, które zostały zestawione w poniższej tabeli</w:t>
      </w:r>
      <w:r w:rsidR="00615AC3">
        <w:rPr>
          <w:rFonts w:cstheme="minorHAnsi"/>
          <w:sz w:val="22"/>
          <w:szCs w:val="22"/>
        </w:rPr>
        <w:t>.</w:t>
      </w:r>
    </w:p>
    <w:p w14:paraId="7F97A47F" w14:textId="2021A93E" w:rsidR="003B267D" w:rsidRDefault="003B267D" w:rsidP="004555CB">
      <w:pPr>
        <w:pStyle w:val="podpisy"/>
      </w:pPr>
      <w:bookmarkStart w:id="32" w:name="_Toc196396371"/>
      <w:r>
        <w:t xml:space="preserve">Tabela </w:t>
      </w:r>
      <w:r>
        <w:fldChar w:fldCharType="begin"/>
      </w:r>
      <w:r>
        <w:instrText xml:space="preserve"> SEQ Tabela \* ARABIC </w:instrText>
      </w:r>
      <w:r>
        <w:fldChar w:fldCharType="separate"/>
      </w:r>
      <w:r>
        <w:rPr>
          <w:noProof/>
        </w:rPr>
        <w:t>10</w:t>
      </w:r>
      <w:r>
        <w:fldChar w:fldCharType="end"/>
      </w:r>
      <w:r>
        <w:t xml:space="preserve">. </w:t>
      </w:r>
      <w:r w:rsidRPr="002C1C51">
        <w:t>Wskaźniki ze sfery społecznej wybrane do delimitacji obszaru</w:t>
      </w:r>
      <w:bookmarkEnd w:id="32"/>
    </w:p>
    <w:tbl>
      <w:tblPr>
        <w:tblStyle w:val="Tabela-Siatka"/>
        <w:tblW w:w="9240" w:type="dxa"/>
        <w:jc w:val="center"/>
        <w:tblLook w:val="04A0" w:firstRow="1" w:lastRow="0" w:firstColumn="1" w:lastColumn="0" w:noHBand="0" w:noVBand="1"/>
      </w:tblPr>
      <w:tblGrid>
        <w:gridCol w:w="1843"/>
        <w:gridCol w:w="2551"/>
        <w:gridCol w:w="4846"/>
      </w:tblGrid>
      <w:tr w:rsidR="002437B6" w:rsidRPr="00E23FAD" w14:paraId="29EACD88" w14:textId="77777777" w:rsidTr="00794889">
        <w:trPr>
          <w:trHeight w:val="739"/>
          <w:jc w:val="center"/>
        </w:trPr>
        <w:tc>
          <w:tcPr>
            <w:tcW w:w="1843" w:type="dxa"/>
            <w:shd w:val="clear" w:color="auto" w:fill="7030A0"/>
            <w:vAlign w:val="center"/>
          </w:tcPr>
          <w:p w14:paraId="54B55772" w14:textId="77777777" w:rsidR="002437B6" w:rsidRPr="00E23FAD" w:rsidRDefault="002437B6" w:rsidP="00615AC3">
            <w:pPr>
              <w:spacing w:line="276" w:lineRule="auto"/>
              <w:jc w:val="center"/>
              <w:rPr>
                <w:rFonts w:cstheme="minorHAnsi"/>
                <w:b/>
                <w:bCs/>
                <w:color w:val="FFFFFF" w:themeColor="background1"/>
                <w:sz w:val="20"/>
              </w:rPr>
            </w:pPr>
            <w:r w:rsidRPr="00E23FAD">
              <w:rPr>
                <w:rFonts w:cstheme="minorHAnsi"/>
                <w:b/>
                <w:bCs/>
                <w:color w:val="FFFFFF" w:themeColor="background1"/>
                <w:sz w:val="20"/>
              </w:rPr>
              <w:t>Sfera</w:t>
            </w:r>
          </w:p>
        </w:tc>
        <w:tc>
          <w:tcPr>
            <w:tcW w:w="0" w:type="auto"/>
            <w:shd w:val="clear" w:color="auto" w:fill="7030A0"/>
            <w:vAlign w:val="center"/>
          </w:tcPr>
          <w:p w14:paraId="4BE89FC2" w14:textId="77777777" w:rsidR="002437B6" w:rsidRPr="00E23FAD" w:rsidRDefault="002437B6" w:rsidP="00615AC3">
            <w:pPr>
              <w:spacing w:line="276" w:lineRule="auto"/>
              <w:jc w:val="center"/>
              <w:rPr>
                <w:rFonts w:cstheme="minorHAnsi"/>
                <w:b/>
                <w:bCs/>
                <w:color w:val="FFFFFF" w:themeColor="background1"/>
                <w:sz w:val="20"/>
              </w:rPr>
            </w:pPr>
            <w:r w:rsidRPr="00E23FAD">
              <w:rPr>
                <w:rFonts w:cstheme="minorHAnsi"/>
                <w:b/>
                <w:bCs/>
                <w:color w:val="FFFFFF" w:themeColor="background1"/>
                <w:sz w:val="20"/>
              </w:rPr>
              <w:t>Cechy szczegółowe sfery</w:t>
            </w:r>
          </w:p>
        </w:tc>
        <w:tc>
          <w:tcPr>
            <w:tcW w:w="0" w:type="auto"/>
            <w:shd w:val="clear" w:color="auto" w:fill="7030A0"/>
            <w:vAlign w:val="center"/>
          </w:tcPr>
          <w:p w14:paraId="3645AC2B" w14:textId="77777777" w:rsidR="002437B6" w:rsidRPr="00E23FAD" w:rsidRDefault="002437B6" w:rsidP="00615AC3">
            <w:pPr>
              <w:spacing w:line="276" w:lineRule="auto"/>
              <w:jc w:val="center"/>
              <w:rPr>
                <w:rFonts w:cstheme="minorHAnsi"/>
                <w:b/>
                <w:bCs/>
                <w:color w:val="FFFFFF" w:themeColor="background1"/>
                <w:sz w:val="20"/>
              </w:rPr>
            </w:pPr>
            <w:r w:rsidRPr="00E23FAD">
              <w:rPr>
                <w:rFonts w:cstheme="minorHAnsi"/>
                <w:b/>
                <w:bCs/>
                <w:color w:val="FFFFFF" w:themeColor="background1"/>
                <w:sz w:val="20"/>
              </w:rPr>
              <w:t>Wskaźniki wymiernie ujmujące stan cechy w wyznaczonym obszarze</w:t>
            </w:r>
          </w:p>
        </w:tc>
      </w:tr>
      <w:tr w:rsidR="002437B6" w:rsidRPr="00E23FAD" w14:paraId="21E5C4ED" w14:textId="77777777" w:rsidTr="00794889">
        <w:trPr>
          <w:trHeight w:val="505"/>
          <w:jc w:val="center"/>
        </w:trPr>
        <w:tc>
          <w:tcPr>
            <w:tcW w:w="1843" w:type="dxa"/>
            <w:vMerge w:val="restart"/>
            <w:vAlign w:val="center"/>
          </w:tcPr>
          <w:p w14:paraId="2FDBA111" w14:textId="77777777" w:rsidR="002437B6" w:rsidRPr="00E23FAD" w:rsidRDefault="002437B6" w:rsidP="00615AC3">
            <w:pPr>
              <w:spacing w:line="276" w:lineRule="auto"/>
              <w:jc w:val="center"/>
              <w:rPr>
                <w:rFonts w:cstheme="minorHAnsi"/>
                <w:sz w:val="20"/>
              </w:rPr>
            </w:pPr>
            <w:r w:rsidRPr="00E23FAD">
              <w:rPr>
                <w:rFonts w:cstheme="minorHAnsi"/>
                <w:sz w:val="20"/>
              </w:rPr>
              <w:t>Społeczna</w:t>
            </w:r>
          </w:p>
        </w:tc>
        <w:tc>
          <w:tcPr>
            <w:tcW w:w="2551" w:type="dxa"/>
            <w:vAlign w:val="center"/>
          </w:tcPr>
          <w:p w14:paraId="17BEC7AB" w14:textId="77777777" w:rsidR="002437B6" w:rsidRPr="00E23FAD" w:rsidRDefault="002437B6" w:rsidP="00615AC3">
            <w:pPr>
              <w:spacing w:line="276" w:lineRule="auto"/>
              <w:rPr>
                <w:rFonts w:cstheme="minorHAnsi"/>
                <w:sz w:val="20"/>
              </w:rPr>
            </w:pPr>
            <w:r w:rsidRPr="00E23FAD">
              <w:rPr>
                <w:rFonts w:cstheme="minorHAnsi"/>
                <w:sz w:val="20"/>
              </w:rPr>
              <w:t>Zaawansowanie procesu starzenia się ludności</w:t>
            </w:r>
          </w:p>
        </w:tc>
        <w:tc>
          <w:tcPr>
            <w:tcW w:w="4846" w:type="dxa"/>
            <w:vAlign w:val="center"/>
          </w:tcPr>
          <w:p w14:paraId="0CFEB155" w14:textId="77777777" w:rsidR="002437B6" w:rsidRPr="00E23FAD" w:rsidRDefault="002437B6" w:rsidP="00615AC3">
            <w:pPr>
              <w:spacing w:line="276" w:lineRule="auto"/>
              <w:jc w:val="both"/>
              <w:rPr>
                <w:rFonts w:cstheme="minorHAnsi"/>
                <w:sz w:val="20"/>
              </w:rPr>
            </w:pPr>
            <w:r w:rsidRPr="00E23FAD">
              <w:rPr>
                <w:rFonts w:cstheme="minorHAnsi"/>
                <w:sz w:val="20"/>
              </w:rPr>
              <w:t>Udział ludności w wieku poprodukcyjnym w ludności ogółem na danym obszarze</w:t>
            </w:r>
          </w:p>
        </w:tc>
      </w:tr>
      <w:tr w:rsidR="002437B6" w:rsidRPr="00E23FAD" w14:paraId="554D7BCD" w14:textId="77777777" w:rsidTr="00794889">
        <w:trPr>
          <w:trHeight w:val="495"/>
          <w:jc w:val="center"/>
        </w:trPr>
        <w:tc>
          <w:tcPr>
            <w:tcW w:w="1843" w:type="dxa"/>
            <w:vMerge/>
            <w:vAlign w:val="center"/>
          </w:tcPr>
          <w:p w14:paraId="06C070AC" w14:textId="77777777" w:rsidR="002437B6" w:rsidRPr="00E23FAD" w:rsidRDefault="002437B6" w:rsidP="00615AC3">
            <w:pPr>
              <w:spacing w:line="276" w:lineRule="auto"/>
              <w:jc w:val="both"/>
              <w:rPr>
                <w:rFonts w:cstheme="minorHAnsi"/>
                <w:sz w:val="20"/>
              </w:rPr>
            </w:pPr>
          </w:p>
        </w:tc>
        <w:tc>
          <w:tcPr>
            <w:tcW w:w="2551" w:type="dxa"/>
            <w:vAlign w:val="center"/>
          </w:tcPr>
          <w:p w14:paraId="1FAF2F48" w14:textId="77777777" w:rsidR="002437B6" w:rsidRPr="00E23FAD" w:rsidRDefault="002437B6" w:rsidP="00615AC3">
            <w:pPr>
              <w:spacing w:line="276" w:lineRule="auto"/>
              <w:jc w:val="both"/>
              <w:rPr>
                <w:rFonts w:cstheme="minorHAnsi"/>
                <w:sz w:val="20"/>
              </w:rPr>
            </w:pPr>
            <w:r w:rsidRPr="00E23FAD">
              <w:rPr>
                <w:rFonts w:cstheme="minorHAnsi"/>
                <w:sz w:val="20"/>
              </w:rPr>
              <w:t>Samowystarczalność ekonomiczna ludności i gospodarstw domowych</w:t>
            </w:r>
          </w:p>
        </w:tc>
        <w:tc>
          <w:tcPr>
            <w:tcW w:w="4846" w:type="dxa"/>
            <w:vAlign w:val="center"/>
          </w:tcPr>
          <w:p w14:paraId="1EB5AADC" w14:textId="77777777" w:rsidR="002437B6" w:rsidRPr="00E23FAD" w:rsidRDefault="002437B6" w:rsidP="00615AC3">
            <w:pPr>
              <w:spacing w:line="276" w:lineRule="auto"/>
              <w:jc w:val="both"/>
              <w:rPr>
                <w:rFonts w:cstheme="minorHAnsi"/>
                <w:sz w:val="20"/>
              </w:rPr>
            </w:pPr>
            <w:r w:rsidRPr="00E23FAD">
              <w:rPr>
                <w:rFonts w:cstheme="minorHAnsi"/>
                <w:sz w:val="20"/>
              </w:rPr>
              <w:t xml:space="preserve">Udział dzieci do lat 17, na które rodzice otrzymują zasiłek rodzinny w ogólnej liczbie dzieci </w:t>
            </w:r>
          </w:p>
          <w:p w14:paraId="3A687B43" w14:textId="77777777" w:rsidR="002437B6" w:rsidRPr="00E23FAD" w:rsidRDefault="002437B6" w:rsidP="00615AC3">
            <w:pPr>
              <w:spacing w:line="276" w:lineRule="auto"/>
              <w:jc w:val="both"/>
              <w:rPr>
                <w:rFonts w:cstheme="minorHAnsi"/>
                <w:sz w:val="20"/>
              </w:rPr>
            </w:pPr>
            <w:r w:rsidRPr="00E23FAD">
              <w:rPr>
                <w:rFonts w:cstheme="minorHAnsi"/>
                <w:sz w:val="20"/>
              </w:rPr>
              <w:t>w tym wieku na danym obszarze,</w:t>
            </w:r>
          </w:p>
        </w:tc>
      </w:tr>
      <w:tr w:rsidR="002437B6" w:rsidRPr="00E23FAD" w14:paraId="439DB22C" w14:textId="77777777" w:rsidTr="00794889">
        <w:trPr>
          <w:trHeight w:val="505"/>
          <w:jc w:val="center"/>
        </w:trPr>
        <w:tc>
          <w:tcPr>
            <w:tcW w:w="1843" w:type="dxa"/>
            <w:vMerge/>
            <w:vAlign w:val="center"/>
          </w:tcPr>
          <w:p w14:paraId="189345BC" w14:textId="77777777" w:rsidR="002437B6" w:rsidRPr="00E23FAD" w:rsidRDefault="002437B6" w:rsidP="00615AC3">
            <w:pPr>
              <w:spacing w:line="276" w:lineRule="auto"/>
              <w:jc w:val="both"/>
              <w:rPr>
                <w:rFonts w:cstheme="minorHAnsi"/>
                <w:sz w:val="20"/>
              </w:rPr>
            </w:pPr>
          </w:p>
        </w:tc>
        <w:tc>
          <w:tcPr>
            <w:tcW w:w="2551" w:type="dxa"/>
            <w:vAlign w:val="center"/>
          </w:tcPr>
          <w:p w14:paraId="64E7041A" w14:textId="77777777" w:rsidR="002437B6" w:rsidRPr="00E23FAD" w:rsidRDefault="002437B6" w:rsidP="00615AC3">
            <w:pPr>
              <w:spacing w:line="276" w:lineRule="auto"/>
              <w:rPr>
                <w:rFonts w:cstheme="minorHAnsi"/>
                <w:sz w:val="20"/>
              </w:rPr>
            </w:pPr>
            <w:r w:rsidRPr="00E23FAD">
              <w:rPr>
                <w:rFonts w:cstheme="minorHAnsi"/>
                <w:sz w:val="20"/>
              </w:rPr>
              <w:t xml:space="preserve">Bezpieczeństwo </w:t>
            </w:r>
          </w:p>
          <w:p w14:paraId="0D954C3D" w14:textId="77777777" w:rsidR="002437B6" w:rsidRPr="00E23FAD" w:rsidRDefault="002437B6" w:rsidP="00615AC3">
            <w:pPr>
              <w:spacing w:line="276" w:lineRule="auto"/>
              <w:rPr>
                <w:rFonts w:cstheme="minorHAnsi"/>
                <w:sz w:val="20"/>
              </w:rPr>
            </w:pPr>
            <w:r w:rsidRPr="00E23FAD">
              <w:rPr>
                <w:rFonts w:cstheme="minorHAnsi"/>
                <w:sz w:val="20"/>
              </w:rPr>
              <w:t xml:space="preserve">funkcjonowania </w:t>
            </w:r>
          </w:p>
          <w:p w14:paraId="339A7E20" w14:textId="77777777" w:rsidR="002437B6" w:rsidRPr="00E23FAD" w:rsidRDefault="002437B6" w:rsidP="00615AC3">
            <w:pPr>
              <w:spacing w:line="276" w:lineRule="auto"/>
              <w:rPr>
                <w:rFonts w:cstheme="minorHAnsi"/>
                <w:sz w:val="20"/>
              </w:rPr>
            </w:pPr>
            <w:r w:rsidRPr="00E23FAD">
              <w:rPr>
                <w:rFonts w:cstheme="minorHAnsi"/>
                <w:sz w:val="20"/>
              </w:rPr>
              <w:t xml:space="preserve">rodzin, porządek </w:t>
            </w:r>
          </w:p>
          <w:p w14:paraId="48E573C8" w14:textId="77777777" w:rsidR="002437B6" w:rsidRPr="00E23FAD" w:rsidRDefault="002437B6" w:rsidP="00615AC3">
            <w:pPr>
              <w:spacing w:line="276" w:lineRule="auto"/>
              <w:rPr>
                <w:rFonts w:cstheme="minorHAnsi"/>
                <w:sz w:val="20"/>
              </w:rPr>
            </w:pPr>
            <w:r w:rsidRPr="00E23FAD">
              <w:rPr>
                <w:rFonts w:cstheme="minorHAnsi"/>
                <w:sz w:val="20"/>
              </w:rPr>
              <w:t>publiczny</w:t>
            </w:r>
          </w:p>
        </w:tc>
        <w:tc>
          <w:tcPr>
            <w:tcW w:w="4846" w:type="dxa"/>
            <w:vAlign w:val="center"/>
          </w:tcPr>
          <w:p w14:paraId="2597978D" w14:textId="77777777" w:rsidR="002437B6" w:rsidRPr="00E23FAD" w:rsidRDefault="002437B6" w:rsidP="00615AC3">
            <w:pPr>
              <w:spacing w:line="276" w:lineRule="auto"/>
              <w:jc w:val="both"/>
              <w:rPr>
                <w:rFonts w:cstheme="minorHAnsi"/>
                <w:sz w:val="20"/>
              </w:rPr>
            </w:pPr>
            <w:r w:rsidRPr="00E23FAD">
              <w:rPr>
                <w:rFonts w:cstheme="minorHAnsi"/>
                <w:sz w:val="20"/>
              </w:rPr>
              <w:t>Stosunek interwencji służb porządkowych (policji, straży) z powodu zakłócania miru domowego i porządku publicznego względem ogółu gospodarstw domowych na danym obszarze</w:t>
            </w:r>
          </w:p>
        </w:tc>
      </w:tr>
    </w:tbl>
    <w:p w14:paraId="13C9136F" w14:textId="3950B0F8" w:rsidR="002437B6" w:rsidRPr="00E23FAD" w:rsidRDefault="002437B6" w:rsidP="00412BCA">
      <w:pPr>
        <w:spacing w:before="120" w:after="240" w:line="276" w:lineRule="auto"/>
        <w:jc w:val="both"/>
        <w:rPr>
          <w:rFonts w:cstheme="minorHAnsi"/>
          <w:szCs w:val="18"/>
        </w:rPr>
      </w:pPr>
      <w:r w:rsidRPr="00E23FAD">
        <w:rPr>
          <w:rFonts w:cstheme="minorHAnsi"/>
          <w:szCs w:val="18"/>
        </w:rPr>
        <w:t>Źródło</w:t>
      </w:r>
      <w:r w:rsidRPr="00E23FAD">
        <w:rPr>
          <w:rFonts w:cstheme="minorHAnsi"/>
          <w:i/>
          <w:iCs/>
          <w:szCs w:val="18"/>
        </w:rPr>
        <w:t>: Opracowanie własne na podstawie „Zasad programowania przedsięwzięć rewitalizacyjnych (…)”</w:t>
      </w:r>
      <w:r w:rsidR="00163D37" w:rsidRPr="00E23FAD">
        <w:rPr>
          <w:rFonts w:cstheme="minorHAnsi"/>
          <w:i/>
          <w:iCs/>
          <w:szCs w:val="18"/>
        </w:rPr>
        <w:t>.</w:t>
      </w:r>
    </w:p>
    <w:p w14:paraId="385D8803" w14:textId="247B4D71" w:rsidR="002437B6" w:rsidRPr="00E23FAD" w:rsidRDefault="002437B6" w:rsidP="00412BCA">
      <w:pPr>
        <w:tabs>
          <w:tab w:val="left" w:pos="900"/>
        </w:tabs>
        <w:spacing w:before="120" w:line="276" w:lineRule="auto"/>
        <w:jc w:val="both"/>
        <w:rPr>
          <w:rFonts w:cstheme="minorHAnsi"/>
          <w:sz w:val="22"/>
          <w:szCs w:val="22"/>
        </w:rPr>
      </w:pPr>
      <w:r w:rsidRPr="00E23FAD">
        <w:rPr>
          <w:rFonts w:cstheme="minorHAnsi"/>
          <w:sz w:val="22"/>
          <w:szCs w:val="22"/>
        </w:rPr>
        <w:lastRenderedPageBreak/>
        <w:t>Wyniki przeprowadzonych analiz przedstawiają się następująco:</w:t>
      </w:r>
    </w:p>
    <w:p w14:paraId="654B398F" w14:textId="2CA32A64" w:rsidR="003B267D" w:rsidRPr="003B267D" w:rsidRDefault="007F33B8" w:rsidP="004555CB">
      <w:pPr>
        <w:pStyle w:val="Nagwek4"/>
        <w:spacing w:before="120"/>
      </w:pPr>
      <w:bookmarkStart w:id="33" w:name="_Toc196215895"/>
      <w:r w:rsidRPr="00E23FAD">
        <w:t>II</w:t>
      </w:r>
      <w:r w:rsidR="00615AC3">
        <w:t>I</w:t>
      </w:r>
      <w:r w:rsidRPr="00E23FAD">
        <w:t xml:space="preserve">.1.1 </w:t>
      </w:r>
      <w:r w:rsidR="002437B6" w:rsidRPr="00E23FAD">
        <w:t>Wskaźnik nr 1 – reprezentujący sferę społeczną „Udział ludności w wieku poprodukcyjnym w ludności ogółem na danym obszarze”</w:t>
      </w:r>
      <w:bookmarkEnd w:id="33"/>
    </w:p>
    <w:p w14:paraId="1909DB8C" w14:textId="340350B4" w:rsidR="003B267D" w:rsidRDefault="003B267D" w:rsidP="004555CB">
      <w:pPr>
        <w:pStyle w:val="podpisy"/>
      </w:pPr>
      <w:bookmarkStart w:id="34" w:name="_Toc196396372"/>
      <w:r>
        <w:t xml:space="preserve">Tabela </w:t>
      </w:r>
      <w:r>
        <w:fldChar w:fldCharType="begin"/>
      </w:r>
      <w:r>
        <w:instrText xml:space="preserve"> SEQ Tabela \* ARABIC </w:instrText>
      </w:r>
      <w:r>
        <w:fldChar w:fldCharType="separate"/>
      </w:r>
      <w:r>
        <w:rPr>
          <w:noProof/>
        </w:rPr>
        <w:t>11</w:t>
      </w:r>
      <w:r>
        <w:fldChar w:fldCharType="end"/>
      </w:r>
      <w:r>
        <w:t xml:space="preserve">. </w:t>
      </w:r>
      <w:r w:rsidRPr="000B095D">
        <w:t>Udział ludności w wieku poprodukcyjnym w ludności ogółem na danym obszarze</w:t>
      </w:r>
      <w:bookmarkEnd w:id="34"/>
    </w:p>
    <w:tbl>
      <w:tblPr>
        <w:tblStyle w:val="Tabela-Siatka"/>
        <w:tblpPr w:leftFromText="142" w:rightFromText="142" w:vertAnchor="text" w:horzAnchor="margin" w:tblpY="1"/>
        <w:tblOverlap w:val="never"/>
        <w:tblW w:w="9069"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1985"/>
        <w:gridCol w:w="1985"/>
        <w:gridCol w:w="1985"/>
        <w:gridCol w:w="3114"/>
      </w:tblGrid>
      <w:tr w:rsidR="002437B6" w:rsidRPr="00E23FAD" w14:paraId="209BBB6F" w14:textId="77777777" w:rsidTr="00794889">
        <w:trPr>
          <w:trHeight w:hRule="exact" w:val="1282"/>
        </w:trPr>
        <w:tc>
          <w:tcPr>
            <w:tcW w:w="1985" w:type="dxa"/>
            <w:shd w:val="clear" w:color="auto" w:fill="7030A0"/>
            <w:vAlign w:val="center"/>
          </w:tcPr>
          <w:p w14:paraId="409D1EB4" w14:textId="77777777" w:rsidR="002437B6" w:rsidRPr="00E23FAD" w:rsidRDefault="002437B6" w:rsidP="00615AC3">
            <w:pPr>
              <w:spacing w:before="120" w:after="120" w:line="276" w:lineRule="auto"/>
              <w:ind w:right="317" w:firstLine="318"/>
              <w:jc w:val="center"/>
              <w:rPr>
                <w:rFonts w:cstheme="minorHAnsi"/>
                <w:b/>
                <w:bCs/>
                <w:color w:val="FFFFFF"/>
                <w:sz w:val="20"/>
              </w:rPr>
            </w:pPr>
            <w:r w:rsidRPr="00E23FAD">
              <w:rPr>
                <w:rFonts w:cstheme="minorHAnsi"/>
                <w:b/>
                <w:bCs/>
                <w:color w:val="FFFFFF"/>
                <w:sz w:val="20"/>
              </w:rPr>
              <w:t>Jednostka</w:t>
            </w:r>
          </w:p>
        </w:tc>
        <w:tc>
          <w:tcPr>
            <w:tcW w:w="1985" w:type="dxa"/>
            <w:shd w:val="clear" w:color="auto" w:fill="7030A0"/>
            <w:vAlign w:val="center"/>
          </w:tcPr>
          <w:p w14:paraId="66AFAB11" w14:textId="77777777" w:rsidR="002437B6" w:rsidRPr="00E23FAD" w:rsidRDefault="002437B6" w:rsidP="00615AC3">
            <w:pPr>
              <w:spacing w:before="120" w:after="120" w:line="276" w:lineRule="auto"/>
              <w:ind w:right="36"/>
              <w:jc w:val="center"/>
              <w:rPr>
                <w:rFonts w:cstheme="minorHAnsi"/>
                <w:b/>
                <w:bCs/>
                <w:color w:val="FFFFFF"/>
                <w:sz w:val="20"/>
              </w:rPr>
            </w:pPr>
            <w:r w:rsidRPr="00E23FAD">
              <w:rPr>
                <w:rFonts w:cstheme="minorHAnsi"/>
                <w:b/>
                <w:bCs/>
                <w:color w:val="FFFFFF"/>
                <w:sz w:val="20"/>
              </w:rPr>
              <w:t>Ludność ogółem</w:t>
            </w:r>
          </w:p>
        </w:tc>
        <w:tc>
          <w:tcPr>
            <w:tcW w:w="1985" w:type="dxa"/>
            <w:shd w:val="clear" w:color="auto" w:fill="7030A0"/>
            <w:vAlign w:val="center"/>
          </w:tcPr>
          <w:p w14:paraId="7C42968B" w14:textId="77777777" w:rsidR="002437B6" w:rsidRPr="00E23FAD" w:rsidRDefault="002437B6" w:rsidP="00615AC3">
            <w:pPr>
              <w:spacing w:before="120" w:after="120" w:line="276" w:lineRule="auto"/>
              <w:ind w:left="31"/>
              <w:jc w:val="center"/>
              <w:rPr>
                <w:rFonts w:cstheme="minorHAnsi"/>
                <w:b/>
                <w:bCs/>
                <w:color w:val="FFFFFF"/>
                <w:sz w:val="20"/>
              </w:rPr>
            </w:pPr>
            <w:r w:rsidRPr="00E23FAD">
              <w:rPr>
                <w:rFonts w:cstheme="minorHAnsi"/>
                <w:b/>
                <w:bCs/>
                <w:color w:val="FFFFFF"/>
                <w:sz w:val="20"/>
              </w:rPr>
              <w:t>Ludność w wieku poprodukcyjnym</w:t>
            </w:r>
          </w:p>
        </w:tc>
        <w:tc>
          <w:tcPr>
            <w:tcW w:w="3114" w:type="dxa"/>
            <w:shd w:val="clear" w:color="auto" w:fill="7030A0"/>
            <w:vAlign w:val="center"/>
          </w:tcPr>
          <w:p w14:paraId="21965DDD" w14:textId="77777777" w:rsidR="002437B6" w:rsidRPr="00E23FAD" w:rsidRDefault="002437B6" w:rsidP="00615AC3">
            <w:pPr>
              <w:spacing w:before="120" w:after="120" w:line="276" w:lineRule="auto"/>
              <w:ind w:right="33"/>
              <w:jc w:val="center"/>
              <w:rPr>
                <w:rFonts w:cstheme="minorHAnsi"/>
                <w:b/>
                <w:bCs/>
                <w:color w:val="FFFFFF"/>
                <w:sz w:val="20"/>
              </w:rPr>
            </w:pPr>
            <w:r w:rsidRPr="00E23FAD">
              <w:rPr>
                <w:rFonts w:cstheme="minorHAnsi"/>
                <w:b/>
                <w:bCs/>
                <w:color w:val="FFFFFF"/>
                <w:sz w:val="20"/>
              </w:rPr>
              <w:t xml:space="preserve">Udział ludności w </w:t>
            </w:r>
            <w:proofErr w:type="gramStart"/>
            <w:r w:rsidRPr="00E23FAD">
              <w:rPr>
                <w:rFonts w:cstheme="minorHAnsi"/>
                <w:b/>
                <w:bCs/>
                <w:color w:val="FFFFFF"/>
                <w:sz w:val="20"/>
              </w:rPr>
              <w:t>wieku  poprodukcyjnym</w:t>
            </w:r>
            <w:proofErr w:type="gramEnd"/>
            <w:r w:rsidRPr="00E23FAD">
              <w:rPr>
                <w:rFonts w:cstheme="minorHAnsi"/>
                <w:b/>
                <w:bCs/>
                <w:color w:val="FFFFFF"/>
                <w:sz w:val="20"/>
              </w:rPr>
              <w:t xml:space="preserve"> w ludności ogółem na danym obszarze</w:t>
            </w:r>
          </w:p>
        </w:tc>
      </w:tr>
      <w:tr w:rsidR="002437B6" w:rsidRPr="00E23FAD" w14:paraId="54C562BD" w14:textId="77777777" w:rsidTr="00615AC3">
        <w:trPr>
          <w:trHeight w:hRule="exact" w:val="426"/>
        </w:trPr>
        <w:tc>
          <w:tcPr>
            <w:tcW w:w="1985" w:type="dxa"/>
            <w:shd w:val="clear" w:color="auto" w:fill="auto"/>
            <w:vAlign w:val="center"/>
          </w:tcPr>
          <w:p w14:paraId="11724421" w14:textId="77777777" w:rsidR="002437B6" w:rsidRPr="00E23FAD" w:rsidRDefault="002437B6" w:rsidP="00615AC3">
            <w:pPr>
              <w:spacing w:before="120" w:after="120" w:line="276" w:lineRule="auto"/>
              <w:ind w:right="317"/>
              <w:jc w:val="both"/>
              <w:rPr>
                <w:rFonts w:cstheme="minorHAnsi"/>
                <w:sz w:val="20"/>
              </w:rPr>
            </w:pPr>
            <w:r w:rsidRPr="00E23FAD">
              <w:rPr>
                <w:rFonts w:cstheme="minorHAnsi"/>
                <w:sz w:val="20"/>
              </w:rPr>
              <w:t>Boguszyny</w:t>
            </w:r>
          </w:p>
        </w:tc>
        <w:tc>
          <w:tcPr>
            <w:tcW w:w="1985" w:type="dxa"/>
            <w:vAlign w:val="center"/>
          </w:tcPr>
          <w:p w14:paraId="67AC5F4E" w14:textId="77777777" w:rsidR="002437B6" w:rsidRPr="00E23FAD" w:rsidRDefault="002437B6" w:rsidP="00615AC3">
            <w:pPr>
              <w:spacing w:before="120" w:after="120" w:line="276" w:lineRule="auto"/>
              <w:ind w:right="36"/>
              <w:jc w:val="right"/>
              <w:rPr>
                <w:rFonts w:cstheme="minorHAnsi"/>
                <w:color w:val="000000" w:themeColor="text1"/>
                <w:sz w:val="20"/>
              </w:rPr>
            </w:pPr>
            <w:r w:rsidRPr="00E23FAD">
              <w:rPr>
                <w:rFonts w:cstheme="minorHAnsi"/>
                <w:color w:val="000000" w:themeColor="text1"/>
                <w:sz w:val="20"/>
              </w:rPr>
              <w:t>361</w:t>
            </w:r>
          </w:p>
        </w:tc>
        <w:tc>
          <w:tcPr>
            <w:tcW w:w="1985" w:type="dxa"/>
            <w:vAlign w:val="center"/>
          </w:tcPr>
          <w:p w14:paraId="5AD131D0" w14:textId="77777777" w:rsidR="002437B6" w:rsidRPr="00E23FAD" w:rsidRDefault="002437B6" w:rsidP="00615AC3">
            <w:pPr>
              <w:spacing w:before="120" w:after="120" w:line="276" w:lineRule="auto"/>
              <w:ind w:right="36"/>
              <w:jc w:val="right"/>
              <w:rPr>
                <w:rFonts w:cstheme="minorHAnsi"/>
                <w:color w:val="000000" w:themeColor="text1"/>
                <w:sz w:val="20"/>
              </w:rPr>
            </w:pPr>
            <w:r w:rsidRPr="00E23FAD">
              <w:rPr>
                <w:rFonts w:cstheme="minorHAnsi"/>
                <w:color w:val="000000" w:themeColor="text1"/>
                <w:sz w:val="20"/>
              </w:rPr>
              <w:t>73</w:t>
            </w:r>
          </w:p>
        </w:tc>
        <w:tc>
          <w:tcPr>
            <w:tcW w:w="3114" w:type="dxa"/>
            <w:shd w:val="clear" w:color="auto" w:fill="FF0000"/>
            <w:vAlign w:val="center"/>
          </w:tcPr>
          <w:p w14:paraId="2670E9C8" w14:textId="77777777" w:rsidR="002437B6" w:rsidRPr="00E23FAD" w:rsidRDefault="002437B6" w:rsidP="00615AC3">
            <w:pPr>
              <w:spacing w:before="120" w:after="120" w:line="276" w:lineRule="auto"/>
              <w:ind w:right="317"/>
              <w:jc w:val="center"/>
              <w:rPr>
                <w:rFonts w:cstheme="minorHAnsi"/>
                <w:color w:val="000000" w:themeColor="text1"/>
                <w:sz w:val="20"/>
              </w:rPr>
            </w:pPr>
            <w:r w:rsidRPr="00E23FAD">
              <w:rPr>
                <w:rFonts w:cstheme="minorHAnsi"/>
                <w:color w:val="000000" w:themeColor="text1"/>
                <w:sz w:val="20"/>
              </w:rPr>
              <w:t>20,22</w:t>
            </w:r>
          </w:p>
        </w:tc>
      </w:tr>
      <w:tr w:rsidR="002437B6" w:rsidRPr="00E23FAD" w14:paraId="7C9B545D" w14:textId="77777777" w:rsidTr="00615AC3">
        <w:trPr>
          <w:trHeight w:hRule="exact" w:val="433"/>
        </w:trPr>
        <w:tc>
          <w:tcPr>
            <w:tcW w:w="1985" w:type="dxa"/>
            <w:shd w:val="clear" w:color="auto" w:fill="FFFFFF" w:themeFill="background1"/>
            <w:vAlign w:val="center"/>
          </w:tcPr>
          <w:p w14:paraId="3369D8A2" w14:textId="77777777" w:rsidR="002437B6" w:rsidRPr="00E23FAD" w:rsidRDefault="002437B6" w:rsidP="00615AC3">
            <w:pPr>
              <w:spacing w:before="120" w:after="120" w:line="276" w:lineRule="auto"/>
              <w:ind w:right="317"/>
              <w:jc w:val="both"/>
              <w:rPr>
                <w:rFonts w:cstheme="minorHAnsi"/>
                <w:sz w:val="20"/>
              </w:rPr>
            </w:pPr>
            <w:r w:rsidRPr="00E23FAD">
              <w:rPr>
                <w:rFonts w:cstheme="minorHAnsi"/>
                <w:sz w:val="20"/>
              </w:rPr>
              <w:t>Bolewice</w:t>
            </w:r>
          </w:p>
        </w:tc>
        <w:tc>
          <w:tcPr>
            <w:tcW w:w="1985" w:type="dxa"/>
            <w:vAlign w:val="center"/>
          </w:tcPr>
          <w:p w14:paraId="7EA88EDF" w14:textId="77777777" w:rsidR="002437B6" w:rsidRPr="00E23FAD" w:rsidRDefault="002437B6" w:rsidP="00615AC3">
            <w:pPr>
              <w:spacing w:before="120" w:after="120" w:line="276" w:lineRule="auto"/>
              <w:ind w:right="36"/>
              <w:jc w:val="right"/>
              <w:rPr>
                <w:rFonts w:cstheme="minorHAnsi"/>
                <w:color w:val="000000" w:themeColor="text1"/>
                <w:sz w:val="20"/>
              </w:rPr>
            </w:pPr>
            <w:r w:rsidRPr="00E23FAD">
              <w:rPr>
                <w:rFonts w:cstheme="minorHAnsi"/>
                <w:color w:val="000000" w:themeColor="text1"/>
                <w:sz w:val="20"/>
              </w:rPr>
              <w:t>211</w:t>
            </w:r>
          </w:p>
        </w:tc>
        <w:tc>
          <w:tcPr>
            <w:tcW w:w="1985" w:type="dxa"/>
            <w:vAlign w:val="center"/>
          </w:tcPr>
          <w:p w14:paraId="237E00EB" w14:textId="77777777" w:rsidR="002437B6" w:rsidRPr="00E23FAD" w:rsidRDefault="002437B6" w:rsidP="00615AC3">
            <w:pPr>
              <w:spacing w:before="120" w:after="120" w:line="276" w:lineRule="auto"/>
              <w:ind w:right="36"/>
              <w:jc w:val="right"/>
              <w:rPr>
                <w:rFonts w:cstheme="minorHAnsi"/>
                <w:color w:val="000000" w:themeColor="text1"/>
                <w:sz w:val="20"/>
              </w:rPr>
            </w:pPr>
            <w:r w:rsidRPr="00E23FAD">
              <w:rPr>
                <w:rFonts w:cstheme="minorHAnsi"/>
                <w:color w:val="000000" w:themeColor="text1"/>
                <w:sz w:val="20"/>
              </w:rPr>
              <w:t>43</w:t>
            </w:r>
          </w:p>
        </w:tc>
        <w:tc>
          <w:tcPr>
            <w:tcW w:w="3114" w:type="dxa"/>
            <w:shd w:val="clear" w:color="auto" w:fill="FF0000"/>
            <w:vAlign w:val="center"/>
          </w:tcPr>
          <w:p w14:paraId="33F5ED3F" w14:textId="77777777" w:rsidR="002437B6" w:rsidRPr="00E23FAD" w:rsidRDefault="002437B6" w:rsidP="00615AC3">
            <w:pPr>
              <w:spacing w:before="120" w:after="120" w:line="276" w:lineRule="auto"/>
              <w:ind w:right="317"/>
              <w:jc w:val="center"/>
              <w:rPr>
                <w:rFonts w:cstheme="minorHAnsi"/>
                <w:color w:val="000000" w:themeColor="text1"/>
                <w:sz w:val="20"/>
              </w:rPr>
            </w:pPr>
            <w:r w:rsidRPr="00E23FAD">
              <w:rPr>
                <w:rFonts w:cstheme="minorHAnsi"/>
                <w:color w:val="000000" w:themeColor="text1"/>
                <w:sz w:val="20"/>
              </w:rPr>
              <w:t>20,38</w:t>
            </w:r>
          </w:p>
        </w:tc>
      </w:tr>
      <w:tr w:rsidR="002437B6" w:rsidRPr="00E23FAD" w14:paraId="508F0679" w14:textId="77777777" w:rsidTr="00615AC3">
        <w:trPr>
          <w:trHeight w:hRule="exact" w:val="425"/>
        </w:trPr>
        <w:tc>
          <w:tcPr>
            <w:tcW w:w="1985" w:type="dxa"/>
            <w:shd w:val="clear" w:color="auto" w:fill="auto"/>
            <w:vAlign w:val="center"/>
          </w:tcPr>
          <w:p w14:paraId="6E0062C0" w14:textId="77777777" w:rsidR="002437B6" w:rsidRPr="00E23FAD" w:rsidRDefault="002437B6" w:rsidP="00615AC3">
            <w:pPr>
              <w:spacing w:before="120" w:after="120" w:line="276" w:lineRule="auto"/>
              <w:ind w:right="317"/>
              <w:jc w:val="both"/>
              <w:rPr>
                <w:rFonts w:cstheme="minorHAnsi"/>
                <w:sz w:val="20"/>
              </w:rPr>
            </w:pPr>
            <w:r w:rsidRPr="00E23FAD">
              <w:rPr>
                <w:rFonts w:cstheme="minorHAnsi"/>
                <w:sz w:val="20"/>
              </w:rPr>
              <w:t>Brzyczno</w:t>
            </w:r>
          </w:p>
        </w:tc>
        <w:tc>
          <w:tcPr>
            <w:tcW w:w="1985" w:type="dxa"/>
            <w:vAlign w:val="center"/>
          </w:tcPr>
          <w:p w14:paraId="1FD96067" w14:textId="77777777" w:rsidR="002437B6" w:rsidRPr="00E23FAD" w:rsidRDefault="002437B6" w:rsidP="00615AC3">
            <w:pPr>
              <w:spacing w:before="120" w:after="120" w:line="276" w:lineRule="auto"/>
              <w:ind w:right="36"/>
              <w:jc w:val="right"/>
              <w:rPr>
                <w:rFonts w:cstheme="minorHAnsi"/>
                <w:color w:val="000000" w:themeColor="text1"/>
                <w:sz w:val="20"/>
              </w:rPr>
            </w:pPr>
            <w:r w:rsidRPr="00E23FAD">
              <w:rPr>
                <w:rFonts w:cstheme="minorHAnsi"/>
                <w:color w:val="000000" w:themeColor="text1"/>
                <w:sz w:val="20"/>
              </w:rPr>
              <w:t>164</w:t>
            </w:r>
          </w:p>
        </w:tc>
        <w:tc>
          <w:tcPr>
            <w:tcW w:w="1985" w:type="dxa"/>
            <w:vAlign w:val="center"/>
          </w:tcPr>
          <w:p w14:paraId="7154249C" w14:textId="77777777" w:rsidR="002437B6" w:rsidRPr="00E23FAD" w:rsidRDefault="002437B6" w:rsidP="00615AC3">
            <w:pPr>
              <w:spacing w:before="120" w:after="120" w:line="276" w:lineRule="auto"/>
              <w:ind w:right="36"/>
              <w:jc w:val="right"/>
              <w:rPr>
                <w:rFonts w:cstheme="minorHAnsi"/>
                <w:color w:val="000000" w:themeColor="text1"/>
                <w:sz w:val="20"/>
              </w:rPr>
            </w:pPr>
            <w:r w:rsidRPr="00E23FAD">
              <w:rPr>
                <w:rFonts w:cstheme="minorHAnsi"/>
                <w:color w:val="000000" w:themeColor="text1"/>
                <w:sz w:val="20"/>
              </w:rPr>
              <w:t>26</w:t>
            </w:r>
          </w:p>
        </w:tc>
        <w:tc>
          <w:tcPr>
            <w:tcW w:w="3114" w:type="dxa"/>
            <w:shd w:val="clear" w:color="auto" w:fill="00B050"/>
            <w:vAlign w:val="center"/>
          </w:tcPr>
          <w:p w14:paraId="440D62AB" w14:textId="77777777" w:rsidR="002437B6" w:rsidRPr="00E23FAD" w:rsidRDefault="002437B6" w:rsidP="00615AC3">
            <w:pPr>
              <w:spacing w:before="120" w:after="120" w:line="276" w:lineRule="auto"/>
              <w:ind w:right="317"/>
              <w:jc w:val="center"/>
              <w:rPr>
                <w:rFonts w:cstheme="minorHAnsi"/>
                <w:color w:val="ED0000"/>
                <w:sz w:val="20"/>
              </w:rPr>
            </w:pPr>
            <w:r w:rsidRPr="00E23FAD">
              <w:rPr>
                <w:rFonts w:cstheme="minorHAnsi"/>
                <w:color w:val="000000" w:themeColor="text1"/>
                <w:sz w:val="20"/>
              </w:rPr>
              <w:t>15,85</w:t>
            </w:r>
          </w:p>
        </w:tc>
      </w:tr>
      <w:tr w:rsidR="002437B6" w:rsidRPr="00E23FAD" w14:paraId="23C70C97" w14:textId="77777777" w:rsidTr="00615AC3">
        <w:trPr>
          <w:trHeight w:hRule="exact" w:val="416"/>
        </w:trPr>
        <w:tc>
          <w:tcPr>
            <w:tcW w:w="1985" w:type="dxa"/>
            <w:shd w:val="clear" w:color="auto" w:fill="FFFFFF" w:themeFill="background1"/>
            <w:vAlign w:val="center"/>
          </w:tcPr>
          <w:p w14:paraId="19F82D52" w14:textId="77777777" w:rsidR="002437B6" w:rsidRPr="00E23FAD" w:rsidRDefault="002437B6" w:rsidP="00615AC3">
            <w:pPr>
              <w:spacing w:before="120" w:after="120" w:line="276" w:lineRule="auto"/>
              <w:ind w:right="317"/>
              <w:jc w:val="both"/>
              <w:rPr>
                <w:rFonts w:cstheme="minorHAnsi"/>
                <w:sz w:val="20"/>
              </w:rPr>
            </w:pPr>
            <w:r w:rsidRPr="00E23FAD">
              <w:rPr>
                <w:rFonts w:cstheme="minorHAnsi"/>
                <w:sz w:val="20"/>
              </w:rPr>
              <w:t>Bukwica</w:t>
            </w:r>
          </w:p>
        </w:tc>
        <w:tc>
          <w:tcPr>
            <w:tcW w:w="1985" w:type="dxa"/>
            <w:vAlign w:val="center"/>
          </w:tcPr>
          <w:p w14:paraId="60EF62B4" w14:textId="77777777" w:rsidR="002437B6" w:rsidRPr="00E23FAD" w:rsidRDefault="002437B6" w:rsidP="00615AC3">
            <w:pPr>
              <w:spacing w:before="120" w:after="120" w:line="276" w:lineRule="auto"/>
              <w:ind w:right="36"/>
              <w:jc w:val="right"/>
              <w:rPr>
                <w:rFonts w:cstheme="minorHAnsi"/>
                <w:color w:val="000000" w:themeColor="text1"/>
                <w:sz w:val="20"/>
              </w:rPr>
            </w:pPr>
            <w:r w:rsidRPr="00E23FAD">
              <w:rPr>
                <w:rFonts w:cstheme="minorHAnsi"/>
                <w:color w:val="000000" w:themeColor="text1"/>
                <w:sz w:val="20"/>
              </w:rPr>
              <w:t>162</w:t>
            </w:r>
          </w:p>
        </w:tc>
        <w:tc>
          <w:tcPr>
            <w:tcW w:w="1985" w:type="dxa"/>
            <w:vAlign w:val="center"/>
          </w:tcPr>
          <w:p w14:paraId="5AAA6AE8" w14:textId="77777777" w:rsidR="002437B6" w:rsidRPr="00E23FAD" w:rsidRDefault="002437B6" w:rsidP="00615AC3">
            <w:pPr>
              <w:spacing w:before="120" w:after="120" w:line="276" w:lineRule="auto"/>
              <w:ind w:right="36"/>
              <w:jc w:val="right"/>
              <w:rPr>
                <w:rFonts w:cstheme="minorHAnsi"/>
                <w:color w:val="000000" w:themeColor="text1"/>
                <w:sz w:val="20"/>
              </w:rPr>
            </w:pPr>
            <w:r w:rsidRPr="00E23FAD">
              <w:rPr>
                <w:rFonts w:cstheme="minorHAnsi"/>
                <w:color w:val="000000" w:themeColor="text1"/>
                <w:sz w:val="20"/>
              </w:rPr>
              <w:t>30</w:t>
            </w:r>
          </w:p>
        </w:tc>
        <w:tc>
          <w:tcPr>
            <w:tcW w:w="3114" w:type="dxa"/>
            <w:shd w:val="clear" w:color="auto" w:fill="00B050"/>
            <w:vAlign w:val="center"/>
          </w:tcPr>
          <w:p w14:paraId="56D4261D" w14:textId="77777777" w:rsidR="002437B6" w:rsidRPr="00E23FAD" w:rsidRDefault="002437B6" w:rsidP="00615AC3">
            <w:pPr>
              <w:spacing w:before="120" w:after="120" w:line="276" w:lineRule="auto"/>
              <w:ind w:right="317"/>
              <w:jc w:val="center"/>
              <w:rPr>
                <w:rFonts w:cstheme="minorHAnsi"/>
                <w:sz w:val="20"/>
              </w:rPr>
            </w:pPr>
            <w:r w:rsidRPr="00E23FAD">
              <w:rPr>
                <w:rFonts w:cstheme="minorHAnsi"/>
                <w:sz w:val="20"/>
              </w:rPr>
              <w:t>18,52</w:t>
            </w:r>
          </w:p>
        </w:tc>
      </w:tr>
      <w:tr w:rsidR="002437B6" w:rsidRPr="00E23FAD" w14:paraId="5B3A67A1" w14:textId="77777777" w:rsidTr="00615AC3">
        <w:trPr>
          <w:trHeight w:hRule="exact" w:val="437"/>
        </w:trPr>
        <w:tc>
          <w:tcPr>
            <w:tcW w:w="1985" w:type="dxa"/>
            <w:shd w:val="clear" w:color="auto" w:fill="FFFFFF" w:themeFill="background1"/>
            <w:vAlign w:val="center"/>
          </w:tcPr>
          <w:p w14:paraId="263ABF78" w14:textId="77777777" w:rsidR="002437B6" w:rsidRPr="00E23FAD" w:rsidRDefault="002437B6" w:rsidP="00615AC3">
            <w:pPr>
              <w:spacing w:before="120" w:after="120" w:line="276" w:lineRule="auto"/>
              <w:ind w:right="317"/>
              <w:jc w:val="both"/>
              <w:rPr>
                <w:rFonts w:cstheme="minorHAnsi"/>
                <w:sz w:val="20"/>
              </w:rPr>
            </w:pPr>
            <w:r w:rsidRPr="00E23FAD">
              <w:rPr>
                <w:rFonts w:cstheme="minorHAnsi"/>
                <w:sz w:val="20"/>
              </w:rPr>
              <w:t>Chrapowo</w:t>
            </w:r>
          </w:p>
        </w:tc>
        <w:tc>
          <w:tcPr>
            <w:tcW w:w="1985" w:type="dxa"/>
            <w:vAlign w:val="center"/>
          </w:tcPr>
          <w:p w14:paraId="36D0246E" w14:textId="77777777" w:rsidR="002437B6" w:rsidRPr="00E23FAD" w:rsidRDefault="002437B6" w:rsidP="00615AC3">
            <w:pPr>
              <w:spacing w:before="120" w:after="120" w:line="276" w:lineRule="auto"/>
              <w:ind w:right="36"/>
              <w:jc w:val="right"/>
              <w:rPr>
                <w:rFonts w:cstheme="minorHAnsi"/>
                <w:color w:val="000000" w:themeColor="text1"/>
                <w:sz w:val="20"/>
              </w:rPr>
            </w:pPr>
            <w:r w:rsidRPr="00E23FAD">
              <w:rPr>
                <w:rFonts w:cstheme="minorHAnsi"/>
                <w:color w:val="000000" w:themeColor="text1"/>
                <w:sz w:val="20"/>
              </w:rPr>
              <w:t>368</w:t>
            </w:r>
          </w:p>
        </w:tc>
        <w:tc>
          <w:tcPr>
            <w:tcW w:w="1985" w:type="dxa"/>
            <w:vAlign w:val="center"/>
          </w:tcPr>
          <w:p w14:paraId="6A124E86" w14:textId="77777777" w:rsidR="002437B6" w:rsidRPr="00E23FAD" w:rsidRDefault="002437B6" w:rsidP="00615AC3">
            <w:pPr>
              <w:spacing w:before="120" w:after="120" w:line="276" w:lineRule="auto"/>
              <w:ind w:right="36"/>
              <w:jc w:val="right"/>
              <w:rPr>
                <w:rFonts w:cstheme="minorHAnsi"/>
                <w:color w:val="000000" w:themeColor="text1"/>
                <w:sz w:val="20"/>
              </w:rPr>
            </w:pPr>
            <w:r w:rsidRPr="00E23FAD">
              <w:rPr>
                <w:rFonts w:cstheme="minorHAnsi"/>
                <w:color w:val="000000" w:themeColor="text1"/>
                <w:sz w:val="20"/>
              </w:rPr>
              <w:t>95</w:t>
            </w:r>
          </w:p>
        </w:tc>
        <w:tc>
          <w:tcPr>
            <w:tcW w:w="3114" w:type="dxa"/>
            <w:shd w:val="clear" w:color="auto" w:fill="FF0000"/>
            <w:vAlign w:val="center"/>
          </w:tcPr>
          <w:p w14:paraId="5B5B5E38" w14:textId="77777777" w:rsidR="002437B6" w:rsidRPr="00E23FAD" w:rsidRDefault="002437B6" w:rsidP="00615AC3">
            <w:pPr>
              <w:spacing w:before="120" w:after="120" w:line="276" w:lineRule="auto"/>
              <w:ind w:right="317"/>
              <w:jc w:val="center"/>
              <w:rPr>
                <w:rFonts w:cstheme="minorHAnsi"/>
                <w:color w:val="000000" w:themeColor="text1"/>
                <w:sz w:val="20"/>
              </w:rPr>
            </w:pPr>
            <w:r w:rsidRPr="00E23FAD">
              <w:rPr>
                <w:rFonts w:cstheme="minorHAnsi"/>
                <w:color w:val="000000" w:themeColor="text1"/>
                <w:sz w:val="20"/>
              </w:rPr>
              <w:t>25,82</w:t>
            </w:r>
          </w:p>
        </w:tc>
      </w:tr>
      <w:tr w:rsidR="002437B6" w:rsidRPr="00E23FAD" w14:paraId="3D4F3E37" w14:textId="77777777" w:rsidTr="00615AC3">
        <w:trPr>
          <w:trHeight w:hRule="exact" w:val="414"/>
        </w:trPr>
        <w:tc>
          <w:tcPr>
            <w:tcW w:w="1985" w:type="dxa"/>
            <w:shd w:val="clear" w:color="auto" w:fill="FFFFFF" w:themeFill="background1"/>
            <w:vAlign w:val="center"/>
          </w:tcPr>
          <w:p w14:paraId="6AA66ACB" w14:textId="77777777" w:rsidR="002437B6" w:rsidRPr="00E23FAD" w:rsidRDefault="002437B6" w:rsidP="00615AC3">
            <w:pPr>
              <w:spacing w:before="120" w:after="120" w:line="276" w:lineRule="auto"/>
              <w:ind w:right="317"/>
              <w:jc w:val="both"/>
              <w:rPr>
                <w:rFonts w:cstheme="minorHAnsi"/>
                <w:sz w:val="20"/>
              </w:rPr>
            </w:pPr>
            <w:r w:rsidRPr="00E23FAD">
              <w:rPr>
                <w:rFonts w:cstheme="minorHAnsi"/>
                <w:sz w:val="20"/>
              </w:rPr>
              <w:t>Jagów</w:t>
            </w:r>
          </w:p>
        </w:tc>
        <w:tc>
          <w:tcPr>
            <w:tcW w:w="1985" w:type="dxa"/>
            <w:vAlign w:val="center"/>
          </w:tcPr>
          <w:p w14:paraId="0D5BEFC0" w14:textId="77777777" w:rsidR="002437B6" w:rsidRPr="00E23FAD" w:rsidRDefault="002437B6" w:rsidP="00615AC3">
            <w:pPr>
              <w:spacing w:before="120" w:after="120" w:line="276" w:lineRule="auto"/>
              <w:ind w:right="36"/>
              <w:jc w:val="right"/>
              <w:rPr>
                <w:rFonts w:cstheme="minorHAnsi"/>
                <w:color w:val="000000" w:themeColor="text1"/>
                <w:sz w:val="20"/>
              </w:rPr>
            </w:pPr>
            <w:r w:rsidRPr="00E23FAD">
              <w:rPr>
                <w:rFonts w:cstheme="minorHAnsi"/>
                <w:color w:val="000000" w:themeColor="text1"/>
                <w:sz w:val="20"/>
              </w:rPr>
              <w:t>236</w:t>
            </w:r>
          </w:p>
        </w:tc>
        <w:tc>
          <w:tcPr>
            <w:tcW w:w="1985" w:type="dxa"/>
            <w:vAlign w:val="center"/>
          </w:tcPr>
          <w:p w14:paraId="1B0951D9" w14:textId="77777777" w:rsidR="002437B6" w:rsidRPr="00E23FAD" w:rsidRDefault="002437B6" w:rsidP="00615AC3">
            <w:pPr>
              <w:spacing w:before="120" w:after="120" w:line="276" w:lineRule="auto"/>
              <w:ind w:right="36"/>
              <w:jc w:val="right"/>
              <w:rPr>
                <w:rFonts w:cstheme="minorHAnsi"/>
                <w:color w:val="000000" w:themeColor="text1"/>
                <w:sz w:val="20"/>
              </w:rPr>
            </w:pPr>
            <w:r w:rsidRPr="00E23FAD">
              <w:rPr>
                <w:rFonts w:cstheme="minorHAnsi"/>
                <w:color w:val="000000" w:themeColor="text1"/>
                <w:sz w:val="20"/>
              </w:rPr>
              <w:t>42</w:t>
            </w:r>
          </w:p>
        </w:tc>
        <w:tc>
          <w:tcPr>
            <w:tcW w:w="3114" w:type="dxa"/>
            <w:shd w:val="clear" w:color="auto" w:fill="00B050"/>
            <w:vAlign w:val="center"/>
          </w:tcPr>
          <w:p w14:paraId="4F95B50B" w14:textId="77777777" w:rsidR="002437B6" w:rsidRPr="00E23FAD" w:rsidRDefault="002437B6" w:rsidP="00615AC3">
            <w:pPr>
              <w:spacing w:before="120" w:after="120" w:line="276" w:lineRule="auto"/>
              <w:ind w:right="317"/>
              <w:jc w:val="center"/>
              <w:rPr>
                <w:rFonts w:cstheme="minorHAnsi"/>
                <w:sz w:val="20"/>
              </w:rPr>
            </w:pPr>
            <w:r w:rsidRPr="00E23FAD">
              <w:rPr>
                <w:rFonts w:cstheme="minorHAnsi"/>
                <w:sz w:val="20"/>
              </w:rPr>
              <w:t>17,80</w:t>
            </w:r>
          </w:p>
        </w:tc>
      </w:tr>
      <w:tr w:rsidR="002437B6" w:rsidRPr="00E23FAD" w14:paraId="54D3DD57" w14:textId="77777777" w:rsidTr="00615AC3">
        <w:trPr>
          <w:trHeight w:hRule="exact" w:val="434"/>
        </w:trPr>
        <w:tc>
          <w:tcPr>
            <w:tcW w:w="1985" w:type="dxa"/>
            <w:shd w:val="clear" w:color="auto" w:fill="FFFFFF" w:themeFill="background1"/>
            <w:vAlign w:val="center"/>
          </w:tcPr>
          <w:p w14:paraId="241287F1" w14:textId="77777777" w:rsidR="002437B6" w:rsidRPr="00E23FAD" w:rsidRDefault="002437B6" w:rsidP="00615AC3">
            <w:pPr>
              <w:spacing w:before="120" w:after="120" w:line="276" w:lineRule="auto"/>
              <w:ind w:right="317"/>
              <w:jc w:val="both"/>
              <w:rPr>
                <w:rFonts w:cstheme="minorHAnsi"/>
                <w:sz w:val="20"/>
              </w:rPr>
            </w:pPr>
            <w:r w:rsidRPr="00E23FAD">
              <w:rPr>
                <w:rFonts w:cstheme="minorHAnsi"/>
                <w:sz w:val="20"/>
              </w:rPr>
              <w:t>Lubiana</w:t>
            </w:r>
          </w:p>
        </w:tc>
        <w:tc>
          <w:tcPr>
            <w:tcW w:w="1985" w:type="dxa"/>
            <w:vAlign w:val="center"/>
          </w:tcPr>
          <w:p w14:paraId="75F5F8B9" w14:textId="77777777" w:rsidR="002437B6" w:rsidRPr="00E23FAD" w:rsidRDefault="002437B6" w:rsidP="00615AC3">
            <w:pPr>
              <w:spacing w:before="120" w:after="120" w:line="276" w:lineRule="auto"/>
              <w:ind w:right="36"/>
              <w:jc w:val="right"/>
              <w:rPr>
                <w:rFonts w:cstheme="minorHAnsi"/>
                <w:color w:val="000000" w:themeColor="text1"/>
                <w:sz w:val="20"/>
              </w:rPr>
            </w:pPr>
            <w:r w:rsidRPr="00E23FAD">
              <w:rPr>
                <w:rFonts w:cstheme="minorHAnsi"/>
                <w:color w:val="000000" w:themeColor="text1"/>
                <w:sz w:val="20"/>
              </w:rPr>
              <w:t>305</w:t>
            </w:r>
          </w:p>
        </w:tc>
        <w:tc>
          <w:tcPr>
            <w:tcW w:w="1985" w:type="dxa"/>
            <w:vAlign w:val="center"/>
          </w:tcPr>
          <w:p w14:paraId="7853B8AE" w14:textId="77777777" w:rsidR="002437B6" w:rsidRPr="00E23FAD" w:rsidRDefault="002437B6" w:rsidP="00615AC3">
            <w:pPr>
              <w:spacing w:before="120" w:after="120" w:line="276" w:lineRule="auto"/>
              <w:ind w:right="36"/>
              <w:jc w:val="right"/>
              <w:rPr>
                <w:rFonts w:cstheme="minorHAnsi"/>
                <w:color w:val="000000" w:themeColor="text1"/>
                <w:sz w:val="20"/>
              </w:rPr>
            </w:pPr>
            <w:r w:rsidRPr="00E23FAD">
              <w:rPr>
                <w:rFonts w:cstheme="minorHAnsi"/>
                <w:color w:val="000000" w:themeColor="text1"/>
                <w:sz w:val="20"/>
              </w:rPr>
              <w:t>57</w:t>
            </w:r>
          </w:p>
        </w:tc>
        <w:tc>
          <w:tcPr>
            <w:tcW w:w="3114" w:type="dxa"/>
            <w:shd w:val="clear" w:color="auto" w:fill="00B050"/>
            <w:vAlign w:val="center"/>
          </w:tcPr>
          <w:p w14:paraId="3EE0E592" w14:textId="77777777" w:rsidR="002437B6" w:rsidRPr="00E23FAD" w:rsidRDefault="002437B6" w:rsidP="00615AC3">
            <w:pPr>
              <w:spacing w:before="120" w:after="120" w:line="276" w:lineRule="auto"/>
              <w:ind w:right="317"/>
              <w:jc w:val="center"/>
              <w:rPr>
                <w:rFonts w:cstheme="minorHAnsi"/>
                <w:sz w:val="20"/>
              </w:rPr>
            </w:pPr>
            <w:r w:rsidRPr="00E23FAD">
              <w:rPr>
                <w:rFonts w:cstheme="minorHAnsi"/>
                <w:sz w:val="20"/>
              </w:rPr>
              <w:t>18,69</w:t>
            </w:r>
          </w:p>
        </w:tc>
      </w:tr>
      <w:tr w:rsidR="002437B6" w:rsidRPr="00E23FAD" w14:paraId="1D35DC75" w14:textId="77777777" w:rsidTr="00615AC3">
        <w:trPr>
          <w:trHeight w:hRule="exact" w:val="411"/>
        </w:trPr>
        <w:tc>
          <w:tcPr>
            <w:tcW w:w="1985" w:type="dxa"/>
            <w:shd w:val="clear" w:color="auto" w:fill="FFFFFF" w:themeFill="background1"/>
            <w:vAlign w:val="center"/>
          </w:tcPr>
          <w:p w14:paraId="5EDF417F" w14:textId="77777777" w:rsidR="002437B6" w:rsidRPr="00E23FAD" w:rsidRDefault="002437B6" w:rsidP="00615AC3">
            <w:pPr>
              <w:spacing w:before="120" w:after="120" w:line="276" w:lineRule="auto"/>
              <w:ind w:right="317"/>
              <w:jc w:val="both"/>
              <w:rPr>
                <w:rFonts w:cstheme="minorHAnsi"/>
                <w:sz w:val="20"/>
              </w:rPr>
            </w:pPr>
            <w:r w:rsidRPr="00E23FAD">
              <w:rPr>
                <w:rFonts w:cstheme="minorHAnsi"/>
                <w:sz w:val="20"/>
              </w:rPr>
              <w:t>Lubianka</w:t>
            </w:r>
          </w:p>
        </w:tc>
        <w:tc>
          <w:tcPr>
            <w:tcW w:w="1985" w:type="dxa"/>
            <w:vAlign w:val="center"/>
          </w:tcPr>
          <w:p w14:paraId="35E09EBF" w14:textId="77777777" w:rsidR="002437B6" w:rsidRPr="00E23FAD" w:rsidRDefault="002437B6" w:rsidP="00615AC3">
            <w:pPr>
              <w:spacing w:before="120" w:after="120" w:line="276" w:lineRule="auto"/>
              <w:ind w:right="36"/>
              <w:jc w:val="right"/>
              <w:rPr>
                <w:rFonts w:cstheme="minorHAnsi"/>
                <w:color w:val="000000" w:themeColor="text1"/>
                <w:sz w:val="20"/>
              </w:rPr>
            </w:pPr>
            <w:r w:rsidRPr="00E23FAD">
              <w:rPr>
                <w:rFonts w:cstheme="minorHAnsi"/>
                <w:color w:val="000000" w:themeColor="text1"/>
                <w:sz w:val="20"/>
              </w:rPr>
              <w:t>171</w:t>
            </w:r>
          </w:p>
        </w:tc>
        <w:tc>
          <w:tcPr>
            <w:tcW w:w="1985" w:type="dxa"/>
            <w:vAlign w:val="center"/>
          </w:tcPr>
          <w:p w14:paraId="0536D7A9" w14:textId="77777777" w:rsidR="002437B6" w:rsidRPr="00E23FAD" w:rsidRDefault="002437B6" w:rsidP="00615AC3">
            <w:pPr>
              <w:spacing w:before="120" w:after="120" w:line="276" w:lineRule="auto"/>
              <w:ind w:right="36"/>
              <w:jc w:val="right"/>
              <w:rPr>
                <w:rFonts w:cstheme="minorHAnsi"/>
                <w:color w:val="000000" w:themeColor="text1"/>
                <w:sz w:val="20"/>
              </w:rPr>
            </w:pPr>
            <w:r w:rsidRPr="00E23FAD">
              <w:rPr>
                <w:rFonts w:cstheme="minorHAnsi"/>
                <w:color w:val="000000" w:themeColor="text1"/>
                <w:sz w:val="20"/>
              </w:rPr>
              <w:t>23</w:t>
            </w:r>
          </w:p>
        </w:tc>
        <w:tc>
          <w:tcPr>
            <w:tcW w:w="3114" w:type="dxa"/>
            <w:shd w:val="clear" w:color="auto" w:fill="00B050"/>
            <w:vAlign w:val="center"/>
          </w:tcPr>
          <w:p w14:paraId="23FC32CE" w14:textId="77777777" w:rsidR="002437B6" w:rsidRPr="00E23FAD" w:rsidRDefault="002437B6" w:rsidP="00615AC3">
            <w:pPr>
              <w:spacing w:before="120" w:after="120" w:line="276" w:lineRule="auto"/>
              <w:ind w:right="317"/>
              <w:jc w:val="center"/>
              <w:rPr>
                <w:rFonts w:cstheme="minorHAnsi"/>
                <w:sz w:val="20"/>
              </w:rPr>
            </w:pPr>
            <w:r w:rsidRPr="00E23FAD">
              <w:rPr>
                <w:rFonts w:cstheme="minorHAnsi"/>
                <w:sz w:val="20"/>
              </w:rPr>
              <w:t>13,45</w:t>
            </w:r>
          </w:p>
        </w:tc>
      </w:tr>
      <w:tr w:rsidR="002437B6" w:rsidRPr="00E23FAD" w14:paraId="002429EF" w14:textId="77777777" w:rsidTr="00615AC3">
        <w:trPr>
          <w:trHeight w:hRule="exact" w:val="431"/>
        </w:trPr>
        <w:tc>
          <w:tcPr>
            <w:tcW w:w="1985" w:type="dxa"/>
            <w:shd w:val="clear" w:color="auto" w:fill="FFFFFF" w:themeFill="background1"/>
            <w:vAlign w:val="center"/>
          </w:tcPr>
          <w:p w14:paraId="36574341" w14:textId="77777777" w:rsidR="002437B6" w:rsidRPr="00E23FAD" w:rsidRDefault="002437B6" w:rsidP="00615AC3">
            <w:pPr>
              <w:tabs>
                <w:tab w:val="left" w:pos="900"/>
              </w:tabs>
              <w:spacing w:before="120" w:after="120" w:line="276" w:lineRule="auto"/>
              <w:ind w:right="317"/>
              <w:jc w:val="both"/>
              <w:rPr>
                <w:rFonts w:cstheme="minorHAnsi"/>
                <w:sz w:val="20"/>
              </w:rPr>
            </w:pPr>
            <w:r w:rsidRPr="00E23FAD">
              <w:rPr>
                <w:rFonts w:cstheme="minorHAnsi"/>
                <w:sz w:val="20"/>
              </w:rPr>
              <w:t>Nadarzyn</w:t>
            </w:r>
          </w:p>
        </w:tc>
        <w:tc>
          <w:tcPr>
            <w:tcW w:w="1985" w:type="dxa"/>
            <w:vAlign w:val="center"/>
          </w:tcPr>
          <w:p w14:paraId="4CBBEAC8" w14:textId="77777777" w:rsidR="002437B6" w:rsidRPr="00E23FAD" w:rsidRDefault="002437B6" w:rsidP="00615AC3">
            <w:pPr>
              <w:spacing w:before="120" w:after="120" w:line="276" w:lineRule="auto"/>
              <w:ind w:right="36"/>
              <w:jc w:val="right"/>
              <w:rPr>
                <w:rFonts w:cstheme="minorHAnsi"/>
                <w:color w:val="000000" w:themeColor="text1"/>
                <w:sz w:val="20"/>
              </w:rPr>
            </w:pPr>
            <w:r w:rsidRPr="00E23FAD">
              <w:rPr>
                <w:rFonts w:cstheme="minorHAnsi"/>
                <w:color w:val="000000" w:themeColor="text1"/>
                <w:sz w:val="20"/>
              </w:rPr>
              <w:t>296</w:t>
            </w:r>
          </w:p>
        </w:tc>
        <w:tc>
          <w:tcPr>
            <w:tcW w:w="1985" w:type="dxa"/>
            <w:vAlign w:val="center"/>
          </w:tcPr>
          <w:p w14:paraId="602AD026" w14:textId="77777777" w:rsidR="002437B6" w:rsidRPr="00E23FAD" w:rsidRDefault="002437B6" w:rsidP="00615AC3">
            <w:pPr>
              <w:spacing w:before="120" w:after="120" w:line="276" w:lineRule="auto"/>
              <w:ind w:right="36"/>
              <w:jc w:val="right"/>
              <w:rPr>
                <w:rFonts w:cstheme="minorHAnsi"/>
                <w:color w:val="000000" w:themeColor="text1"/>
                <w:sz w:val="20"/>
              </w:rPr>
            </w:pPr>
            <w:r w:rsidRPr="00E23FAD">
              <w:rPr>
                <w:rFonts w:cstheme="minorHAnsi"/>
                <w:color w:val="000000" w:themeColor="text1"/>
                <w:sz w:val="20"/>
              </w:rPr>
              <w:t>60</w:t>
            </w:r>
          </w:p>
        </w:tc>
        <w:tc>
          <w:tcPr>
            <w:tcW w:w="3114" w:type="dxa"/>
            <w:shd w:val="clear" w:color="auto" w:fill="FF0000"/>
            <w:vAlign w:val="center"/>
          </w:tcPr>
          <w:p w14:paraId="6580254F" w14:textId="77777777" w:rsidR="002437B6" w:rsidRPr="00E23FAD" w:rsidRDefault="002437B6" w:rsidP="00615AC3">
            <w:pPr>
              <w:spacing w:before="120" w:after="120" w:line="276" w:lineRule="auto"/>
              <w:ind w:right="317"/>
              <w:jc w:val="center"/>
              <w:rPr>
                <w:rFonts w:cstheme="minorHAnsi"/>
                <w:color w:val="000000" w:themeColor="text1"/>
                <w:sz w:val="20"/>
              </w:rPr>
            </w:pPr>
            <w:r w:rsidRPr="00E23FAD">
              <w:rPr>
                <w:rFonts w:cstheme="minorHAnsi"/>
                <w:color w:val="000000" w:themeColor="text1"/>
                <w:sz w:val="20"/>
              </w:rPr>
              <w:t>20,27</w:t>
            </w:r>
          </w:p>
        </w:tc>
      </w:tr>
      <w:tr w:rsidR="002437B6" w:rsidRPr="00E23FAD" w14:paraId="2A1BA872" w14:textId="77777777" w:rsidTr="00615AC3">
        <w:trPr>
          <w:trHeight w:hRule="exact" w:val="424"/>
        </w:trPr>
        <w:tc>
          <w:tcPr>
            <w:tcW w:w="1985" w:type="dxa"/>
            <w:shd w:val="clear" w:color="auto" w:fill="auto"/>
            <w:vAlign w:val="center"/>
          </w:tcPr>
          <w:p w14:paraId="06696E53" w14:textId="77777777" w:rsidR="002437B6" w:rsidRPr="00E23FAD" w:rsidRDefault="002437B6" w:rsidP="00615AC3">
            <w:pPr>
              <w:tabs>
                <w:tab w:val="left" w:pos="900"/>
              </w:tabs>
              <w:spacing w:before="120" w:after="120" w:line="276" w:lineRule="auto"/>
              <w:ind w:right="317"/>
              <w:jc w:val="both"/>
              <w:rPr>
                <w:rFonts w:cstheme="minorHAnsi"/>
                <w:sz w:val="20"/>
              </w:rPr>
            </w:pPr>
            <w:r w:rsidRPr="00E23FAD">
              <w:rPr>
                <w:rFonts w:cstheme="minorHAnsi"/>
                <w:sz w:val="20"/>
              </w:rPr>
              <w:t>Płotno</w:t>
            </w:r>
          </w:p>
        </w:tc>
        <w:tc>
          <w:tcPr>
            <w:tcW w:w="1985" w:type="dxa"/>
            <w:vAlign w:val="center"/>
          </w:tcPr>
          <w:p w14:paraId="15BA17FC" w14:textId="77777777" w:rsidR="002437B6" w:rsidRPr="00E23FAD" w:rsidRDefault="002437B6" w:rsidP="00615AC3">
            <w:pPr>
              <w:spacing w:before="120" w:after="120" w:line="276" w:lineRule="auto"/>
              <w:ind w:right="36"/>
              <w:jc w:val="right"/>
              <w:rPr>
                <w:rFonts w:cstheme="minorHAnsi"/>
                <w:color w:val="000000" w:themeColor="text1"/>
                <w:sz w:val="20"/>
              </w:rPr>
            </w:pPr>
            <w:r w:rsidRPr="00E23FAD">
              <w:rPr>
                <w:rFonts w:cstheme="minorHAnsi"/>
                <w:color w:val="000000" w:themeColor="text1"/>
                <w:sz w:val="20"/>
              </w:rPr>
              <w:t>339</w:t>
            </w:r>
          </w:p>
        </w:tc>
        <w:tc>
          <w:tcPr>
            <w:tcW w:w="1985" w:type="dxa"/>
            <w:vAlign w:val="center"/>
          </w:tcPr>
          <w:p w14:paraId="1F36D861" w14:textId="77777777" w:rsidR="002437B6" w:rsidRPr="00E23FAD" w:rsidRDefault="002437B6" w:rsidP="00615AC3">
            <w:pPr>
              <w:spacing w:before="120" w:after="120" w:line="276" w:lineRule="auto"/>
              <w:ind w:right="36"/>
              <w:jc w:val="right"/>
              <w:rPr>
                <w:rFonts w:cstheme="minorHAnsi"/>
                <w:color w:val="000000" w:themeColor="text1"/>
                <w:sz w:val="20"/>
              </w:rPr>
            </w:pPr>
            <w:r w:rsidRPr="00E23FAD">
              <w:rPr>
                <w:rFonts w:cstheme="minorHAnsi"/>
                <w:color w:val="000000" w:themeColor="text1"/>
                <w:sz w:val="20"/>
              </w:rPr>
              <w:t>79</w:t>
            </w:r>
          </w:p>
        </w:tc>
        <w:tc>
          <w:tcPr>
            <w:tcW w:w="3114" w:type="dxa"/>
            <w:shd w:val="clear" w:color="auto" w:fill="FF0000"/>
            <w:vAlign w:val="center"/>
          </w:tcPr>
          <w:p w14:paraId="1617CCE2" w14:textId="77777777" w:rsidR="002437B6" w:rsidRPr="00E23FAD" w:rsidRDefault="002437B6" w:rsidP="00615AC3">
            <w:pPr>
              <w:spacing w:before="120" w:after="120" w:line="276" w:lineRule="auto"/>
              <w:ind w:right="317"/>
              <w:jc w:val="center"/>
              <w:rPr>
                <w:rFonts w:cstheme="minorHAnsi"/>
                <w:color w:val="000000" w:themeColor="text1"/>
                <w:sz w:val="20"/>
              </w:rPr>
            </w:pPr>
            <w:r w:rsidRPr="00E23FAD">
              <w:rPr>
                <w:rFonts w:cstheme="minorHAnsi"/>
                <w:color w:val="000000" w:themeColor="text1"/>
                <w:sz w:val="20"/>
              </w:rPr>
              <w:t>23,30</w:t>
            </w:r>
          </w:p>
        </w:tc>
      </w:tr>
      <w:tr w:rsidR="002437B6" w:rsidRPr="00E23FAD" w14:paraId="5F20784A" w14:textId="77777777" w:rsidTr="00615AC3">
        <w:trPr>
          <w:trHeight w:hRule="exact" w:val="430"/>
        </w:trPr>
        <w:tc>
          <w:tcPr>
            <w:tcW w:w="1985" w:type="dxa"/>
            <w:shd w:val="clear" w:color="auto" w:fill="FFFFFF" w:themeFill="background1"/>
            <w:vAlign w:val="center"/>
          </w:tcPr>
          <w:p w14:paraId="0219F14D" w14:textId="77777777" w:rsidR="002437B6" w:rsidRPr="00E23FAD" w:rsidRDefault="002437B6" w:rsidP="00615AC3">
            <w:pPr>
              <w:tabs>
                <w:tab w:val="left" w:pos="900"/>
              </w:tabs>
              <w:spacing w:before="120" w:after="120" w:line="276" w:lineRule="auto"/>
              <w:ind w:right="317"/>
              <w:jc w:val="both"/>
              <w:rPr>
                <w:rFonts w:cstheme="minorHAnsi"/>
                <w:sz w:val="20"/>
              </w:rPr>
            </w:pPr>
            <w:r w:rsidRPr="00E23FAD">
              <w:rPr>
                <w:rFonts w:cstheme="minorHAnsi"/>
                <w:sz w:val="20"/>
              </w:rPr>
              <w:t>Przekolno</w:t>
            </w:r>
          </w:p>
        </w:tc>
        <w:tc>
          <w:tcPr>
            <w:tcW w:w="1985" w:type="dxa"/>
            <w:vAlign w:val="center"/>
          </w:tcPr>
          <w:p w14:paraId="384AC491" w14:textId="77777777" w:rsidR="002437B6" w:rsidRPr="00E23FAD" w:rsidRDefault="002437B6" w:rsidP="00615AC3">
            <w:pPr>
              <w:spacing w:before="120" w:after="120" w:line="276" w:lineRule="auto"/>
              <w:ind w:right="36"/>
              <w:jc w:val="right"/>
              <w:rPr>
                <w:rFonts w:cstheme="minorHAnsi"/>
                <w:color w:val="000000" w:themeColor="text1"/>
                <w:sz w:val="20"/>
              </w:rPr>
            </w:pPr>
            <w:r w:rsidRPr="00E23FAD">
              <w:rPr>
                <w:rFonts w:cstheme="minorHAnsi"/>
                <w:color w:val="000000" w:themeColor="text1"/>
                <w:sz w:val="20"/>
              </w:rPr>
              <w:t>424</w:t>
            </w:r>
          </w:p>
        </w:tc>
        <w:tc>
          <w:tcPr>
            <w:tcW w:w="1985" w:type="dxa"/>
            <w:vAlign w:val="center"/>
          </w:tcPr>
          <w:p w14:paraId="2763C99B" w14:textId="77777777" w:rsidR="002437B6" w:rsidRPr="00E23FAD" w:rsidRDefault="002437B6" w:rsidP="00615AC3">
            <w:pPr>
              <w:spacing w:before="120" w:after="120" w:line="276" w:lineRule="auto"/>
              <w:ind w:right="36"/>
              <w:jc w:val="right"/>
              <w:rPr>
                <w:rFonts w:cstheme="minorHAnsi"/>
                <w:color w:val="000000" w:themeColor="text1"/>
                <w:sz w:val="20"/>
              </w:rPr>
            </w:pPr>
            <w:r w:rsidRPr="00E23FAD">
              <w:rPr>
                <w:rFonts w:cstheme="minorHAnsi"/>
                <w:color w:val="000000" w:themeColor="text1"/>
                <w:sz w:val="20"/>
              </w:rPr>
              <w:t>73</w:t>
            </w:r>
          </w:p>
        </w:tc>
        <w:tc>
          <w:tcPr>
            <w:tcW w:w="3114" w:type="dxa"/>
            <w:shd w:val="clear" w:color="auto" w:fill="00B050"/>
            <w:vAlign w:val="center"/>
          </w:tcPr>
          <w:p w14:paraId="3A3A06B7" w14:textId="77777777" w:rsidR="002437B6" w:rsidRPr="00E23FAD" w:rsidRDefault="002437B6" w:rsidP="00615AC3">
            <w:pPr>
              <w:spacing w:before="120" w:after="120" w:line="276" w:lineRule="auto"/>
              <w:ind w:right="317"/>
              <w:jc w:val="center"/>
              <w:rPr>
                <w:rFonts w:cstheme="minorHAnsi"/>
                <w:sz w:val="20"/>
              </w:rPr>
            </w:pPr>
            <w:r w:rsidRPr="00E23FAD">
              <w:rPr>
                <w:rFonts w:cstheme="minorHAnsi"/>
                <w:sz w:val="20"/>
              </w:rPr>
              <w:t>17,22</w:t>
            </w:r>
          </w:p>
        </w:tc>
      </w:tr>
      <w:tr w:rsidR="002437B6" w:rsidRPr="00E23FAD" w14:paraId="7F488AE3" w14:textId="77777777" w:rsidTr="00C62134">
        <w:trPr>
          <w:trHeight w:hRule="exact" w:val="435"/>
        </w:trPr>
        <w:tc>
          <w:tcPr>
            <w:tcW w:w="1985" w:type="dxa"/>
            <w:shd w:val="clear" w:color="auto" w:fill="7030A0"/>
            <w:vAlign w:val="center"/>
          </w:tcPr>
          <w:p w14:paraId="7BB3989A" w14:textId="77777777" w:rsidR="002437B6" w:rsidRPr="00E23FAD" w:rsidRDefault="002437B6" w:rsidP="00615AC3">
            <w:pPr>
              <w:spacing w:before="120" w:after="120" w:line="276" w:lineRule="auto"/>
              <w:ind w:right="317"/>
              <w:jc w:val="both"/>
              <w:rPr>
                <w:rFonts w:cstheme="minorHAnsi"/>
                <w:b/>
                <w:bCs/>
                <w:color w:val="FFFFFF"/>
                <w:sz w:val="20"/>
              </w:rPr>
            </w:pPr>
            <w:r w:rsidRPr="00E23FAD">
              <w:rPr>
                <w:rFonts w:cstheme="minorHAnsi"/>
                <w:b/>
                <w:bCs/>
                <w:color w:val="FFFFFF"/>
                <w:sz w:val="20"/>
              </w:rPr>
              <w:t>Gmina</w:t>
            </w:r>
          </w:p>
        </w:tc>
        <w:tc>
          <w:tcPr>
            <w:tcW w:w="1985" w:type="dxa"/>
            <w:shd w:val="clear" w:color="auto" w:fill="7030A0"/>
            <w:vAlign w:val="center"/>
          </w:tcPr>
          <w:p w14:paraId="33F25776" w14:textId="77777777" w:rsidR="002437B6" w:rsidRPr="00E23FAD" w:rsidRDefault="002437B6" w:rsidP="00615AC3">
            <w:pPr>
              <w:spacing w:before="120" w:after="120" w:line="276" w:lineRule="auto"/>
              <w:ind w:right="36"/>
              <w:jc w:val="right"/>
              <w:rPr>
                <w:rFonts w:cstheme="minorHAnsi"/>
                <w:b/>
                <w:bCs/>
                <w:color w:val="FFFFFF"/>
                <w:sz w:val="20"/>
              </w:rPr>
            </w:pPr>
            <w:r w:rsidRPr="00E23FAD">
              <w:rPr>
                <w:rFonts w:cstheme="minorHAnsi"/>
                <w:b/>
                <w:bCs/>
                <w:color w:val="FFFFFF"/>
                <w:sz w:val="20"/>
              </w:rPr>
              <w:t>7192</w:t>
            </w:r>
          </w:p>
        </w:tc>
        <w:tc>
          <w:tcPr>
            <w:tcW w:w="1985" w:type="dxa"/>
            <w:shd w:val="clear" w:color="auto" w:fill="7030A0"/>
            <w:vAlign w:val="center"/>
          </w:tcPr>
          <w:p w14:paraId="73122C18" w14:textId="77777777" w:rsidR="002437B6" w:rsidRPr="00E23FAD" w:rsidRDefault="002437B6" w:rsidP="00615AC3">
            <w:pPr>
              <w:spacing w:before="120" w:after="120" w:line="276" w:lineRule="auto"/>
              <w:ind w:right="36"/>
              <w:jc w:val="right"/>
              <w:rPr>
                <w:rFonts w:cstheme="minorHAnsi"/>
                <w:b/>
                <w:bCs/>
                <w:color w:val="FFFFFF"/>
                <w:sz w:val="20"/>
              </w:rPr>
            </w:pPr>
            <w:r w:rsidRPr="00E23FAD">
              <w:rPr>
                <w:rFonts w:cstheme="minorHAnsi"/>
                <w:b/>
                <w:bCs/>
                <w:color w:val="FFFFFF"/>
                <w:sz w:val="20"/>
              </w:rPr>
              <w:t>1434</w:t>
            </w:r>
          </w:p>
        </w:tc>
        <w:tc>
          <w:tcPr>
            <w:tcW w:w="3114" w:type="dxa"/>
            <w:shd w:val="clear" w:color="auto" w:fill="7030A0"/>
            <w:vAlign w:val="center"/>
          </w:tcPr>
          <w:p w14:paraId="1B3299F2" w14:textId="77777777" w:rsidR="002437B6" w:rsidRPr="00E23FAD" w:rsidRDefault="002437B6" w:rsidP="00615AC3">
            <w:pPr>
              <w:spacing w:before="120" w:after="120" w:line="276" w:lineRule="auto"/>
              <w:ind w:right="317"/>
              <w:jc w:val="center"/>
              <w:rPr>
                <w:rFonts w:cstheme="minorHAnsi"/>
                <w:b/>
                <w:bCs/>
                <w:color w:val="FFFFFF"/>
                <w:sz w:val="20"/>
              </w:rPr>
            </w:pPr>
            <w:r w:rsidRPr="00E23FAD">
              <w:rPr>
                <w:rFonts w:cstheme="minorHAnsi"/>
                <w:b/>
                <w:bCs/>
                <w:color w:val="FFFFFF"/>
                <w:sz w:val="20"/>
              </w:rPr>
              <w:t>19,94</w:t>
            </w:r>
          </w:p>
        </w:tc>
      </w:tr>
    </w:tbl>
    <w:p w14:paraId="24A2C816" w14:textId="2027E450" w:rsidR="007875FE" w:rsidRPr="00E23FAD" w:rsidRDefault="007875FE" w:rsidP="007875FE">
      <w:pPr>
        <w:tabs>
          <w:tab w:val="left" w:pos="900"/>
        </w:tabs>
        <w:spacing w:before="120" w:line="276" w:lineRule="auto"/>
        <w:jc w:val="both"/>
        <w:rPr>
          <w:rFonts w:cstheme="minorHAnsi"/>
          <w:i/>
          <w:iCs/>
          <w:sz w:val="24"/>
          <w:szCs w:val="24"/>
        </w:rPr>
      </w:pPr>
      <w:r w:rsidRPr="00E23FAD">
        <w:t>Źródło</w:t>
      </w:r>
      <w:r w:rsidRPr="00E23FAD">
        <w:rPr>
          <w:i/>
          <w:iCs/>
        </w:rPr>
        <w:t xml:space="preserve">: Opracowanie własne na podstawie danych z </w:t>
      </w:r>
      <w:r w:rsidR="0083705D" w:rsidRPr="00E23FAD">
        <w:rPr>
          <w:i/>
          <w:iCs/>
        </w:rPr>
        <w:t xml:space="preserve">Urzędu </w:t>
      </w:r>
      <w:r w:rsidR="0083705D">
        <w:rPr>
          <w:i/>
          <w:iCs/>
        </w:rPr>
        <w:t>Miejskiego w Pełczycach</w:t>
      </w:r>
      <w:r>
        <w:rPr>
          <w:i/>
          <w:iCs/>
        </w:rPr>
        <w:t xml:space="preserve">. </w:t>
      </w:r>
    </w:p>
    <w:p w14:paraId="24C1953E" w14:textId="2F6EF584" w:rsidR="002437B6" w:rsidRPr="00E23FAD" w:rsidRDefault="002437B6" w:rsidP="00C62134">
      <w:pPr>
        <w:tabs>
          <w:tab w:val="left" w:pos="900"/>
        </w:tabs>
        <w:spacing w:before="120" w:after="120" w:line="276" w:lineRule="auto"/>
        <w:ind w:firstLine="567"/>
        <w:jc w:val="both"/>
        <w:rPr>
          <w:rFonts w:cstheme="minorHAnsi"/>
          <w:sz w:val="22"/>
          <w:szCs w:val="22"/>
        </w:rPr>
      </w:pPr>
      <w:r w:rsidRPr="00E23FAD">
        <w:rPr>
          <w:rFonts w:cstheme="minorHAnsi"/>
          <w:sz w:val="22"/>
          <w:szCs w:val="22"/>
        </w:rPr>
        <w:t>Analizując wskaźnik „udział ludności w wieku poprodukcyjnym w ludności ogółem na danym obszarze”</w:t>
      </w:r>
      <w:r w:rsidR="00684B0B" w:rsidRPr="00E23FAD">
        <w:rPr>
          <w:rFonts w:cstheme="minorHAnsi"/>
          <w:sz w:val="22"/>
          <w:szCs w:val="22"/>
        </w:rPr>
        <w:t>,</w:t>
      </w:r>
      <w:r w:rsidRPr="00E23FAD">
        <w:rPr>
          <w:rFonts w:cstheme="minorHAnsi"/>
          <w:sz w:val="22"/>
          <w:szCs w:val="22"/>
        </w:rPr>
        <w:t xml:space="preserve"> zauważyć można, że problem dotyczy przede wszystkim </w:t>
      </w:r>
      <w:r w:rsidRPr="00E23FAD">
        <w:rPr>
          <w:rFonts w:cstheme="minorHAnsi"/>
          <w:b/>
          <w:bCs/>
          <w:sz w:val="22"/>
          <w:szCs w:val="22"/>
        </w:rPr>
        <w:t>5 spośród 11 przebadanych jednostek, w których wartość tego wskaźnika jest wyższa niż średnia dla Gminy (19,94%).</w:t>
      </w:r>
      <w:r w:rsidRPr="00E23FAD">
        <w:rPr>
          <w:rFonts w:cstheme="minorHAnsi"/>
          <w:sz w:val="22"/>
          <w:szCs w:val="22"/>
        </w:rPr>
        <w:t xml:space="preserve"> Obszarami tymi są, z kolejno najwyższymi wynikami:</w:t>
      </w:r>
    </w:p>
    <w:p w14:paraId="318728BE" w14:textId="77777777" w:rsidR="002437B6" w:rsidRPr="00E23FAD" w:rsidRDefault="002437B6" w:rsidP="00C62134">
      <w:pPr>
        <w:pStyle w:val="Akapitzlist"/>
        <w:numPr>
          <w:ilvl w:val="0"/>
          <w:numId w:val="44"/>
        </w:numPr>
        <w:spacing w:before="120" w:line="276" w:lineRule="auto"/>
        <w:rPr>
          <w:sz w:val="22"/>
          <w:szCs w:val="24"/>
        </w:rPr>
      </w:pPr>
      <w:r w:rsidRPr="00E23FAD">
        <w:rPr>
          <w:sz w:val="22"/>
          <w:szCs w:val="24"/>
        </w:rPr>
        <w:t>Chrapowo - 25,82%,</w:t>
      </w:r>
    </w:p>
    <w:p w14:paraId="2932C3DC" w14:textId="77777777" w:rsidR="002437B6" w:rsidRPr="00E23FAD" w:rsidRDefault="002437B6" w:rsidP="00C62134">
      <w:pPr>
        <w:pStyle w:val="Akapitzlist"/>
        <w:numPr>
          <w:ilvl w:val="0"/>
          <w:numId w:val="44"/>
        </w:numPr>
        <w:spacing w:before="120" w:line="276" w:lineRule="auto"/>
        <w:rPr>
          <w:sz w:val="22"/>
          <w:szCs w:val="24"/>
        </w:rPr>
      </w:pPr>
      <w:r w:rsidRPr="00E23FAD">
        <w:rPr>
          <w:sz w:val="22"/>
          <w:szCs w:val="24"/>
        </w:rPr>
        <w:t xml:space="preserve">Płotno - 23,30%, </w:t>
      </w:r>
    </w:p>
    <w:p w14:paraId="1B90A9AA" w14:textId="77777777" w:rsidR="002437B6" w:rsidRPr="00E23FAD" w:rsidRDefault="002437B6" w:rsidP="00C62134">
      <w:pPr>
        <w:pStyle w:val="Akapitzlist"/>
        <w:numPr>
          <w:ilvl w:val="0"/>
          <w:numId w:val="44"/>
        </w:numPr>
        <w:spacing w:before="120" w:line="276" w:lineRule="auto"/>
        <w:rPr>
          <w:sz w:val="22"/>
          <w:szCs w:val="24"/>
        </w:rPr>
      </w:pPr>
      <w:r w:rsidRPr="00E23FAD">
        <w:rPr>
          <w:sz w:val="22"/>
          <w:szCs w:val="24"/>
        </w:rPr>
        <w:t xml:space="preserve">Bolewice - 20,38,  </w:t>
      </w:r>
    </w:p>
    <w:p w14:paraId="17C990F6" w14:textId="77777777" w:rsidR="002437B6" w:rsidRPr="00E23FAD" w:rsidRDefault="002437B6" w:rsidP="00C62134">
      <w:pPr>
        <w:pStyle w:val="Akapitzlist"/>
        <w:numPr>
          <w:ilvl w:val="0"/>
          <w:numId w:val="44"/>
        </w:numPr>
        <w:spacing w:before="120" w:line="276" w:lineRule="auto"/>
        <w:rPr>
          <w:sz w:val="22"/>
          <w:szCs w:val="24"/>
        </w:rPr>
      </w:pPr>
      <w:r w:rsidRPr="00E23FAD">
        <w:rPr>
          <w:sz w:val="22"/>
          <w:szCs w:val="24"/>
        </w:rPr>
        <w:t>Nadarzyn - 20,27%,</w:t>
      </w:r>
    </w:p>
    <w:p w14:paraId="2ACAFBAB" w14:textId="77777777" w:rsidR="002437B6" w:rsidRPr="00E23FAD" w:rsidRDefault="002437B6" w:rsidP="00C62134">
      <w:pPr>
        <w:pStyle w:val="Akapitzlist"/>
        <w:numPr>
          <w:ilvl w:val="0"/>
          <w:numId w:val="44"/>
        </w:numPr>
        <w:spacing w:before="120" w:line="276" w:lineRule="auto"/>
        <w:rPr>
          <w:sz w:val="22"/>
          <w:szCs w:val="24"/>
        </w:rPr>
      </w:pPr>
      <w:r w:rsidRPr="00E23FAD">
        <w:rPr>
          <w:sz w:val="22"/>
          <w:szCs w:val="24"/>
        </w:rPr>
        <w:t xml:space="preserve">Boguszyny - 20,22. </w:t>
      </w:r>
    </w:p>
    <w:p w14:paraId="4825A1D7" w14:textId="77777777" w:rsidR="002437B6" w:rsidRDefault="002437B6" w:rsidP="00412BCA">
      <w:pPr>
        <w:pStyle w:val="Akapitzlist"/>
        <w:tabs>
          <w:tab w:val="left" w:pos="900"/>
        </w:tabs>
        <w:spacing w:before="120" w:after="240" w:line="276" w:lineRule="auto"/>
        <w:jc w:val="both"/>
        <w:rPr>
          <w:rFonts w:cstheme="minorHAnsi"/>
          <w:sz w:val="22"/>
          <w:szCs w:val="22"/>
        </w:rPr>
      </w:pPr>
    </w:p>
    <w:p w14:paraId="6A68E573" w14:textId="77777777" w:rsidR="004555CB" w:rsidRDefault="004555CB" w:rsidP="00412BCA">
      <w:pPr>
        <w:pStyle w:val="Akapitzlist"/>
        <w:tabs>
          <w:tab w:val="left" w:pos="900"/>
        </w:tabs>
        <w:spacing w:before="120" w:after="240" w:line="276" w:lineRule="auto"/>
        <w:jc w:val="both"/>
        <w:rPr>
          <w:rFonts w:cstheme="minorHAnsi"/>
          <w:sz w:val="22"/>
          <w:szCs w:val="22"/>
        </w:rPr>
      </w:pPr>
    </w:p>
    <w:p w14:paraId="3ED0A218" w14:textId="77777777" w:rsidR="004555CB" w:rsidRPr="00E23FAD" w:rsidRDefault="004555CB" w:rsidP="00412BCA">
      <w:pPr>
        <w:pStyle w:val="Akapitzlist"/>
        <w:tabs>
          <w:tab w:val="left" w:pos="900"/>
        </w:tabs>
        <w:spacing w:before="120" w:after="240" w:line="276" w:lineRule="auto"/>
        <w:jc w:val="both"/>
        <w:rPr>
          <w:rFonts w:cstheme="minorHAnsi"/>
          <w:sz w:val="22"/>
          <w:szCs w:val="22"/>
        </w:rPr>
      </w:pPr>
    </w:p>
    <w:p w14:paraId="00EBFDCA" w14:textId="45FE864D" w:rsidR="003B267D" w:rsidRPr="003B267D" w:rsidRDefault="00BE3981" w:rsidP="004555CB">
      <w:pPr>
        <w:pStyle w:val="Nagwek4"/>
        <w:spacing w:before="120"/>
        <w:jc w:val="both"/>
      </w:pPr>
      <w:bookmarkStart w:id="35" w:name="_Toc196215897"/>
      <w:r w:rsidRPr="00E23FAD">
        <w:lastRenderedPageBreak/>
        <w:t>II</w:t>
      </w:r>
      <w:r w:rsidR="00924B4D">
        <w:t>I</w:t>
      </w:r>
      <w:r w:rsidRPr="00E23FAD">
        <w:t xml:space="preserve">.1.2. </w:t>
      </w:r>
      <w:r w:rsidR="002437B6" w:rsidRPr="00E23FAD">
        <w:t>Wskaźnik nr 2 – reprezentujący sferę społeczną „Udział dzieci do lat 17, na które rodzice otrzymują zasiłek rodzinny w ogólnej liczbie dzieci w tym wieku na danym obszarze”</w:t>
      </w:r>
      <w:bookmarkEnd w:id="35"/>
    </w:p>
    <w:p w14:paraId="343E3C25" w14:textId="2E92CCE5" w:rsidR="003B267D" w:rsidRDefault="003B267D" w:rsidP="00865AE3">
      <w:pPr>
        <w:pStyle w:val="podpisy"/>
        <w:spacing w:after="120"/>
      </w:pPr>
      <w:bookmarkStart w:id="36" w:name="_Toc196396373"/>
      <w:r>
        <w:t xml:space="preserve">Tabela </w:t>
      </w:r>
      <w:r>
        <w:fldChar w:fldCharType="begin"/>
      </w:r>
      <w:r>
        <w:instrText xml:space="preserve"> SEQ Tabela \* ARABIC </w:instrText>
      </w:r>
      <w:r>
        <w:fldChar w:fldCharType="separate"/>
      </w:r>
      <w:r>
        <w:rPr>
          <w:noProof/>
        </w:rPr>
        <w:t>12</w:t>
      </w:r>
      <w:r>
        <w:fldChar w:fldCharType="end"/>
      </w:r>
      <w:r>
        <w:t xml:space="preserve">. </w:t>
      </w:r>
      <w:r w:rsidRPr="00240A8E">
        <w:t>Udział dzieci do lat 17, na które rodzice otrzymują zasiłek rodzinny w ogólnej liczbie dzieci w tym wieku na danym obszarze</w:t>
      </w:r>
      <w:bookmarkEnd w:id="36"/>
    </w:p>
    <w:tbl>
      <w:tblPr>
        <w:tblStyle w:val="Tabela-Siatka"/>
        <w:tblpPr w:leftFromText="142" w:rightFromText="142" w:vertAnchor="text" w:horzAnchor="margin" w:tblpY="1"/>
        <w:tblOverlap w:val="never"/>
        <w:tblW w:w="5002" w:type="pct"/>
        <w:tblLayout w:type="fixed"/>
        <w:tblLook w:val="04A0" w:firstRow="1" w:lastRow="0" w:firstColumn="1" w:lastColumn="0" w:noHBand="0" w:noVBand="1"/>
      </w:tblPr>
      <w:tblGrid>
        <w:gridCol w:w="1869"/>
        <w:gridCol w:w="2095"/>
        <w:gridCol w:w="1982"/>
        <w:gridCol w:w="3121"/>
      </w:tblGrid>
      <w:tr w:rsidR="002437B6" w:rsidRPr="00E23FAD" w14:paraId="6A59C7E3" w14:textId="77777777" w:rsidTr="00794889">
        <w:trPr>
          <w:trHeight w:val="1977"/>
        </w:trPr>
        <w:tc>
          <w:tcPr>
            <w:tcW w:w="1869" w:type="dxa"/>
            <w:tcBorders>
              <w:bottom w:val="single" w:sz="4" w:space="0" w:color="auto"/>
            </w:tcBorders>
            <w:shd w:val="clear" w:color="auto" w:fill="7030A0"/>
            <w:vAlign w:val="center"/>
          </w:tcPr>
          <w:p w14:paraId="3C59F524" w14:textId="77777777" w:rsidR="002437B6" w:rsidRPr="00E23FAD" w:rsidRDefault="002437B6" w:rsidP="00412BCA">
            <w:pPr>
              <w:spacing w:before="120" w:line="276" w:lineRule="auto"/>
              <w:jc w:val="center"/>
              <w:rPr>
                <w:rFonts w:cstheme="minorHAnsi"/>
                <w:b/>
                <w:bCs/>
                <w:color w:val="FFFFFF"/>
                <w:sz w:val="20"/>
              </w:rPr>
            </w:pPr>
            <w:r w:rsidRPr="00E23FAD">
              <w:rPr>
                <w:rFonts w:cstheme="minorHAnsi"/>
                <w:b/>
                <w:bCs/>
                <w:color w:val="FFFFFF"/>
                <w:sz w:val="20"/>
              </w:rPr>
              <w:t>Jednostka</w:t>
            </w:r>
          </w:p>
        </w:tc>
        <w:tc>
          <w:tcPr>
            <w:tcW w:w="2095" w:type="dxa"/>
            <w:tcBorders>
              <w:bottom w:val="single" w:sz="4" w:space="0" w:color="auto"/>
            </w:tcBorders>
            <w:shd w:val="clear" w:color="auto" w:fill="7030A0"/>
            <w:vAlign w:val="center"/>
          </w:tcPr>
          <w:p w14:paraId="621E4D7A" w14:textId="77777777" w:rsidR="002437B6" w:rsidRPr="00E23FAD" w:rsidRDefault="002437B6" w:rsidP="00412BCA">
            <w:pPr>
              <w:spacing w:before="120" w:line="276" w:lineRule="auto"/>
              <w:ind w:left="5" w:right="36"/>
              <w:jc w:val="center"/>
              <w:rPr>
                <w:rFonts w:cstheme="minorHAnsi"/>
                <w:b/>
                <w:bCs/>
                <w:color w:val="FFFFFF"/>
                <w:sz w:val="20"/>
              </w:rPr>
            </w:pPr>
            <w:r w:rsidRPr="00E23FAD">
              <w:rPr>
                <w:rFonts w:cstheme="minorHAnsi"/>
                <w:b/>
                <w:bCs/>
                <w:color w:val="FFFFFF"/>
                <w:sz w:val="20"/>
              </w:rPr>
              <w:t>Liczba dzieci do lat 17, na które rodzice otrzymują zasiłek rodzinny</w:t>
            </w:r>
          </w:p>
        </w:tc>
        <w:tc>
          <w:tcPr>
            <w:tcW w:w="1982" w:type="dxa"/>
            <w:tcBorders>
              <w:bottom w:val="single" w:sz="4" w:space="0" w:color="auto"/>
            </w:tcBorders>
            <w:shd w:val="clear" w:color="auto" w:fill="7030A0"/>
            <w:vAlign w:val="center"/>
          </w:tcPr>
          <w:p w14:paraId="3F8F34A3" w14:textId="77777777" w:rsidR="002437B6" w:rsidRPr="00E23FAD" w:rsidRDefault="002437B6" w:rsidP="00412BCA">
            <w:pPr>
              <w:spacing w:before="120" w:line="276" w:lineRule="auto"/>
              <w:ind w:left="31" w:firstLine="12"/>
              <w:jc w:val="center"/>
              <w:rPr>
                <w:rFonts w:cstheme="minorHAnsi"/>
                <w:b/>
                <w:bCs/>
                <w:color w:val="FFFFFF"/>
                <w:sz w:val="20"/>
              </w:rPr>
            </w:pPr>
            <w:r w:rsidRPr="00E23FAD">
              <w:rPr>
                <w:rFonts w:cstheme="minorHAnsi"/>
                <w:b/>
                <w:bCs/>
                <w:color w:val="FFFFFF"/>
                <w:sz w:val="20"/>
              </w:rPr>
              <w:t>Ludność w wieku przedprodukcyjnym na danym obszarze</w:t>
            </w:r>
          </w:p>
        </w:tc>
        <w:tc>
          <w:tcPr>
            <w:tcW w:w="3121" w:type="dxa"/>
            <w:tcBorders>
              <w:bottom w:val="single" w:sz="4" w:space="0" w:color="auto"/>
            </w:tcBorders>
            <w:shd w:val="clear" w:color="auto" w:fill="7030A0"/>
            <w:vAlign w:val="center"/>
          </w:tcPr>
          <w:p w14:paraId="73E31998" w14:textId="77777777" w:rsidR="002437B6" w:rsidRPr="00E23FAD" w:rsidRDefault="002437B6" w:rsidP="00412BCA">
            <w:pPr>
              <w:spacing w:before="120" w:line="276" w:lineRule="auto"/>
              <w:ind w:left="235" w:right="317"/>
              <w:jc w:val="center"/>
              <w:rPr>
                <w:rFonts w:cstheme="minorHAnsi"/>
                <w:b/>
                <w:bCs/>
                <w:color w:val="FFFFFF"/>
                <w:sz w:val="20"/>
              </w:rPr>
            </w:pPr>
            <w:r w:rsidRPr="00E23FAD">
              <w:rPr>
                <w:rFonts w:cstheme="minorHAnsi"/>
                <w:b/>
                <w:bCs/>
                <w:color w:val="FFFFFF"/>
                <w:sz w:val="20"/>
              </w:rPr>
              <w:t>Udział dzieci do lat 17,</w:t>
            </w:r>
            <w:r w:rsidRPr="00E23FAD">
              <w:rPr>
                <w:rFonts w:cstheme="minorHAnsi"/>
                <w:b/>
                <w:bCs/>
                <w:color w:val="FFFFFF"/>
                <w:sz w:val="20"/>
              </w:rPr>
              <w:br/>
              <w:t>na które rodzice otrzymują zasiłek rodzinny w ogólnej liczbie dzieci w tym wieku na danym obszarze</w:t>
            </w:r>
          </w:p>
        </w:tc>
      </w:tr>
      <w:tr w:rsidR="002437B6" w:rsidRPr="00E23FAD" w14:paraId="17018FFF" w14:textId="77777777" w:rsidTr="00924B4D">
        <w:trPr>
          <w:trHeight w:hRule="exact" w:val="427"/>
        </w:trPr>
        <w:tc>
          <w:tcPr>
            <w:tcW w:w="18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56506B"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Boguszyny</w:t>
            </w:r>
          </w:p>
        </w:tc>
        <w:tc>
          <w:tcPr>
            <w:tcW w:w="2095" w:type="dxa"/>
            <w:tcBorders>
              <w:top w:val="single" w:sz="4" w:space="0" w:color="auto"/>
              <w:left w:val="single" w:sz="4" w:space="0" w:color="auto"/>
              <w:bottom w:val="single" w:sz="4" w:space="0" w:color="auto"/>
              <w:right w:val="single" w:sz="4" w:space="0" w:color="auto"/>
            </w:tcBorders>
            <w:vAlign w:val="center"/>
          </w:tcPr>
          <w:p w14:paraId="3757E380"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3</w:t>
            </w:r>
          </w:p>
        </w:tc>
        <w:tc>
          <w:tcPr>
            <w:tcW w:w="1982" w:type="dxa"/>
            <w:tcBorders>
              <w:top w:val="single" w:sz="4" w:space="0" w:color="auto"/>
              <w:left w:val="single" w:sz="4" w:space="0" w:color="auto"/>
              <w:bottom w:val="single" w:sz="4" w:space="0" w:color="auto"/>
              <w:right w:val="single" w:sz="4" w:space="0" w:color="auto"/>
            </w:tcBorders>
            <w:vAlign w:val="center"/>
          </w:tcPr>
          <w:p w14:paraId="41BF7C0B" w14:textId="77777777" w:rsidR="002437B6" w:rsidRPr="00E23FAD" w:rsidRDefault="002437B6" w:rsidP="00412BCA">
            <w:pPr>
              <w:spacing w:before="120" w:line="276" w:lineRule="auto"/>
              <w:ind w:right="36" w:firstLine="720"/>
              <w:jc w:val="right"/>
              <w:rPr>
                <w:rFonts w:cstheme="minorHAnsi"/>
                <w:sz w:val="20"/>
              </w:rPr>
            </w:pPr>
            <w:r w:rsidRPr="00E23FAD">
              <w:rPr>
                <w:rFonts w:cstheme="minorHAnsi"/>
                <w:sz w:val="20"/>
              </w:rPr>
              <w:t>58</w:t>
            </w:r>
          </w:p>
        </w:tc>
        <w:tc>
          <w:tcPr>
            <w:tcW w:w="3121" w:type="dxa"/>
            <w:tcBorders>
              <w:top w:val="single" w:sz="4" w:space="0" w:color="auto"/>
              <w:left w:val="single" w:sz="4" w:space="0" w:color="auto"/>
              <w:bottom w:val="single" w:sz="4" w:space="0" w:color="auto"/>
              <w:right w:val="single" w:sz="4" w:space="0" w:color="auto"/>
            </w:tcBorders>
            <w:shd w:val="clear" w:color="auto" w:fill="FF0000"/>
            <w:vAlign w:val="center"/>
          </w:tcPr>
          <w:p w14:paraId="6A0683F7" w14:textId="77777777" w:rsidR="002437B6" w:rsidRPr="00E23FAD" w:rsidRDefault="002437B6" w:rsidP="00412BCA">
            <w:pPr>
              <w:spacing w:before="120" w:line="276" w:lineRule="auto"/>
              <w:ind w:right="317"/>
              <w:jc w:val="center"/>
              <w:rPr>
                <w:rFonts w:cstheme="minorHAnsi"/>
                <w:color w:val="DF0000"/>
                <w:sz w:val="20"/>
              </w:rPr>
            </w:pPr>
            <w:r w:rsidRPr="00E23FAD">
              <w:rPr>
                <w:rFonts w:cstheme="minorHAnsi"/>
                <w:sz w:val="20"/>
              </w:rPr>
              <w:t>5,17</w:t>
            </w:r>
          </w:p>
        </w:tc>
      </w:tr>
      <w:tr w:rsidR="002437B6" w:rsidRPr="00E23FAD" w14:paraId="0AC57FAC" w14:textId="77777777" w:rsidTr="00924B4D">
        <w:trPr>
          <w:trHeight w:hRule="exact" w:val="432"/>
        </w:trPr>
        <w:tc>
          <w:tcPr>
            <w:tcW w:w="18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FDE761"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Bolewice</w:t>
            </w:r>
          </w:p>
        </w:tc>
        <w:tc>
          <w:tcPr>
            <w:tcW w:w="2095" w:type="dxa"/>
            <w:tcBorders>
              <w:top w:val="single" w:sz="4" w:space="0" w:color="auto"/>
              <w:left w:val="single" w:sz="4" w:space="0" w:color="auto"/>
              <w:bottom w:val="single" w:sz="4" w:space="0" w:color="auto"/>
              <w:right w:val="single" w:sz="4" w:space="0" w:color="auto"/>
            </w:tcBorders>
            <w:vAlign w:val="center"/>
          </w:tcPr>
          <w:p w14:paraId="74A2417D"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0</w:t>
            </w:r>
          </w:p>
        </w:tc>
        <w:tc>
          <w:tcPr>
            <w:tcW w:w="1982" w:type="dxa"/>
            <w:tcBorders>
              <w:top w:val="single" w:sz="4" w:space="0" w:color="auto"/>
              <w:left w:val="single" w:sz="4" w:space="0" w:color="auto"/>
              <w:bottom w:val="single" w:sz="4" w:space="0" w:color="auto"/>
              <w:right w:val="single" w:sz="4" w:space="0" w:color="auto"/>
            </w:tcBorders>
            <w:vAlign w:val="center"/>
          </w:tcPr>
          <w:p w14:paraId="0FB73CAB"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49</w:t>
            </w:r>
          </w:p>
        </w:tc>
        <w:tc>
          <w:tcPr>
            <w:tcW w:w="3121" w:type="dxa"/>
            <w:tcBorders>
              <w:top w:val="single" w:sz="4" w:space="0" w:color="auto"/>
              <w:left w:val="single" w:sz="4" w:space="0" w:color="auto"/>
              <w:bottom w:val="single" w:sz="4" w:space="0" w:color="auto"/>
              <w:right w:val="single" w:sz="4" w:space="0" w:color="auto"/>
            </w:tcBorders>
            <w:shd w:val="clear" w:color="auto" w:fill="00B050"/>
            <w:vAlign w:val="center"/>
          </w:tcPr>
          <w:p w14:paraId="039F2119" w14:textId="77777777" w:rsidR="002437B6" w:rsidRPr="00E23FAD" w:rsidRDefault="002437B6" w:rsidP="00412BCA">
            <w:pPr>
              <w:spacing w:before="120" w:line="276" w:lineRule="auto"/>
              <w:ind w:right="317"/>
              <w:jc w:val="center"/>
              <w:rPr>
                <w:rFonts w:cstheme="minorHAnsi"/>
                <w:color w:val="DF0000"/>
                <w:sz w:val="20"/>
              </w:rPr>
            </w:pPr>
            <w:r w:rsidRPr="00E23FAD">
              <w:rPr>
                <w:rFonts w:cstheme="minorHAnsi"/>
                <w:sz w:val="20"/>
              </w:rPr>
              <w:t>0,00</w:t>
            </w:r>
          </w:p>
        </w:tc>
      </w:tr>
      <w:tr w:rsidR="002437B6" w:rsidRPr="00E23FAD" w14:paraId="44257147" w14:textId="77777777" w:rsidTr="00924B4D">
        <w:trPr>
          <w:trHeight w:hRule="exact" w:val="425"/>
        </w:trPr>
        <w:tc>
          <w:tcPr>
            <w:tcW w:w="18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BF96D1"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Brzyczno</w:t>
            </w:r>
          </w:p>
        </w:tc>
        <w:tc>
          <w:tcPr>
            <w:tcW w:w="2095" w:type="dxa"/>
            <w:tcBorders>
              <w:top w:val="single" w:sz="4" w:space="0" w:color="auto"/>
              <w:left w:val="single" w:sz="4" w:space="0" w:color="auto"/>
              <w:bottom w:val="single" w:sz="4" w:space="0" w:color="auto"/>
              <w:right w:val="single" w:sz="4" w:space="0" w:color="auto"/>
            </w:tcBorders>
            <w:vAlign w:val="center"/>
          </w:tcPr>
          <w:p w14:paraId="3209A5A5"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4</w:t>
            </w:r>
          </w:p>
        </w:tc>
        <w:tc>
          <w:tcPr>
            <w:tcW w:w="1982" w:type="dxa"/>
            <w:tcBorders>
              <w:top w:val="single" w:sz="4" w:space="0" w:color="auto"/>
              <w:left w:val="single" w:sz="4" w:space="0" w:color="auto"/>
              <w:bottom w:val="single" w:sz="4" w:space="0" w:color="auto"/>
              <w:right w:val="single" w:sz="4" w:space="0" w:color="auto"/>
            </w:tcBorders>
            <w:vAlign w:val="center"/>
          </w:tcPr>
          <w:p w14:paraId="37247CFD"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51</w:t>
            </w:r>
          </w:p>
        </w:tc>
        <w:tc>
          <w:tcPr>
            <w:tcW w:w="3121" w:type="dxa"/>
            <w:tcBorders>
              <w:top w:val="single" w:sz="4" w:space="0" w:color="auto"/>
              <w:left w:val="single" w:sz="4" w:space="0" w:color="auto"/>
              <w:bottom w:val="single" w:sz="4" w:space="0" w:color="auto"/>
              <w:right w:val="single" w:sz="4" w:space="0" w:color="auto"/>
            </w:tcBorders>
            <w:shd w:val="clear" w:color="auto" w:fill="FF0000"/>
            <w:vAlign w:val="center"/>
          </w:tcPr>
          <w:p w14:paraId="0DDBCBC8"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7,84</w:t>
            </w:r>
          </w:p>
        </w:tc>
      </w:tr>
      <w:tr w:rsidR="002437B6" w:rsidRPr="00E23FAD" w14:paraId="00D0F3B4" w14:textId="77777777" w:rsidTr="00924B4D">
        <w:trPr>
          <w:trHeight w:hRule="exact" w:val="430"/>
        </w:trPr>
        <w:tc>
          <w:tcPr>
            <w:tcW w:w="18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777E6B"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Bukwica</w:t>
            </w:r>
          </w:p>
        </w:tc>
        <w:tc>
          <w:tcPr>
            <w:tcW w:w="2095" w:type="dxa"/>
            <w:tcBorders>
              <w:top w:val="single" w:sz="4" w:space="0" w:color="auto"/>
              <w:left w:val="single" w:sz="4" w:space="0" w:color="auto"/>
              <w:bottom w:val="single" w:sz="4" w:space="0" w:color="auto"/>
              <w:right w:val="single" w:sz="4" w:space="0" w:color="auto"/>
            </w:tcBorders>
            <w:vAlign w:val="center"/>
          </w:tcPr>
          <w:p w14:paraId="6239AF9A"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2</w:t>
            </w:r>
          </w:p>
        </w:tc>
        <w:tc>
          <w:tcPr>
            <w:tcW w:w="1982" w:type="dxa"/>
            <w:tcBorders>
              <w:top w:val="single" w:sz="4" w:space="0" w:color="auto"/>
              <w:left w:val="single" w:sz="4" w:space="0" w:color="auto"/>
              <w:bottom w:val="single" w:sz="4" w:space="0" w:color="auto"/>
              <w:right w:val="single" w:sz="4" w:space="0" w:color="auto"/>
            </w:tcBorders>
            <w:vAlign w:val="center"/>
          </w:tcPr>
          <w:p w14:paraId="5A1293F7"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34</w:t>
            </w:r>
          </w:p>
        </w:tc>
        <w:tc>
          <w:tcPr>
            <w:tcW w:w="3121" w:type="dxa"/>
            <w:tcBorders>
              <w:top w:val="single" w:sz="4" w:space="0" w:color="auto"/>
              <w:left w:val="single" w:sz="4" w:space="0" w:color="auto"/>
              <w:bottom w:val="single" w:sz="4" w:space="0" w:color="auto"/>
              <w:right w:val="single" w:sz="4" w:space="0" w:color="auto"/>
            </w:tcBorders>
            <w:shd w:val="clear" w:color="auto" w:fill="FF0000"/>
            <w:vAlign w:val="center"/>
          </w:tcPr>
          <w:p w14:paraId="15C34F96"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5,88</w:t>
            </w:r>
          </w:p>
        </w:tc>
      </w:tr>
      <w:tr w:rsidR="002437B6" w:rsidRPr="00E23FAD" w14:paraId="5D01CE43" w14:textId="77777777" w:rsidTr="00924B4D">
        <w:trPr>
          <w:trHeight w:hRule="exact" w:val="422"/>
        </w:trPr>
        <w:tc>
          <w:tcPr>
            <w:tcW w:w="18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21FB6F"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Chrapowo</w:t>
            </w:r>
          </w:p>
        </w:tc>
        <w:tc>
          <w:tcPr>
            <w:tcW w:w="2095" w:type="dxa"/>
            <w:tcBorders>
              <w:top w:val="single" w:sz="4" w:space="0" w:color="auto"/>
              <w:left w:val="single" w:sz="4" w:space="0" w:color="auto"/>
              <w:bottom w:val="single" w:sz="4" w:space="0" w:color="auto"/>
              <w:right w:val="single" w:sz="4" w:space="0" w:color="auto"/>
            </w:tcBorders>
            <w:vAlign w:val="center"/>
          </w:tcPr>
          <w:p w14:paraId="11B7B043"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2</w:t>
            </w:r>
          </w:p>
        </w:tc>
        <w:tc>
          <w:tcPr>
            <w:tcW w:w="1982" w:type="dxa"/>
            <w:tcBorders>
              <w:top w:val="single" w:sz="4" w:space="0" w:color="auto"/>
              <w:left w:val="single" w:sz="4" w:space="0" w:color="auto"/>
              <w:bottom w:val="single" w:sz="4" w:space="0" w:color="auto"/>
              <w:right w:val="single" w:sz="4" w:space="0" w:color="auto"/>
            </w:tcBorders>
            <w:vAlign w:val="center"/>
          </w:tcPr>
          <w:p w14:paraId="4EF1BEC0"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68</w:t>
            </w:r>
          </w:p>
        </w:tc>
        <w:tc>
          <w:tcPr>
            <w:tcW w:w="3121" w:type="dxa"/>
            <w:tcBorders>
              <w:top w:val="single" w:sz="4" w:space="0" w:color="auto"/>
              <w:left w:val="single" w:sz="4" w:space="0" w:color="auto"/>
              <w:bottom w:val="single" w:sz="4" w:space="0" w:color="auto"/>
              <w:right w:val="single" w:sz="4" w:space="0" w:color="auto"/>
            </w:tcBorders>
            <w:shd w:val="clear" w:color="auto" w:fill="00B050"/>
            <w:vAlign w:val="center"/>
          </w:tcPr>
          <w:p w14:paraId="2B2F9F5F"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2,94</w:t>
            </w:r>
          </w:p>
        </w:tc>
      </w:tr>
      <w:tr w:rsidR="002437B6" w:rsidRPr="00E23FAD" w14:paraId="0DBD972D" w14:textId="77777777" w:rsidTr="00924B4D">
        <w:trPr>
          <w:trHeight w:hRule="exact" w:val="427"/>
        </w:trPr>
        <w:tc>
          <w:tcPr>
            <w:tcW w:w="18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52B682"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Jagów</w:t>
            </w:r>
          </w:p>
        </w:tc>
        <w:tc>
          <w:tcPr>
            <w:tcW w:w="2095" w:type="dxa"/>
            <w:tcBorders>
              <w:top w:val="single" w:sz="4" w:space="0" w:color="auto"/>
              <w:left w:val="single" w:sz="4" w:space="0" w:color="auto"/>
              <w:bottom w:val="single" w:sz="4" w:space="0" w:color="auto"/>
              <w:right w:val="single" w:sz="4" w:space="0" w:color="auto"/>
            </w:tcBorders>
            <w:vAlign w:val="center"/>
          </w:tcPr>
          <w:p w14:paraId="65306EB8"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2</w:t>
            </w:r>
          </w:p>
        </w:tc>
        <w:tc>
          <w:tcPr>
            <w:tcW w:w="1982" w:type="dxa"/>
            <w:tcBorders>
              <w:top w:val="single" w:sz="4" w:space="0" w:color="auto"/>
              <w:left w:val="single" w:sz="4" w:space="0" w:color="auto"/>
              <w:bottom w:val="single" w:sz="4" w:space="0" w:color="auto"/>
              <w:right w:val="single" w:sz="4" w:space="0" w:color="auto"/>
            </w:tcBorders>
            <w:vAlign w:val="center"/>
          </w:tcPr>
          <w:p w14:paraId="0E146C5A"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48</w:t>
            </w:r>
          </w:p>
        </w:tc>
        <w:tc>
          <w:tcPr>
            <w:tcW w:w="3121" w:type="dxa"/>
            <w:tcBorders>
              <w:top w:val="single" w:sz="4" w:space="0" w:color="auto"/>
              <w:left w:val="single" w:sz="4" w:space="0" w:color="auto"/>
              <w:bottom w:val="single" w:sz="4" w:space="0" w:color="auto"/>
              <w:right w:val="single" w:sz="4" w:space="0" w:color="auto"/>
            </w:tcBorders>
            <w:shd w:val="clear" w:color="auto" w:fill="FF0000"/>
            <w:vAlign w:val="center"/>
          </w:tcPr>
          <w:p w14:paraId="408D7490"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4,17</w:t>
            </w:r>
          </w:p>
        </w:tc>
      </w:tr>
      <w:tr w:rsidR="002437B6" w:rsidRPr="00E23FAD" w14:paraId="7D7669D7" w14:textId="77777777" w:rsidTr="00924B4D">
        <w:trPr>
          <w:trHeight w:hRule="exact" w:val="420"/>
        </w:trPr>
        <w:tc>
          <w:tcPr>
            <w:tcW w:w="18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5D4B2D"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Lubiana</w:t>
            </w:r>
          </w:p>
        </w:tc>
        <w:tc>
          <w:tcPr>
            <w:tcW w:w="2095" w:type="dxa"/>
            <w:tcBorders>
              <w:top w:val="single" w:sz="4" w:space="0" w:color="auto"/>
              <w:left w:val="single" w:sz="4" w:space="0" w:color="auto"/>
              <w:bottom w:val="single" w:sz="4" w:space="0" w:color="auto"/>
              <w:right w:val="single" w:sz="4" w:space="0" w:color="auto"/>
            </w:tcBorders>
            <w:vAlign w:val="center"/>
          </w:tcPr>
          <w:p w14:paraId="3F19CF2B"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0</w:t>
            </w:r>
          </w:p>
        </w:tc>
        <w:tc>
          <w:tcPr>
            <w:tcW w:w="1982" w:type="dxa"/>
            <w:tcBorders>
              <w:top w:val="single" w:sz="4" w:space="0" w:color="auto"/>
              <w:left w:val="single" w:sz="4" w:space="0" w:color="auto"/>
              <w:bottom w:val="single" w:sz="4" w:space="0" w:color="auto"/>
              <w:right w:val="single" w:sz="4" w:space="0" w:color="auto"/>
            </w:tcBorders>
            <w:vAlign w:val="center"/>
          </w:tcPr>
          <w:p w14:paraId="5C2D8BF2"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75</w:t>
            </w:r>
          </w:p>
        </w:tc>
        <w:tc>
          <w:tcPr>
            <w:tcW w:w="3121" w:type="dxa"/>
            <w:tcBorders>
              <w:top w:val="single" w:sz="4" w:space="0" w:color="auto"/>
              <w:left w:val="single" w:sz="4" w:space="0" w:color="auto"/>
              <w:bottom w:val="single" w:sz="4" w:space="0" w:color="auto"/>
              <w:right w:val="single" w:sz="4" w:space="0" w:color="auto"/>
            </w:tcBorders>
            <w:shd w:val="clear" w:color="auto" w:fill="00B050"/>
            <w:vAlign w:val="center"/>
          </w:tcPr>
          <w:p w14:paraId="5A5EAF42"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0,00</w:t>
            </w:r>
          </w:p>
        </w:tc>
      </w:tr>
      <w:tr w:rsidR="002437B6" w:rsidRPr="00E23FAD" w14:paraId="5BBD4D0F" w14:textId="77777777" w:rsidTr="00924B4D">
        <w:trPr>
          <w:trHeight w:hRule="exact" w:val="426"/>
        </w:trPr>
        <w:tc>
          <w:tcPr>
            <w:tcW w:w="18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C74867"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Lubianka</w:t>
            </w:r>
          </w:p>
        </w:tc>
        <w:tc>
          <w:tcPr>
            <w:tcW w:w="2095" w:type="dxa"/>
            <w:tcBorders>
              <w:top w:val="single" w:sz="4" w:space="0" w:color="auto"/>
              <w:left w:val="single" w:sz="4" w:space="0" w:color="auto"/>
              <w:bottom w:val="single" w:sz="4" w:space="0" w:color="auto"/>
              <w:right w:val="single" w:sz="4" w:space="0" w:color="auto"/>
            </w:tcBorders>
            <w:vAlign w:val="center"/>
          </w:tcPr>
          <w:p w14:paraId="72317573"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6</w:t>
            </w:r>
          </w:p>
        </w:tc>
        <w:tc>
          <w:tcPr>
            <w:tcW w:w="1982" w:type="dxa"/>
            <w:tcBorders>
              <w:top w:val="single" w:sz="4" w:space="0" w:color="auto"/>
              <w:left w:val="single" w:sz="4" w:space="0" w:color="auto"/>
              <w:bottom w:val="single" w:sz="4" w:space="0" w:color="auto"/>
              <w:right w:val="single" w:sz="4" w:space="0" w:color="auto"/>
            </w:tcBorders>
            <w:vAlign w:val="center"/>
          </w:tcPr>
          <w:p w14:paraId="6E73BB67"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42</w:t>
            </w:r>
          </w:p>
        </w:tc>
        <w:tc>
          <w:tcPr>
            <w:tcW w:w="3121" w:type="dxa"/>
            <w:tcBorders>
              <w:top w:val="single" w:sz="4" w:space="0" w:color="auto"/>
              <w:left w:val="single" w:sz="4" w:space="0" w:color="auto"/>
              <w:bottom w:val="single" w:sz="4" w:space="0" w:color="auto"/>
              <w:right w:val="single" w:sz="4" w:space="0" w:color="auto"/>
            </w:tcBorders>
            <w:shd w:val="clear" w:color="auto" w:fill="FF0000"/>
            <w:vAlign w:val="center"/>
          </w:tcPr>
          <w:p w14:paraId="68E95DB8"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14,29</w:t>
            </w:r>
          </w:p>
        </w:tc>
      </w:tr>
      <w:tr w:rsidR="002437B6" w:rsidRPr="00E23FAD" w14:paraId="6786B6E6" w14:textId="77777777" w:rsidTr="00924B4D">
        <w:trPr>
          <w:trHeight w:hRule="exact" w:val="418"/>
        </w:trPr>
        <w:tc>
          <w:tcPr>
            <w:tcW w:w="18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4223E6" w14:textId="77777777" w:rsidR="002437B6" w:rsidRPr="00E23FAD" w:rsidRDefault="002437B6" w:rsidP="00412BCA">
            <w:pPr>
              <w:tabs>
                <w:tab w:val="left" w:pos="900"/>
              </w:tabs>
              <w:spacing w:before="120" w:line="276" w:lineRule="auto"/>
              <w:ind w:right="317"/>
              <w:jc w:val="both"/>
              <w:rPr>
                <w:rFonts w:cstheme="minorHAnsi"/>
                <w:sz w:val="20"/>
              </w:rPr>
            </w:pPr>
            <w:r w:rsidRPr="00E23FAD">
              <w:rPr>
                <w:rFonts w:cstheme="minorHAnsi"/>
                <w:sz w:val="20"/>
              </w:rPr>
              <w:t>Nadarzyn</w:t>
            </w:r>
          </w:p>
        </w:tc>
        <w:tc>
          <w:tcPr>
            <w:tcW w:w="2095" w:type="dxa"/>
            <w:tcBorders>
              <w:top w:val="single" w:sz="4" w:space="0" w:color="auto"/>
              <w:left w:val="single" w:sz="4" w:space="0" w:color="auto"/>
              <w:bottom w:val="single" w:sz="4" w:space="0" w:color="auto"/>
              <w:right w:val="single" w:sz="4" w:space="0" w:color="auto"/>
            </w:tcBorders>
            <w:vAlign w:val="center"/>
          </w:tcPr>
          <w:p w14:paraId="6C67F429"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0</w:t>
            </w:r>
          </w:p>
        </w:tc>
        <w:tc>
          <w:tcPr>
            <w:tcW w:w="1982" w:type="dxa"/>
            <w:tcBorders>
              <w:top w:val="single" w:sz="4" w:space="0" w:color="auto"/>
              <w:left w:val="single" w:sz="4" w:space="0" w:color="auto"/>
              <w:bottom w:val="single" w:sz="4" w:space="0" w:color="auto"/>
              <w:right w:val="single" w:sz="4" w:space="0" w:color="auto"/>
            </w:tcBorders>
            <w:vAlign w:val="center"/>
          </w:tcPr>
          <w:p w14:paraId="6B0EBF47"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55</w:t>
            </w:r>
          </w:p>
        </w:tc>
        <w:tc>
          <w:tcPr>
            <w:tcW w:w="3121" w:type="dxa"/>
            <w:tcBorders>
              <w:top w:val="single" w:sz="4" w:space="0" w:color="auto"/>
              <w:left w:val="single" w:sz="4" w:space="0" w:color="auto"/>
              <w:bottom w:val="single" w:sz="4" w:space="0" w:color="auto"/>
              <w:right w:val="single" w:sz="4" w:space="0" w:color="auto"/>
            </w:tcBorders>
            <w:shd w:val="clear" w:color="auto" w:fill="00B050"/>
            <w:vAlign w:val="center"/>
          </w:tcPr>
          <w:p w14:paraId="2FCD06B2"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0,00</w:t>
            </w:r>
          </w:p>
        </w:tc>
      </w:tr>
      <w:tr w:rsidR="002437B6" w:rsidRPr="00E23FAD" w14:paraId="1F162970" w14:textId="77777777" w:rsidTr="00924B4D">
        <w:trPr>
          <w:trHeight w:hRule="exact" w:val="437"/>
        </w:trPr>
        <w:tc>
          <w:tcPr>
            <w:tcW w:w="18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238666" w14:textId="77777777" w:rsidR="002437B6" w:rsidRPr="00E23FAD" w:rsidRDefault="002437B6" w:rsidP="00412BCA">
            <w:pPr>
              <w:tabs>
                <w:tab w:val="left" w:pos="900"/>
              </w:tabs>
              <w:spacing w:before="120" w:line="276" w:lineRule="auto"/>
              <w:ind w:right="317"/>
              <w:jc w:val="both"/>
              <w:rPr>
                <w:rFonts w:cstheme="minorHAnsi"/>
                <w:sz w:val="20"/>
              </w:rPr>
            </w:pPr>
            <w:r w:rsidRPr="00E23FAD">
              <w:rPr>
                <w:rFonts w:cstheme="minorHAnsi"/>
                <w:sz w:val="20"/>
              </w:rPr>
              <w:t>Płotno</w:t>
            </w:r>
          </w:p>
        </w:tc>
        <w:tc>
          <w:tcPr>
            <w:tcW w:w="2095" w:type="dxa"/>
            <w:tcBorders>
              <w:top w:val="single" w:sz="4" w:space="0" w:color="auto"/>
              <w:left w:val="single" w:sz="4" w:space="0" w:color="auto"/>
              <w:bottom w:val="single" w:sz="4" w:space="0" w:color="auto"/>
              <w:right w:val="single" w:sz="4" w:space="0" w:color="auto"/>
            </w:tcBorders>
            <w:vAlign w:val="center"/>
          </w:tcPr>
          <w:p w14:paraId="0BE7BFAA"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2</w:t>
            </w:r>
          </w:p>
        </w:tc>
        <w:tc>
          <w:tcPr>
            <w:tcW w:w="1982" w:type="dxa"/>
            <w:tcBorders>
              <w:top w:val="single" w:sz="4" w:space="0" w:color="auto"/>
              <w:left w:val="single" w:sz="4" w:space="0" w:color="auto"/>
              <w:bottom w:val="single" w:sz="4" w:space="0" w:color="auto"/>
              <w:right w:val="single" w:sz="4" w:space="0" w:color="auto"/>
            </w:tcBorders>
            <w:vAlign w:val="center"/>
          </w:tcPr>
          <w:p w14:paraId="54B0909B"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56</w:t>
            </w:r>
          </w:p>
        </w:tc>
        <w:tc>
          <w:tcPr>
            <w:tcW w:w="3121" w:type="dxa"/>
            <w:tcBorders>
              <w:top w:val="single" w:sz="4" w:space="0" w:color="auto"/>
              <w:left w:val="single" w:sz="4" w:space="0" w:color="auto"/>
              <w:bottom w:val="single" w:sz="4" w:space="0" w:color="auto"/>
              <w:right w:val="single" w:sz="4" w:space="0" w:color="auto"/>
            </w:tcBorders>
            <w:shd w:val="clear" w:color="auto" w:fill="00B050"/>
            <w:vAlign w:val="center"/>
          </w:tcPr>
          <w:p w14:paraId="14A87ED3"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3,57</w:t>
            </w:r>
          </w:p>
        </w:tc>
      </w:tr>
      <w:tr w:rsidR="002437B6" w:rsidRPr="00E23FAD" w14:paraId="7A3CE6F1" w14:textId="77777777" w:rsidTr="00924B4D">
        <w:trPr>
          <w:trHeight w:hRule="exact" w:val="416"/>
        </w:trPr>
        <w:tc>
          <w:tcPr>
            <w:tcW w:w="18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407DCA" w14:textId="77777777" w:rsidR="002437B6" w:rsidRPr="00E23FAD" w:rsidRDefault="002437B6" w:rsidP="00412BCA">
            <w:pPr>
              <w:tabs>
                <w:tab w:val="left" w:pos="900"/>
              </w:tabs>
              <w:spacing w:before="120" w:line="276" w:lineRule="auto"/>
              <w:ind w:right="317"/>
              <w:jc w:val="both"/>
              <w:rPr>
                <w:rFonts w:cstheme="minorHAnsi"/>
                <w:sz w:val="20"/>
              </w:rPr>
            </w:pPr>
            <w:r w:rsidRPr="00E23FAD">
              <w:rPr>
                <w:rFonts w:cstheme="minorHAnsi"/>
                <w:sz w:val="20"/>
              </w:rPr>
              <w:t>Przekolno</w:t>
            </w:r>
          </w:p>
        </w:tc>
        <w:tc>
          <w:tcPr>
            <w:tcW w:w="2095" w:type="dxa"/>
            <w:tcBorders>
              <w:top w:val="single" w:sz="4" w:space="0" w:color="auto"/>
              <w:left w:val="single" w:sz="4" w:space="0" w:color="auto"/>
              <w:bottom w:val="single" w:sz="4" w:space="0" w:color="auto"/>
              <w:right w:val="single" w:sz="4" w:space="0" w:color="auto"/>
            </w:tcBorders>
            <w:vAlign w:val="center"/>
          </w:tcPr>
          <w:p w14:paraId="35266887"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1</w:t>
            </w:r>
          </w:p>
        </w:tc>
        <w:tc>
          <w:tcPr>
            <w:tcW w:w="1982" w:type="dxa"/>
            <w:tcBorders>
              <w:top w:val="single" w:sz="4" w:space="0" w:color="auto"/>
              <w:left w:val="single" w:sz="4" w:space="0" w:color="auto"/>
              <w:bottom w:val="single" w:sz="4" w:space="0" w:color="auto"/>
              <w:right w:val="single" w:sz="4" w:space="0" w:color="auto"/>
            </w:tcBorders>
            <w:vAlign w:val="center"/>
          </w:tcPr>
          <w:p w14:paraId="1D84DB16"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94</w:t>
            </w:r>
          </w:p>
        </w:tc>
        <w:tc>
          <w:tcPr>
            <w:tcW w:w="3121" w:type="dxa"/>
            <w:tcBorders>
              <w:top w:val="single" w:sz="4" w:space="0" w:color="auto"/>
              <w:left w:val="single" w:sz="4" w:space="0" w:color="auto"/>
              <w:bottom w:val="single" w:sz="4" w:space="0" w:color="auto"/>
              <w:right w:val="single" w:sz="4" w:space="0" w:color="auto"/>
            </w:tcBorders>
            <w:shd w:val="clear" w:color="auto" w:fill="00B050"/>
            <w:vAlign w:val="center"/>
          </w:tcPr>
          <w:p w14:paraId="0CD59EE1"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1,06</w:t>
            </w:r>
          </w:p>
        </w:tc>
      </w:tr>
      <w:tr w:rsidR="002437B6" w:rsidRPr="00E23FAD" w14:paraId="5F87D3DD" w14:textId="77777777" w:rsidTr="00924B4D">
        <w:trPr>
          <w:trHeight w:hRule="exact" w:val="422"/>
        </w:trPr>
        <w:tc>
          <w:tcPr>
            <w:tcW w:w="1869" w:type="dxa"/>
            <w:tcBorders>
              <w:top w:val="single" w:sz="4" w:space="0" w:color="auto"/>
              <w:left w:val="single" w:sz="4" w:space="0" w:color="auto"/>
              <w:bottom w:val="single" w:sz="4" w:space="0" w:color="auto"/>
              <w:right w:val="single" w:sz="4" w:space="0" w:color="auto"/>
            </w:tcBorders>
            <w:shd w:val="clear" w:color="auto" w:fill="7030A0"/>
            <w:vAlign w:val="center"/>
          </w:tcPr>
          <w:p w14:paraId="0D749727" w14:textId="77777777" w:rsidR="002437B6" w:rsidRPr="00E23FAD" w:rsidRDefault="002437B6" w:rsidP="00412BCA">
            <w:pPr>
              <w:spacing w:before="120" w:line="276" w:lineRule="auto"/>
              <w:ind w:right="317"/>
              <w:jc w:val="both"/>
              <w:rPr>
                <w:rFonts w:cstheme="minorHAnsi"/>
                <w:b/>
                <w:bCs/>
                <w:color w:val="FFFFFF"/>
                <w:sz w:val="20"/>
              </w:rPr>
            </w:pPr>
            <w:r w:rsidRPr="00E23FAD">
              <w:rPr>
                <w:rFonts w:cstheme="minorHAnsi"/>
                <w:b/>
                <w:bCs/>
                <w:color w:val="FFFFFF"/>
                <w:sz w:val="20"/>
              </w:rPr>
              <w:t>Gmina</w:t>
            </w:r>
          </w:p>
        </w:tc>
        <w:tc>
          <w:tcPr>
            <w:tcW w:w="2095" w:type="dxa"/>
            <w:tcBorders>
              <w:top w:val="single" w:sz="4" w:space="0" w:color="auto"/>
              <w:left w:val="single" w:sz="4" w:space="0" w:color="auto"/>
              <w:bottom w:val="single" w:sz="4" w:space="0" w:color="auto"/>
              <w:right w:val="single" w:sz="4" w:space="0" w:color="auto"/>
            </w:tcBorders>
            <w:shd w:val="clear" w:color="auto" w:fill="7030A0"/>
            <w:vAlign w:val="center"/>
          </w:tcPr>
          <w:p w14:paraId="4CD76059" w14:textId="77777777" w:rsidR="002437B6" w:rsidRPr="00E23FAD" w:rsidRDefault="002437B6" w:rsidP="00412BCA">
            <w:pPr>
              <w:spacing w:before="120" w:line="276" w:lineRule="auto"/>
              <w:ind w:right="36"/>
              <w:jc w:val="right"/>
              <w:rPr>
                <w:rFonts w:cstheme="minorHAnsi"/>
                <w:b/>
                <w:bCs/>
                <w:color w:val="FFFFFF"/>
                <w:sz w:val="20"/>
              </w:rPr>
            </w:pPr>
            <w:r w:rsidRPr="00E23FAD">
              <w:rPr>
                <w:rFonts w:cstheme="minorHAnsi"/>
                <w:b/>
                <w:bCs/>
                <w:color w:val="FFFFFF"/>
                <w:sz w:val="20"/>
              </w:rPr>
              <w:t>52</w:t>
            </w:r>
          </w:p>
        </w:tc>
        <w:tc>
          <w:tcPr>
            <w:tcW w:w="1982" w:type="dxa"/>
            <w:tcBorders>
              <w:top w:val="single" w:sz="4" w:space="0" w:color="auto"/>
              <w:left w:val="single" w:sz="4" w:space="0" w:color="auto"/>
              <w:bottom w:val="single" w:sz="4" w:space="0" w:color="auto"/>
              <w:right w:val="single" w:sz="4" w:space="0" w:color="auto"/>
            </w:tcBorders>
            <w:shd w:val="clear" w:color="auto" w:fill="7030A0"/>
            <w:vAlign w:val="center"/>
          </w:tcPr>
          <w:p w14:paraId="7D982479" w14:textId="77777777" w:rsidR="002437B6" w:rsidRPr="00E23FAD" w:rsidRDefault="002437B6" w:rsidP="00412BCA">
            <w:pPr>
              <w:spacing w:before="120" w:line="276" w:lineRule="auto"/>
              <w:ind w:right="36"/>
              <w:jc w:val="right"/>
              <w:rPr>
                <w:rFonts w:cstheme="minorHAnsi"/>
                <w:b/>
                <w:bCs/>
                <w:color w:val="FFFFFF"/>
                <w:sz w:val="20"/>
              </w:rPr>
            </w:pPr>
            <w:r w:rsidRPr="00E23FAD">
              <w:rPr>
                <w:rFonts w:cstheme="minorHAnsi"/>
                <w:b/>
                <w:bCs/>
                <w:color w:val="FFFFFF"/>
                <w:sz w:val="20"/>
              </w:rPr>
              <w:t>1398</w:t>
            </w:r>
          </w:p>
        </w:tc>
        <w:tc>
          <w:tcPr>
            <w:tcW w:w="3121" w:type="dxa"/>
            <w:tcBorders>
              <w:top w:val="single" w:sz="4" w:space="0" w:color="auto"/>
              <w:left w:val="single" w:sz="4" w:space="0" w:color="auto"/>
              <w:bottom w:val="single" w:sz="4" w:space="0" w:color="auto"/>
              <w:right w:val="single" w:sz="4" w:space="0" w:color="auto"/>
            </w:tcBorders>
            <w:shd w:val="clear" w:color="auto" w:fill="7030A0"/>
            <w:vAlign w:val="center"/>
          </w:tcPr>
          <w:p w14:paraId="50BC369C" w14:textId="77777777" w:rsidR="002437B6" w:rsidRPr="00E23FAD" w:rsidRDefault="002437B6" w:rsidP="00412BCA">
            <w:pPr>
              <w:spacing w:before="120" w:line="276" w:lineRule="auto"/>
              <w:ind w:right="317"/>
              <w:jc w:val="center"/>
              <w:rPr>
                <w:rFonts w:cstheme="minorHAnsi"/>
                <w:b/>
                <w:bCs/>
                <w:color w:val="FFFFFF"/>
                <w:sz w:val="20"/>
              </w:rPr>
            </w:pPr>
            <w:r w:rsidRPr="00E23FAD">
              <w:rPr>
                <w:rFonts w:cstheme="minorHAnsi"/>
                <w:b/>
                <w:bCs/>
                <w:color w:val="FFFFFF"/>
                <w:sz w:val="20"/>
              </w:rPr>
              <w:t>3,72</w:t>
            </w:r>
          </w:p>
        </w:tc>
      </w:tr>
    </w:tbl>
    <w:p w14:paraId="5C1C0694" w14:textId="77777777" w:rsidR="00130C11" w:rsidRPr="00E23FAD" w:rsidRDefault="007875FE" w:rsidP="00130C11">
      <w:pPr>
        <w:tabs>
          <w:tab w:val="left" w:pos="900"/>
        </w:tabs>
        <w:spacing w:before="120" w:line="276" w:lineRule="auto"/>
        <w:jc w:val="both"/>
        <w:rPr>
          <w:rFonts w:cstheme="minorHAnsi"/>
          <w:i/>
          <w:iCs/>
          <w:sz w:val="24"/>
          <w:szCs w:val="24"/>
        </w:rPr>
      </w:pPr>
      <w:r w:rsidRPr="00E23FAD">
        <w:t>Źródło</w:t>
      </w:r>
      <w:r w:rsidRPr="00E23FAD">
        <w:rPr>
          <w:i/>
          <w:iCs/>
        </w:rPr>
        <w:t xml:space="preserve">: </w:t>
      </w:r>
      <w:r w:rsidR="00130C11" w:rsidRPr="00E23FAD">
        <w:rPr>
          <w:i/>
          <w:iCs/>
        </w:rPr>
        <w:t xml:space="preserve">Opracowanie własne na podstawie danych z </w:t>
      </w:r>
      <w:r w:rsidR="00130C11">
        <w:rPr>
          <w:i/>
          <w:iCs/>
        </w:rPr>
        <w:t>Centrum Usług Społecznych w Pełczycach.</w:t>
      </w:r>
    </w:p>
    <w:p w14:paraId="45477DA4" w14:textId="56AAB934" w:rsidR="002437B6" w:rsidRPr="00E23FAD" w:rsidRDefault="00F524A7" w:rsidP="00C62134">
      <w:pPr>
        <w:tabs>
          <w:tab w:val="left" w:pos="900"/>
        </w:tabs>
        <w:spacing w:before="120" w:after="120" w:line="276" w:lineRule="auto"/>
        <w:ind w:firstLine="567"/>
        <w:jc w:val="both"/>
        <w:rPr>
          <w:sz w:val="22"/>
          <w:szCs w:val="24"/>
        </w:rPr>
      </w:pPr>
      <w:r w:rsidRPr="00E23FAD">
        <w:rPr>
          <w:sz w:val="22"/>
          <w:szCs w:val="24"/>
        </w:rPr>
        <w:t>Analizując</w:t>
      </w:r>
      <w:r w:rsidR="002437B6" w:rsidRPr="00E23FAD">
        <w:rPr>
          <w:sz w:val="22"/>
          <w:szCs w:val="24"/>
        </w:rPr>
        <w:t xml:space="preserve"> wskaźnik obrazujący udział dzieci do lat 17, na które rodzice otrzymują zasiłek rodzinny w ogólnej liczbie dzieci w tym wieku na danym obszarze, zauważyć można, że problem wysokiego poziomu uzależnienia od korzystania ze świadczeń pomocy społecznej, wyrażony tym wskaźnikiem dotyczy </w:t>
      </w:r>
      <w:r w:rsidR="002437B6" w:rsidRPr="00E23FAD">
        <w:rPr>
          <w:b/>
          <w:bCs/>
          <w:sz w:val="22"/>
          <w:szCs w:val="24"/>
        </w:rPr>
        <w:t>5 spośród 11 badanych jednostek, w których wartość wskaźnika była wyższa niż średnia dla gminy (3,72%).</w:t>
      </w:r>
      <w:r w:rsidR="002437B6" w:rsidRPr="00E23FAD">
        <w:rPr>
          <w:sz w:val="22"/>
          <w:szCs w:val="24"/>
        </w:rPr>
        <w:t xml:space="preserve"> Obszarami tymi były, z kolejno najwyższymi wynikami:</w:t>
      </w:r>
    </w:p>
    <w:p w14:paraId="62ABCFF9" w14:textId="77777777" w:rsidR="002437B6" w:rsidRPr="00E23FAD" w:rsidRDefault="002437B6" w:rsidP="00412BCA">
      <w:pPr>
        <w:pStyle w:val="Akapitzlist"/>
        <w:numPr>
          <w:ilvl w:val="0"/>
          <w:numId w:val="30"/>
        </w:numPr>
        <w:spacing w:before="120" w:line="276" w:lineRule="auto"/>
        <w:rPr>
          <w:sz w:val="22"/>
          <w:szCs w:val="24"/>
        </w:rPr>
      </w:pPr>
      <w:r w:rsidRPr="00E23FAD">
        <w:rPr>
          <w:sz w:val="22"/>
          <w:szCs w:val="24"/>
        </w:rPr>
        <w:t>Lubianka – 14,29%,</w:t>
      </w:r>
    </w:p>
    <w:p w14:paraId="745663A9" w14:textId="77777777" w:rsidR="002437B6" w:rsidRPr="00E23FAD" w:rsidRDefault="002437B6" w:rsidP="00412BCA">
      <w:pPr>
        <w:pStyle w:val="Akapitzlist"/>
        <w:numPr>
          <w:ilvl w:val="0"/>
          <w:numId w:val="30"/>
        </w:numPr>
        <w:spacing w:before="120" w:line="276" w:lineRule="auto"/>
        <w:rPr>
          <w:sz w:val="22"/>
          <w:szCs w:val="24"/>
        </w:rPr>
      </w:pPr>
      <w:r w:rsidRPr="00E23FAD">
        <w:rPr>
          <w:sz w:val="22"/>
          <w:szCs w:val="24"/>
        </w:rPr>
        <w:t>Brzyczno - 7,84%</w:t>
      </w:r>
    </w:p>
    <w:p w14:paraId="313A534A" w14:textId="77777777" w:rsidR="002437B6" w:rsidRPr="00E23FAD" w:rsidRDefault="002437B6" w:rsidP="00412BCA">
      <w:pPr>
        <w:pStyle w:val="Akapitzlist"/>
        <w:numPr>
          <w:ilvl w:val="0"/>
          <w:numId w:val="30"/>
        </w:numPr>
        <w:spacing w:before="120" w:line="276" w:lineRule="auto"/>
        <w:rPr>
          <w:sz w:val="22"/>
          <w:szCs w:val="24"/>
        </w:rPr>
      </w:pPr>
      <w:proofErr w:type="gramStart"/>
      <w:r w:rsidRPr="00E23FAD">
        <w:rPr>
          <w:sz w:val="22"/>
          <w:szCs w:val="24"/>
        </w:rPr>
        <w:t>Bukwica  -</w:t>
      </w:r>
      <w:proofErr w:type="gramEnd"/>
      <w:r w:rsidRPr="00E23FAD">
        <w:rPr>
          <w:sz w:val="22"/>
          <w:szCs w:val="24"/>
        </w:rPr>
        <w:t xml:space="preserve"> 5,88</w:t>
      </w:r>
    </w:p>
    <w:p w14:paraId="259A1254" w14:textId="77777777" w:rsidR="002437B6" w:rsidRPr="00E23FAD" w:rsidRDefault="002437B6" w:rsidP="00412BCA">
      <w:pPr>
        <w:pStyle w:val="Akapitzlist"/>
        <w:numPr>
          <w:ilvl w:val="0"/>
          <w:numId w:val="30"/>
        </w:numPr>
        <w:spacing w:before="120" w:line="276" w:lineRule="auto"/>
        <w:rPr>
          <w:sz w:val="22"/>
          <w:szCs w:val="24"/>
        </w:rPr>
      </w:pPr>
      <w:r w:rsidRPr="00E23FAD">
        <w:rPr>
          <w:sz w:val="22"/>
          <w:szCs w:val="24"/>
        </w:rPr>
        <w:t>Boguszyny – 5,17%</w:t>
      </w:r>
    </w:p>
    <w:p w14:paraId="6B8DF9FF" w14:textId="5EE94BED" w:rsidR="002437B6" w:rsidRPr="00E23FAD" w:rsidRDefault="002437B6" w:rsidP="00412BCA">
      <w:pPr>
        <w:pStyle w:val="Akapitzlist"/>
        <w:numPr>
          <w:ilvl w:val="0"/>
          <w:numId w:val="30"/>
        </w:numPr>
        <w:spacing w:before="120" w:line="276" w:lineRule="auto"/>
        <w:rPr>
          <w:sz w:val="22"/>
          <w:szCs w:val="24"/>
        </w:rPr>
      </w:pPr>
      <w:r w:rsidRPr="00E23FAD">
        <w:rPr>
          <w:sz w:val="22"/>
          <w:szCs w:val="24"/>
        </w:rPr>
        <w:t>Jagów – 4,17%.</w:t>
      </w:r>
    </w:p>
    <w:p w14:paraId="51CF2AF1" w14:textId="77777777" w:rsidR="00BE3981" w:rsidRPr="00E23FAD" w:rsidRDefault="00BE3981" w:rsidP="00412BCA">
      <w:pPr>
        <w:spacing w:before="120" w:line="276" w:lineRule="auto"/>
        <w:rPr>
          <w:sz w:val="22"/>
          <w:szCs w:val="24"/>
        </w:rPr>
      </w:pPr>
    </w:p>
    <w:p w14:paraId="7551BEA8" w14:textId="77777777" w:rsidR="00BE3981" w:rsidRPr="00E23FAD" w:rsidRDefault="00BE3981" w:rsidP="00412BCA">
      <w:pPr>
        <w:spacing w:before="120" w:line="276" w:lineRule="auto"/>
        <w:rPr>
          <w:sz w:val="22"/>
          <w:szCs w:val="24"/>
        </w:rPr>
      </w:pPr>
    </w:p>
    <w:p w14:paraId="4F73B042" w14:textId="77777777" w:rsidR="00BE3981" w:rsidRPr="00E23FAD" w:rsidRDefault="00BE3981" w:rsidP="00412BCA">
      <w:pPr>
        <w:spacing w:before="120" w:line="276" w:lineRule="auto"/>
        <w:rPr>
          <w:sz w:val="22"/>
          <w:szCs w:val="24"/>
        </w:rPr>
      </w:pPr>
    </w:p>
    <w:p w14:paraId="3A0F98F2" w14:textId="3711E9B9" w:rsidR="003B267D" w:rsidRPr="003B267D" w:rsidRDefault="00BE3981" w:rsidP="004555CB">
      <w:pPr>
        <w:pStyle w:val="Nagwek4"/>
        <w:spacing w:before="120"/>
        <w:jc w:val="both"/>
      </w:pPr>
      <w:bookmarkStart w:id="37" w:name="_Toc196215899"/>
      <w:r w:rsidRPr="00E23FAD">
        <w:lastRenderedPageBreak/>
        <w:t>II</w:t>
      </w:r>
      <w:r w:rsidR="00924B4D">
        <w:t>I</w:t>
      </w:r>
      <w:r w:rsidRPr="00E23FAD">
        <w:t>.1.3. W</w:t>
      </w:r>
      <w:r w:rsidR="002437B6" w:rsidRPr="00E23FAD">
        <w:t>skaźnik nr 3 – reprezentujący sferę społeczną „Stosunek interwencji służb porządkowych (policji, straży) z powodu zakłócania miru domowego i porządku publicznego względem ogółu gospodarstw domowych na danym obszarze”</w:t>
      </w:r>
      <w:bookmarkEnd w:id="37"/>
    </w:p>
    <w:p w14:paraId="5BA56C41" w14:textId="082D44D8" w:rsidR="003B267D" w:rsidRDefault="003B267D" w:rsidP="00865AE3">
      <w:pPr>
        <w:pStyle w:val="podpisy"/>
        <w:spacing w:after="120"/>
        <w:jc w:val="both"/>
      </w:pPr>
      <w:bookmarkStart w:id="38" w:name="_Toc196396374"/>
      <w:r>
        <w:t xml:space="preserve">Tabela </w:t>
      </w:r>
      <w:r>
        <w:fldChar w:fldCharType="begin"/>
      </w:r>
      <w:r>
        <w:instrText xml:space="preserve"> SEQ Tabela \* ARABIC </w:instrText>
      </w:r>
      <w:r>
        <w:fldChar w:fldCharType="separate"/>
      </w:r>
      <w:r>
        <w:rPr>
          <w:noProof/>
        </w:rPr>
        <w:t>13</w:t>
      </w:r>
      <w:r>
        <w:fldChar w:fldCharType="end"/>
      </w:r>
      <w:r>
        <w:t xml:space="preserve">. </w:t>
      </w:r>
      <w:r w:rsidRPr="00A638F0">
        <w:t>Stosunek interwencji służb porządkowych (policji, straży) z powodu zakłócania miru domowego i porządku publicznego względem ogółu gospodarstw domowych na danym obszarze</w:t>
      </w:r>
      <w:bookmarkEnd w:id="38"/>
    </w:p>
    <w:tbl>
      <w:tblPr>
        <w:tblStyle w:val="Tabela-Siatka"/>
        <w:tblpPr w:leftFromText="142" w:rightFromText="142" w:vertAnchor="text" w:horzAnchor="margin" w:tblpY="1"/>
        <w:tblOverlap w:val="never"/>
        <w:tblW w:w="5000" w:type="pct"/>
        <w:tblLook w:val="04A0" w:firstRow="1" w:lastRow="0" w:firstColumn="1" w:lastColumn="0" w:noHBand="0" w:noVBand="1"/>
      </w:tblPr>
      <w:tblGrid>
        <w:gridCol w:w="1838"/>
        <w:gridCol w:w="2132"/>
        <w:gridCol w:w="1985"/>
        <w:gridCol w:w="3108"/>
      </w:tblGrid>
      <w:tr w:rsidR="002437B6" w:rsidRPr="00E23FAD" w14:paraId="5BC29846" w14:textId="77777777" w:rsidTr="00794889">
        <w:trPr>
          <w:trHeight w:val="2262"/>
        </w:trPr>
        <w:tc>
          <w:tcPr>
            <w:tcW w:w="1838" w:type="dxa"/>
            <w:shd w:val="clear" w:color="auto" w:fill="7030A0"/>
            <w:vAlign w:val="center"/>
          </w:tcPr>
          <w:p w14:paraId="2C6C9E31" w14:textId="77777777" w:rsidR="002437B6" w:rsidRPr="00E23FAD" w:rsidRDefault="002437B6" w:rsidP="00412BCA">
            <w:pPr>
              <w:spacing w:before="120" w:line="276" w:lineRule="auto"/>
              <w:ind w:right="39"/>
              <w:jc w:val="center"/>
              <w:rPr>
                <w:rFonts w:cstheme="minorHAnsi"/>
                <w:b/>
                <w:bCs/>
                <w:color w:val="FFFFFF"/>
                <w:sz w:val="20"/>
              </w:rPr>
            </w:pPr>
            <w:r w:rsidRPr="00E23FAD">
              <w:rPr>
                <w:rFonts w:cstheme="minorHAnsi"/>
                <w:b/>
                <w:bCs/>
                <w:color w:val="FFFFFF"/>
                <w:sz w:val="20"/>
              </w:rPr>
              <w:t>Jednostka</w:t>
            </w:r>
          </w:p>
        </w:tc>
        <w:tc>
          <w:tcPr>
            <w:tcW w:w="2132" w:type="dxa"/>
            <w:shd w:val="clear" w:color="auto" w:fill="7030A0"/>
            <w:vAlign w:val="center"/>
          </w:tcPr>
          <w:p w14:paraId="5DFD941E" w14:textId="77777777" w:rsidR="002437B6" w:rsidRPr="00E23FAD" w:rsidRDefault="002437B6" w:rsidP="00412BCA">
            <w:pPr>
              <w:spacing w:before="120" w:line="276" w:lineRule="auto"/>
              <w:ind w:right="36"/>
              <w:jc w:val="center"/>
              <w:rPr>
                <w:rFonts w:cstheme="minorHAnsi"/>
                <w:b/>
                <w:bCs/>
                <w:color w:val="FFFFFF"/>
                <w:sz w:val="20"/>
              </w:rPr>
            </w:pPr>
            <w:r w:rsidRPr="00E23FAD">
              <w:rPr>
                <w:rFonts w:cstheme="minorHAnsi"/>
                <w:b/>
                <w:bCs/>
                <w:color w:val="FFFFFF"/>
                <w:sz w:val="20"/>
              </w:rPr>
              <w:t>Liczba gospodarstw domowych</w:t>
            </w:r>
          </w:p>
        </w:tc>
        <w:tc>
          <w:tcPr>
            <w:tcW w:w="1985" w:type="dxa"/>
            <w:shd w:val="clear" w:color="auto" w:fill="7030A0"/>
            <w:vAlign w:val="center"/>
          </w:tcPr>
          <w:p w14:paraId="64282654" w14:textId="77777777" w:rsidR="002437B6" w:rsidRPr="00E23FAD" w:rsidRDefault="002437B6" w:rsidP="00412BCA">
            <w:pPr>
              <w:spacing w:before="120" w:line="276" w:lineRule="auto"/>
              <w:ind w:right="36"/>
              <w:jc w:val="center"/>
              <w:rPr>
                <w:rFonts w:cstheme="minorHAnsi"/>
                <w:b/>
                <w:bCs/>
                <w:color w:val="FFFFFF"/>
                <w:sz w:val="20"/>
              </w:rPr>
            </w:pPr>
            <w:r w:rsidRPr="00E23FAD">
              <w:rPr>
                <w:rFonts w:cstheme="minorHAnsi"/>
                <w:b/>
                <w:bCs/>
                <w:color w:val="FFFFFF"/>
                <w:sz w:val="20"/>
              </w:rPr>
              <w:t xml:space="preserve">Liczba interwencji służb porządkowych z powodu zakłócania miru domowego </w:t>
            </w:r>
            <w:r w:rsidRPr="00E23FAD">
              <w:rPr>
                <w:rFonts w:cstheme="minorHAnsi"/>
                <w:b/>
                <w:bCs/>
                <w:color w:val="FFFFFF"/>
                <w:sz w:val="20"/>
              </w:rPr>
              <w:br/>
              <w:t>i porządku publicznego</w:t>
            </w:r>
          </w:p>
        </w:tc>
        <w:tc>
          <w:tcPr>
            <w:tcW w:w="0" w:type="auto"/>
            <w:shd w:val="clear" w:color="auto" w:fill="7030A0"/>
            <w:vAlign w:val="center"/>
          </w:tcPr>
          <w:p w14:paraId="73533FC7" w14:textId="77777777" w:rsidR="002437B6" w:rsidRPr="00E23FAD" w:rsidRDefault="002437B6" w:rsidP="00412BCA">
            <w:pPr>
              <w:spacing w:before="120" w:line="276" w:lineRule="auto"/>
              <w:ind w:right="33"/>
              <w:jc w:val="center"/>
              <w:rPr>
                <w:rFonts w:cstheme="minorHAnsi"/>
                <w:b/>
                <w:bCs/>
                <w:color w:val="FFFFFF"/>
                <w:sz w:val="20"/>
              </w:rPr>
            </w:pPr>
            <w:r w:rsidRPr="00E23FAD">
              <w:rPr>
                <w:rFonts w:cstheme="minorHAnsi"/>
                <w:b/>
                <w:bCs/>
                <w:color w:val="FFFFFF"/>
                <w:sz w:val="20"/>
              </w:rPr>
              <w:t xml:space="preserve">Stosunek interwencji służb porządkowych (policji, straży) </w:t>
            </w:r>
            <w:r w:rsidRPr="00E23FAD">
              <w:rPr>
                <w:rFonts w:cstheme="minorHAnsi"/>
                <w:b/>
                <w:bCs/>
                <w:color w:val="FFFFFF"/>
                <w:sz w:val="20"/>
              </w:rPr>
              <w:br/>
              <w:t>z powodu zakłócania miru domowego i porządku publicznego względem ogółu gospodarstw domowych na danym obszarze</w:t>
            </w:r>
          </w:p>
        </w:tc>
      </w:tr>
      <w:tr w:rsidR="002437B6" w:rsidRPr="00E23FAD" w14:paraId="24102970" w14:textId="77777777" w:rsidTr="00924B4D">
        <w:trPr>
          <w:trHeight w:hRule="exact" w:val="430"/>
        </w:trPr>
        <w:tc>
          <w:tcPr>
            <w:tcW w:w="1838" w:type="dxa"/>
            <w:shd w:val="clear" w:color="auto" w:fill="FFFFFF" w:themeFill="background1"/>
            <w:vAlign w:val="center"/>
          </w:tcPr>
          <w:p w14:paraId="53588D52"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Boguszyny</w:t>
            </w:r>
          </w:p>
        </w:tc>
        <w:tc>
          <w:tcPr>
            <w:tcW w:w="2132" w:type="dxa"/>
            <w:vAlign w:val="center"/>
          </w:tcPr>
          <w:p w14:paraId="07325F1B"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131</w:t>
            </w:r>
          </w:p>
        </w:tc>
        <w:tc>
          <w:tcPr>
            <w:tcW w:w="1985" w:type="dxa"/>
            <w:vAlign w:val="center"/>
          </w:tcPr>
          <w:p w14:paraId="327739E5"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3</w:t>
            </w:r>
          </w:p>
        </w:tc>
        <w:tc>
          <w:tcPr>
            <w:tcW w:w="0" w:type="auto"/>
            <w:shd w:val="clear" w:color="auto" w:fill="00B050"/>
            <w:vAlign w:val="center"/>
          </w:tcPr>
          <w:p w14:paraId="22F4CAAE"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2,29</w:t>
            </w:r>
          </w:p>
        </w:tc>
      </w:tr>
      <w:tr w:rsidR="002437B6" w:rsidRPr="00E23FAD" w14:paraId="49D17D02" w14:textId="77777777" w:rsidTr="00924B4D">
        <w:trPr>
          <w:trHeight w:hRule="exact" w:val="436"/>
        </w:trPr>
        <w:tc>
          <w:tcPr>
            <w:tcW w:w="1838" w:type="dxa"/>
            <w:shd w:val="clear" w:color="auto" w:fill="FFFFFF" w:themeFill="background1"/>
            <w:vAlign w:val="center"/>
          </w:tcPr>
          <w:p w14:paraId="1B127852"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Bolewice</w:t>
            </w:r>
          </w:p>
        </w:tc>
        <w:tc>
          <w:tcPr>
            <w:tcW w:w="2132" w:type="dxa"/>
            <w:vAlign w:val="center"/>
          </w:tcPr>
          <w:p w14:paraId="2E9E91F8"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66</w:t>
            </w:r>
          </w:p>
        </w:tc>
        <w:tc>
          <w:tcPr>
            <w:tcW w:w="1985" w:type="dxa"/>
            <w:vAlign w:val="center"/>
          </w:tcPr>
          <w:p w14:paraId="1452A911"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8</w:t>
            </w:r>
          </w:p>
        </w:tc>
        <w:tc>
          <w:tcPr>
            <w:tcW w:w="0" w:type="auto"/>
            <w:shd w:val="clear" w:color="auto" w:fill="00B050"/>
            <w:vAlign w:val="center"/>
          </w:tcPr>
          <w:p w14:paraId="422CC013" w14:textId="77777777" w:rsidR="002437B6" w:rsidRPr="00E23FAD" w:rsidRDefault="002437B6" w:rsidP="00412BCA">
            <w:pPr>
              <w:spacing w:before="120" w:line="276" w:lineRule="auto"/>
              <w:ind w:right="317"/>
              <w:jc w:val="center"/>
              <w:rPr>
                <w:rFonts w:cstheme="minorHAnsi"/>
                <w:color w:val="DF0000"/>
                <w:sz w:val="20"/>
              </w:rPr>
            </w:pPr>
            <w:r w:rsidRPr="00E23FAD">
              <w:rPr>
                <w:rFonts w:cstheme="minorHAnsi"/>
                <w:sz w:val="20"/>
              </w:rPr>
              <w:t>12,12</w:t>
            </w:r>
          </w:p>
        </w:tc>
      </w:tr>
      <w:tr w:rsidR="002437B6" w:rsidRPr="00E23FAD" w14:paraId="7E648515" w14:textId="77777777" w:rsidTr="00924B4D">
        <w:trPr>
          <w:trHeight w:hRule="exact" w:val="414"/>
        </w:trPr>
        <w:tc>
          <w:tcPr>
            <w:tcW w:w="1838" w:type="dxa"/>
            <w:shd w:val="clear" w:color="auto" w:fill="FFFFFF" w:themeFill="background1"/>
            <w:vAlign w:val="center"/>
          </w:tcPr>
          <w:p w14:paraId="04B582FB"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Brzyczno</w:t>
            </w:r>
          </w:p>
        </w:tc>
        <w:tc>
          <w:tcPr>
            <w:tcW w:w="2132" w:type="dxa"/>
            <w:vAlign w:val="center"/>
          </w:tcPr>
          <w:p w14:paraId="426E9513"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32</w:t>
            </w:r>
          </w:p>
        </w:tc>
        <w:tc>
          <w:tcPr>
            <w:tcW w:w="1985" w:type="dxa"/>
            <w:vAlign w:val="center"/>
          </w:tcPr>
          <w:p w14:paraId="2759D518"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17</w:t>
            </w:r>
          </w:p>
        </w:tc>
        <w:tc>
          <w:tcPr>
            <w:tcW w:w="0" w:type="auto"/>
            <w:shd w:val="clear" w:color="auto" w:fill="FF0000"/>
            <w:vAlign w:val="center"/>
          </w:tcPr>
          <w:p w14:paraId="3C50AF5E" w14:textId="77777777" w:rsidR="002437B6" w:rsidRPr="00E23FAD" w:rsidRDefault="002437B6" w:rsidP="00412BCA">
            <w:pPr>
              <w:spacing w:before="120" w:line="276" w:lineRule="auto"/>
              <w:ind w:right="317"/>
              <w:jc w:val="center"/>
              <w:rPr>
                <w:rFonts w:cstheme="minorHAnsi"/>
                <w:color w:val="ED0000"/>
                <w:sz w:val="20"/>
              </w:rPr>
            </w:pPr>
            <w:r w:rsidRPr="00E23FAD">
              <w:rPr>
                <w:rFonts w:cstheme="minorHAnsi"/>
                <w:sz w:val="20"/>
              </w:rPr>
              <w:t>53,13</w:t>
            </w:r>
          </w:p>
        </w:tc>
      </w:tr>
      <w:tr w:rsidR="002437B6" w:rsidRPr="00E23FAD" w14:paraId="559F77E5" w14:textId="77777777" w:rsidTr="00924B4D">
        <w:trPr>
          <w:trHeight w:hRule="exact" w:val="433"/>
        </w:trPr>
        <w:tc>
          <w:tcPr>
            <w:tcW w:w="1838" w:type="dxa"/>
            <w:shd w:val="clear" w:color="auto" w:fill="FFFFFF" w:themeFill="background1"/>
            <w:vAlign w:val="center"/>
          </w:tcPr>
          <w:p w14:paraId="715271F5"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Bukwica</w:t>
            </w:r>
          </w:p>
        </w:tc>
        <w:tc>
          <w:tcPr>
            <w:tcW w:w="2132" w:type="dxa"/>
            <w:vAlign w:val="center"/>
          </w:tcPr>
          <w:p w14:paraId="02EAC39C"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49</w:t>
            </w:r>
          </w:p>
        </w:tc>
        <w:tc>
          <w:tcPr>
            <w:tcW w:w="1985" w:type="dxa"/>
            <w:vAlign w:val="center"/>
          </w:tcPr>
          <w:p w14:paraId="035EF80A"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7</w:t>
            </w:r>
          </w:p>
        </w:tc>
        <w:tc>
          <w:tcPr>
            <w:tcW w:w="0" w:type="auto"/>
            <w:shd w:val="clear" w:color="auto" w:fill="00B050"/>
            <w:vAlign w:val="center"/>
          </w:tcPr>
          <w:p w14:paraId="6D5E4C3B"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14,29</w:t>
            </w:r>
          </w:p>
        </w:tc>
      </w:tr>
      <w:tr w:rsidR="002437B6" w:rsidRPr="00E23FAD" w14:paraId="172D3230" w14:textId="77777777" w:rsidTr="00924B4D">
        <w:trPr>
          <w:trHeight w:hRule="exact" w:val="411"/>
        </w:trPr>
        <w:tc>
          <w:tcPr>
            <w:tcW w:w="1838" w:type="dxa"/>
            <w:shd w:val="clear" w:color="auto" w:fill="FFFFFF" w:themeFill="background1"/>
            <w:vAlign w:val="center"/>
          </w:tcPr>
          <w:p w14:paraId="61C782A7"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Chrapowo</w:t>
            </w:r>
          </w:p>
        </w:tc>
        <w:tc>
          <w:tcPr>
            <w:tcW w:w="2132" w:type="dxa"/>
            <w:vAlign w:val="center"/>
          </w:tcPr>
          <w:p w14:paraId="3DEC212D"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95</w:t>
            </w:r>
          </w:p>
        </w:tc>
        <w:tc>
          <w:tcPr>
            <w:tcW w:w="1985" w:type="dxa"/>
            <w:vAlign w:val="center"/>
          </w:tcPr>
          <w:p w14:paraId="26C19364"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17</w:t>
            </w:r>
          </w:p>
        </w:tc>
        <w:tc>
          <w:tcPr>
            <w:tcW w:w="0" w:type="auto"/>
            <w:shd w:val="clear" w:color="auto" w:fill="00B050"/>
            <w:vAlign w:val="center"/>
          </w:tcPr>
          <w:p w14:paraId="6B402736"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17,89</w:t>
            </w:r>
          </w:p>
        </w:tc>
      </w:tr>
      <w:tr w:rsidR="002437B6" w:rsidRPr="00E23FAD" w14:paraId="0A03DB90" w14:textId="77777777" w:rsidTr="00924B4D">
        <w:trPr>
          <w:trHeight w:hRule="exact" w:val="431"/>
        </w:trPr>
        <w:tc>
          <w:tcPr>
            <w:tcW w:w="1838" w:type="dxa"/>
            <w:shd w:val="clear" w:color="auto" w:fill="FFFFFF" w:themeFill="background1"/>
            <w:vAlign w:val="center"/>
          </w:tcPr>
          <w:p w14:paraId="3BEB20BF"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Jagów</w:t>
            </w:r>
          </w:p>
        </w:tc>
        <w:tc>
          <w:tcPr>
            <w:tcW w:w="2132" w:type="dxa"/>
            <w:vAlign w:val="center"/>
          </w:tcPr>
          <w:p w14:paraId="465419E6"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91</w:t>
            </w:r>
          </w:p>
        </w:tc>
        <w:tc>
          <w:tcPr>
            <w:tcW w:w="1985" w:type="dxa"/>
            <w:vAlign w:val="center"/>
          </w:tcPr>
          <w:p w14:paraId="23727695"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13</w:t>
            </w:r>
          </w:p>
        </w:tc>
        <w:tc>
          <w:tcPr>
            <w:tcW w:w="0" w:type="auto"/>
            <w:shd w:val="clear" w:color="auto" w:fill="00B050"/>
            <w:vAlign w:val="center"/>
          </w:tcPr>
          <w:p w14:paraId="793BE66D"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19,78</w:t>
            </w:r>
          </w:p>
        </w:tc>
      </w:tr>
      <w:tr w:rsidR="002437B6" w:rsidRPr="00E23FAD" w14:paraId="4B467D9A" w14:textId="77777777" w:rsidTr="00924B4D">
        <w:trPr>
          <w:trHeight w:hRule="exact" w:val="423"/>
        </w:trPr>
        <w:tc>
          <w:tcPr>
            <w:tcW w:w="1838" w:type="dxa"/>
            <w:shd w:val="clear" w:color="auto" w:fill="FFFFFF" w:themeFill="background1"/>
            <w:vAlign w:val="center"/>
          </w:tcPr>
          <w:p w14:paraId="510ACF72"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Lubiana</w:t>
            </w:r>
          </w:p>
        </w:tc>
        <w:tc>
          <w:tcPr>
            <w:tcW w:w="2132" w:type="dxa"/>
            <w:vAlign w:val="center"/>
          </w:tcPr>
          <w:p w14:paraId="26C521BB"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91</w:t>
            </w:r>
          </w:p>
        </w:tc>
        <w:tc>
          <w:tcPr>
            <w:tcW w:w="1985" w:type="dxa"/>
            <w:vAlign w:val="center"/>
          </w:tcPr>
          <w:p w14:paraId="73ABCA30"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18</w:t>
            </w:r>
          </w:p>
        </w:tc>
        <w:tc>
          <w:tcPr>
            <w:tcW w:w="0" w:type="auto"/>
            <w:shd w:val="clear" w:color="auto" w:fill="00B050"/>
            <w:vAlign w:val="center"/>
          </w:tcPr>
          <w:p w14:paraId="207889AD"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14,29</w:t>
            </w:r>
          </w:p>
        </w:tc>
      </w:tr>
      <w:tr w:rsidR="002437B6" w:rsidRPr="00E23FAD" w14:paraId="52C76488" w14:textId="77777777" w:rsidTr="00924B4D">
        <w:trPr>
          <w:trHeight w:hRule="exact" w:val="428"/>
        </w:trPr>
        <w:tc>
          <w:tcPr>
            <w:tcW w:w="1838" w:type="dxa"/>
            <w:shd w:val="clear" w:color="auto" w:fill="FFFFFF" w:themeFill="background1"/>
            <w:vAlign w:val="center"/>
          </w:tcPr>
          <w:p w14:paraId="6A4D48EC"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Lubianka</w:t>
            </w:r>
          </w:p>
        </w:tc>
        <w:tc>
          <w:tcPr>
            <w:tcW w:w="2132" w:type="dxa"/>
            <w:vAlign w:val="center"/>
          </w:tcPr>
          <w:p w14:paraId="31F3669E"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52</w:t>
            </w:r>
          </w:p>
        </w:tc>
        <w:tc>
          <w:tcPr>
            <w:tcW w:w="1985" w:type="dxa"/>
            <w:vAlign w:val="center"/>
          </w:tcPr>
          <w:p w14:paraId="61B48FEA"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2</w:t>
            </w:r>
          </w:p>
        </w:tc>
        <w:tc>
          <w:tcPr>
            <w:tcW w:w="0" w:type="auto"/>
            <w:shd w:val="clear" w:color="auto" w:fill="00B050"/>
            <w:vAlign w:val="center"/>
          </w:tcPr>
          <w:p w14:paraId="67020003"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3,85</w:t>
            </w:r>
          </w:p>
        </w:tc>
      </w:tr>
      <w:tr w:rsidR="002437B6" w:rsidRPr="00E23FAD" w14:paraId="29F548DF" w14:textId="77777777" w:rsidTr="00924B4D">
        <w:trPr>
          <w:trHeight w:hRule="exact" w:val="421"/>
        </w:trPr>
        <w:tc>
          <w:tcPr>
            <w:tcW w:w="1838" w:type="dxa"/>
            <w:shd w:val="clear" w:color="auto" w:fill="FFFFFF" w:themeFill="background1"/>
            <w:vAlign w:val="center"/>
          </w:tcPr>
          <w:p w14:paraId="46688F65" w14:textId="77777777" w:rsidR="002437B6" w:rsidRPr="00E23FAD" w:rsidRDefault="002437B6" w:rsidP="00412BCA">
            <w:pPr>
              <w:tabs>
                <w:tab w:val="left" w:pos="900"/>
              </w:tabs>
              <w:spacing w:before="120" w:line="276" w:lineRule="auto"/>
              <w:ind w:right="317"/>
              <w:jc w:val="both"/>
              <w:rPr>
                <w:rFonts w:cstheme="minorHAnsi"/>
                <w:sz w:val="20"/>
              </w:rPr>
            </w:pPr>
            <w:r w:rsidRPr="00E23FAD">
              <w:rPr>
                <w:rFonts w:cstheme="minorHAnsi"/>
                <w:sz w:val="20"/>
              </w:rPr>
              <w:t>Nadarzyn</w:t>
            </w:r>
          </w:p>
        </w:tc>
        <w:tc>
          <w:tcPr>
            <w:tcW w:w="2132" w:type="dxa"/>
            <w:vAlign w:val="center"/>
          </w:tcPr>
          <w:p w14:paraId="3451F54D"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92</w:t>
            </w:r>
          </w:p>
        </w:tc>
        <w:tc>
          <w:tcPr>
            <w:tcW w:w="1985" w:type="dxa"/>
            <w:vAlign w:val="center"/>
          </w:tcPr>
          <w:p w14:paraId="473C5C1F"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6</w:t>
            </w:r>
          </w:p>
        </w:tc>
        <w:tc>
          <w:tcPr>
            <w:tcW w:w="0" w:type="auto"/>
            <w:shd w:val="clear" w:color="auto" w:fill="00B050"/>
            <w:vAlign w:val="center"/>
          </w:tcPr>
          <w:p w14:paraId="71A6E03C"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6,52</w:t>
            </w:r>
          </w:p>
        </w:tc>
      </w:tr>
      <w:tr w:rsidR="002437B6" w:rsidRPr="00E23FAD" w14:paraId="10871EC3" w14:textId="77777777" w:rsidTr="00924B4D">
        <w:trPr>
          <w:trHeight w:hRule="exact" w:val="427"/>
        </w:trPr>
        <w:tc>
          <w:tcPr>
            <w:tcW w:w="1838" w:type="dxa"/>
            <w:shd w:val="clear" w:color="auto" w:fill="FFFFFF" w:themeFill="background1"/>
            <w:vAlign w:val="center"/>
          </w:tcPr>
          <w:p w14:paraId="41F95C38" w14:textId="77777777" w:rsidR="002437B6" w:rsidRPr="00E23FAD" w:rsidRDefault="002437B6" w:rsidP="00412BCA">
            <w:pPr>
              <w:tabs>
                <w:tab w:val="left" w:pos="900"/>
              </w:tabs>
              <w:spacing w:before="120" w:line="276" w:lineRule="auto"/>
              <w:ind w:right="317"/>
              <w:jc w:val="both"/>
              <w:rPr>
                <w:rFonts w:cstheme="minorHAnsi"/>
                <w:sz w:val="20"/>
              </w:rPr>
            </w:pPr>
            <w:r w:rsidRPr="00E23FAD">
              <w:rPr>
                <w:rFonts w:cstheme="minorHAnsi"/>
                <w:sz w:val="20"/>
              </w:rPr>
              <w:t>Płotno</w:t>
            </w:r>
          </w:p>
        </w:tc>
        <w:tc>
          <w:tcPr>
            <w:tcW w:w="2132" w:type="dxa"/>
            <w:vAlign w:val="center"/>
          </w:tcPr>
          <w:p w14:paraId="16539595"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116</w:t>
            </w:r>
          </w:p>
        </w:tc>
        <w:tc>
          <w:tcPr>
            <w:tcW w:w="1985" w:type="dxa"/>
            <w:vAlign w:val="center"/>
          </w:tcPr>
          <w:p w14:paraId="1F9E2250"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24</w:t>
            </w:r>
          </w:p>
        </w:tc>
        <w:tc>
          <w:tcPr>
            <w:tcW w:w="0" w:type="auto"/>
            <w:shd w:val="clear" w:color="auto" w:fill="FF0000"/>
            <w:vAlign w:val="center"/>
          </w:tcPr>
          <w:p w14:paraId="10971ED9"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20,69</w:t>
            </w:r>
          </w:p>
        </w:tc>
      </w:tr>
      <w:tr w:rsidR="002437B6" w:rsidRPr="00E23FAD" w14:paraId="3FCC99A8" w14:textId="77777777" w:rsidTr="00924B4D">
        <w:trPr>
          <w:trHeight w:hRule="exact" w:val="419"/>
        </w:trPr>
        <w:tc>
          <w:tcPr>
            <w:tcW w:w="1838" w:type="dxa"/>
            <w:shd w:val="clear" w:color="auto" w:fill="FFFFFF" w:themeFill="background1"/>
            <w:vAlign w:val="center"/>
          </w:tcPr>
          <w:p w14:paraId="2AB3CD99" w14:textId="77777777" w:rsidR="002437B6" w:rsidRPr="00E23FAD" w:rsidRDefault="002437B6" w:rsidP="00412BCA">
            <w:pPr>
              <w:tabs>
                <w:tab w:val="left" w:pos="900"/>
              </w:tabs>
              <w:spacing w:before="120" w:line="276" w:lineRule="auto"/>
              <w:ind w:right="317"/>
              <w:jc w:val="both"/>
              <w:rPr>
                <w:rFonts w:cstheme="minorHAnsi"/>
                <w:sz w:val="20"/>
              </w:rPr>
            </w:pPr>
            <w:r w:rsidRPr="00E23FAD">
              <w:rPr>
                <w:rFonts w:cstheme="minorHAnsi"/>
                <w:sz w:val="20"/>
              </w:rPr>
              <w:t>Przekolno</w:t>
            </w:r>
          </w:p>
        </w:tc>
        <w:tc>
          <w:tcPr>
            <w:tcW w:w="2132" w:type="dxa"/>
            <w:vAlign w:val="center"/>
          </w:tcPr>
          <w:p w14:paraId="4EE3273F"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130</w:t>
            </w:r>
          </w:p>
        </w:tc>
        <w:tc>
          <w:tcPr>
            <w:tcW w:w="1985" w:type="dxa"/>
            <w:vAlign w:val="center"/>
          </w:tcPr>
          <w:p w14:paraId="7B656C5B"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44</w:t>
            </w:r>
          </w:p>
        </w:tc>
        <w:tc>
          <w:tcPr>
            <w:tcW w:w="0" w:type="auto"/>
            <w:shd w:val="clear" w:color="auto" w:fill="FF0000"/>
            <w:vAlign w:val="center"/>
          </w:tcPr>
          <w:p w14:paraId="7CFAE268"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33,85</w:t>
            </w:r>
          </w:p>
        </w:tc>
      </w:tr>
      <w:tr w:rsidR="002437B6" w:rsidRPr="00E23FAD" w14:paraId="17F6E6B4" w14:textId="77777777" w:rsidTr="00924B4D">
        <w:trPr>
          <w:trHeight w:hRule="exact" w:val="424"/>
        </w:trPr>
        <w:tc>
          <w:tcPr>
            <w:tcW w:w="1838" w:type="dxa"/>
            <w:shd w:val="clear" w:color="auto" w:fill="7030A0"/>
            <w:vAlign w:val="center"/>
          </w:tcPr>
          <w:p w14:paraId="272F8ED6" w14:textId="77777777" w:rsidR="002437B6" w:rsidRPr="00E23FAD" w:rsidRDefault="002437B6" w:rsidP="00412BCA">
            <w:pPr>
              <w:spacing w:before="120" w:line="276" w:lineRule="auto"/>
              <w:ind w:right="317"/>
              <w:jc w:val="both"/>
              <w:rPr>
                <w:rFonts w:cstheme="minorHAnsi"/>
                <w:b/>
                <w:bCs/>
                <w:color w:val="FFFFFF"/>
                <w:sz w:val="20"/>
              </w:rPr>
            </w:pPr>
            <w:r w:rsidRPr="00E23FAD">
              <w:rPr>
                <w:rFonts w:cstheme="minorHAnsi"/>
                <w:b/>
                <w:bCs/>
                <w:color w:val="FFFFFF"/>
                <w:sz w:val="20"/>
              </w:rPr>
              <w:t>Gmina</w:t>
            </w:r>
          </w:p>
        </w:tc>
        <w:tc>
          <w:tcPr>
            <w:tcW w:w="2132" w:type="dxa"/>
            <w:shd w:val="clear" w:color="auto" w:fill="7030A0"/>
            <w:vAlign w:val="center"/>
          </w:tcPr>
          <w:p w14:paraId="6687622F" w14:textId="77777777" w:rsidR="002437B6" w:rsidRPr="00E23FAD" w:rsidRDefault="002437B6" w:rsidP="00412BCA">
            <w:pPr>
              <w:spacing w:before="120" w:line="276" w:lineRule="auto"/>
              <w:ind w:right="36" w:firstLine="594"/>
              <w:jc w:val="right"/>
              <w:rPr>
                <w:rFonts w:cstheme="minorHAnsi"/>
                <w:b/>
                <w:bCs/>
                <w:color w:val="FFFFFF"/>
                <w:sz w:val="20"/>
              </w:rPr>
            </w:pPr>
            <w:r w:rsidRPr="00E23FAD">
              <w:rPr>
                <w:rFonts w:cstheme="minorHAnsi"/>
                <w:b/>
                <w:bCs/>
                <w:color w:val="FFFFFF"/>
                <w:sz w:val="20"/>
              </w:rPr>
              <w:t>2427</w:t>
            </w:r>
          </w:p>
        </w:tc>
        <w:tc>
          <w:tcPr>
            <w:tcW w:w="1985" w:type="dxa"/>
            <w:shd w:val="clear" w:color="auto" w:fill="7030A0"/>
            <w:vAlign w:val="center"/>
          </w:tcPr>
          <w:p w14:paraId="72CE98FC" w14:textId="77777777" w:rsidR="002437B6" w:rsidRPr="00E23FAD" w:rsidRDefault="002437B6" w:rsidP="00412BCA">
            <w:pPr>
              <w:spacing w:before="120" w:line="276" w:lineRule="auto"/>
              <w:ind w:right="36" w:firstLine="594"/>
              <w:jc w:val="right"/>
              <w:rPr>
                <w:rFonts w:cstheme="minorHAnsi"/>
                <w:b/>
                <w:bCs/>
                <w:color w:val="FFFFFF"/>
                <w:sz w:val="20"/>
              </w:rPr>
            </w:pPr>
            <w:r w:rsidRPr="00E23FAD">
              <w:rPr>
                <w:rFonts w:cstheme="minorHAnsi"/>
                <w:b/>
                <w:bCs/>
                <w:color w:val="FFFFFF"/>
                <w:sz w:val="20"/>
              </w:rPr>
              <w:t>485</w:t>
            </w:r>
          </w:p>
        </w:tc>
        <w:tc>
          <w:tcPr>
            <w:tcW w:w="0" w:type="auto"/>
            <w:shd w:val="clear" w:color="auto" w:fill="7030A0"/>
            <w:vAlign w:val="center"/>
          </w:tcPr>
          <w:p w14:paraId="7ACFFBAC" w14:textId="77777777" w:rsidR="002437B6" w:rsidRPr="00E23FAD" w:rsidRDefault="002437B6" w:rsidP="00412BCA">
            <w:pPr>
              <w:spacing w:before="120" w:line="276" w:lineRule="auto"/>
              <w:ind w:right="317"/>
              <w:jc w:val="center"/>
              <w:rPr>
                <w:rFonts w:cstheme="minorHAnsi"/>
                <w:b/>
                <w:bCs/>
                <w:color w:val="FFFFFF"/>
                <w:sz w:val="20"/>
              </w:rPr>
            </w:pPr>
            <w:r w:rsidRPr="00E23FAD">
              <w:rPr>
                <w:rFonts w:cstheme="minorHAnsi"/>
                <w:b/>
                <w:bCs/>
                <w:color w:val="FFFFFF"/>
                <w:sz w:val="20"/>
              </w:rPr>
              <w:t>19,98</w:t>
            </w:r>
          </w:p>
        </w:tc>
      </w:tr>
    </w:tbl>
    <w:p w14:paraId="1C8BF820" w14:textId="04A902AD" w:rsidR="007875FE" w:rsidRPr="00E23FAD" w:rsidRDefault="007875FE" w:rsidP="007875FE">
      <w:pPr>
        <w:tabs>
          <w:tab w:val="left" w:pos="900"/>
        </w:tabs>
        <w:spacing w:before="120" w:line="276" w:lineRule="auto"/>
        <w:jc w:val="both"/>
        <w:rPr>
          <w:rFonts w:cstheme="minorHAnsi"/>
          <w:i/>
          <w:iCs/>
          <w:sz w:val="24"/>
          <w:szCs w:val="24"/>
        </w:rPr>
      </w:pPr>
      <w:r w:rsidRPr="00E23FAD">
        <w:t>Źródło</w:t>
      </w:r>
      <w:r w:rsidRPr="00E23FAD">
        <w:rPr>
          <w:i/>
          <w:iCs/>
        </w:rPr>
        <w:t xml:space="preserve">: Opracowanie własne na podstawie danych z </w:t>
      </w:r>
      <w:r w:rsidR="00130C11">
        <w:rPr>
          <w:i/>
          <w:iCs/>
        </w:rPr>
        <w:t>Posterunku Policji w Pełczycach.</w:t>
      </w:r>
    </w:p>
    <w:p w14:paraId="58A94986" w14:textId="4B0984AC" w:rsidR="002437B6" w:rsidRPr="00E23FAD" w:rsidRDefault="002437B6" w:rsidP="00924B4D">
      <w:pPr>
        <w:spacing w:before="120" w:after="120" w:line="276" w:lineRule="auto"/>
        <w:ind w:firstLine="567"/>
        <w:jc w:val="both"/>
        <w:rPr>
          <w:rFonts w:cstheme="minorHAnsi"/>
          <w:sz w:val="22"/>
          <w:szCs w:val="22"/>
        </w:rPr>
      </w:pPr>
      <w:r w:rsidRPr="00E23FAD">
        <w:rPr>
          <w:rFonts w:cstheme="minorHAnsi"/>
          <w:sz w:val="22"/>
          <w:szCs w:val="22"/>
        </w:rPr>
        <w:t>Dokonując analizy wskaźnika „stosunek interwencji służb porządkowych (policji, straży) z powodu zakłócania miru domowego i porządku publicznego względem ogółu gospodarstw domowych na danym obszarze</w:t>
      </w:r>
      <w:r w:rsidR="00F524A7" w:rsidRPr="00E23FAD">
        <w:rPr>
          <w:rFonts w:cstheme="minorHAnsi"/>
          <w:sz w:val="22"/>
          <w:szCs w:val="22"/>
        </w:rPr>
        <w:t>”</w:t>
      </w:r>
      <w:r w:rsidRPr="00E23FAD">
        <w:rPr>
          <w:rFonts w:cstheme="minorHAnsi"/>
          <w:sz w:val="22"/>
          <w:szCs w:val="22"/>
        </w:rPr>
        <w:t xml:space="preserve">, zauważyć można, że na </w:t>
      </w:r>
      <w:r w:rsidRPr="00E23FAD">
        <w:rPr>
          <w:rFonts w:cstheme="minorHAnsi"/>
          <w:b/>
          <w:bCs/>
          <w:sz w:val="22"/>
          <w:szCs w:val="22"/>
        </w:rPr>
        <w:t xml:space="preserve">3 spośród 11 badanych jednostek występuje problem niskiego poziomu bezpieczeństwa, wyrażony tym wskaźnikiem, którego wartość w tych jednostkach odbiega negatywnie od średniej dla gminy (19,98%). </w:t>
      </w:r>
      <w:r w:rsidRPr="00E23FAD">
        <w:rPr>
          <w:rFonts w:cstheme="minorHAnsi"/>
          <w:sz w:val="22"/>
          <w:szCs w:val="22"/>
        </w:rPr>
        <w:t>Obszarami tymi były, z kolejno najwyższymi wynikami:</w:t>
      </w:r>
    </w:p>
    <w:p w14:paraId="71768187" w14:textId="77777777" w:rsidR="002437B6" w:rsidRPr="00E23FAD" w:rsidRDefault="002437B6" w:rsidP="00412BCA">
      <w:pPr>
        <w:pStyle w:val="Akapitzlist"/>
        <w:numPr>
          <w:ilvl w:val="0"/>
          <w:numId w:val="31"/>
        </w:numPr>
        <w:spacing w:before="120" w:line="276" w:lineRule="auto"/>
        <w:rPr>
          <w:sz w:val="22"/>
          <w:szCs w:val="24"/>
        </w:rPr>
      </w:pPr>
      <w:r w:rsidRPr="00E23FAD">
        <w:rPr>
          <w:sz w:val="22"/>
          <w:szCs w:val="24"/>
        </w:rPr>
        <w:t>Brzyczno - 53,13%,</w:t>
      </w:r>
    </w:p>
    <w:p w14:paraId="6A540ECD" w14:textId="77777777" w:rsidR="002437B6" w:rsidRPr="00E23FAD" w:rsidRDefault="002437B6" w:rsidP="00412BCA">
      <w:pPr>
        <w:pStyle w:val="Akapitzlist"/>
        <w:numPr>
          <w:ilvl w:val="0"/>
          <w:numId w:val="31"/>
        </w:numPr>
        <w:spacing w:before="120" w:line="276" w:lineRule="auto"/>
        <w:rPr>
          <w:sz w:val="22"/>
          <w:szCs w:val="24"/>
        </w:rPr>
      </w:pPr>
      <w:r w:rsidRPr="00E23FAD">
        <w:rPr>
          <w:sz w:val="22"/>
          <w:szCs w:val="24"/>
        </w:rPr>
        <w:t>Przekolno - 33,85%,</w:t>
      </w:r>
    </w:p>
    <w:p w14:paraId="35C8CAEE" w14:textId="77777777" w:rsidR="002437B6" w:rsidRPr="00E23FAD" w:rsidRDefault="002437B6" w:rsidP="00412BCA">
      <w:pPr>
        <w:pStyle w:val="Akapitzlist"/>
        <w:numPr>
          <w:ilvl w:val="0"/>
          <w:numId w:val="31"/>
        </w:numPr>
        <w:spacing w:before="120" w:line="276" w:lineRule="auto"/>
        <w:rPr>
          <w:sz w:val="22"/>
          <w:szCs w:val="24"/>
        </w:rPr>
      </w:pPr>
      <w:r w:rsidRPr="00E23FAD">
        <w:rPr>
          <w:sz w:val="22"/>
          <w:szCs w:val="24"/>
        </w:rPr>
        <w:t>Płotno – 20,69%.</w:t>
      </w:r>
    </w:p>
    <w:p w14:paraId="143FC2EB" w14:textId="21ABA5DC" w:rsidR="002437B6" w:rsidRPr="00E23FAD" w:rsidRDefault="002437B6" w:rsidP="00412BCA">
      <w:pPr>
        <w:spacing w:before="120" w:after="120" w:line="276" w:lineRule="auto"/>
        <w:ind w:firstLine="636"/>
        <w:jc w:val="both"/>
        <w:rPr>
          <w:rFonts w:cstheme="minorHAnsi"/>
          <w:sz w:val="22"/>
          <w:szCs w:val="22"/>
        </w:rPr>
      </w:pPr>
      <w:r w:rsidRPr="00E23FAD">
        <w:rPr>
          <w:rFonts w:cstheme="minorHAnsi"/>
          <w:sz w:val="22"/>
          <w:szCs w:val="22"/>
        </w:rPr>
        <w:lastRenderedPageBreak/>
        <w:t xml:space="preserve">Poniższa tabela zawiera zestawienie osiągniętych wartości badanych wskaźników. Wynika z niej, że spośród badanych </w:t>
      </w:r>
      <w:r w:rsidR="00E03CC9" w:rsidRPr="00E23FAD">
        <w:rPr>
          <w:rFonts w:cstheme="minorHAnsi"/>
          <w:sz w:val="22"/>
          <w:szCs w:val="22"/>
        </w:rPr>
        <w:t>jednostek</w:t>
      </w:r>
      <w:r w:rsidRPr="00E23FAD">
        <w:rPr>
          <w:rFonts w:cstheme="minorHAnsi"/>
          <w:sz w:val="22"/>
          <w:szCs w:val="22"/>
        </w:rPr>
        <w:t xml:space="preserve"> w północnej części gminy, problemy społeczne (w ilości co najmniej 2) zostały zdiagnozowane w 3 </w:t>
      </w:r>
      <w:r w:rsidR="00E03CC9" w:rsidRPr="00E23FAD">
        <w:rPr>
          <w:rFonts w:cstheme="minorHAnsi"/>
          <w:sz w:val="22"/>
          <w:szCs w:val="22"/>
        </w:rPr>
        <w:t>jednostkach</w:t>
      </w:r>
      <w:r w:rsidRPr="00E23FAD">
        <w:rPr>
          <w:rFonts w:cstheme="minorHAnsi"/>
          <w:sz w:val="22"/>
          <w:szCs w:val="22"/>
        </w:rPr>
        <w:t>:</w:t>
      </w:r>
    </w:p>
    <w:p w14:paraId="6D25745B" w14:textId="77777777" w:rsidR="002437B6" w:rsidRPr="00E23FAD" w:rsidRDefault="002437B6" w:rsidP="00412BCA">
      <w:pPr>
        <w:pStyle w:val="Akapitzlist"/>
        <w:numPr>
          <w:ilvl w:val="0"/>
          <w:numId w:val="32"/>
        </w:numPr>
        <w:spacing w:before="120" w:line="276" w:lineRule="auto"/>
        <w:rPr>
          <w:sz w:val="22"/>
          <w:szCs w:val="24"/>
        </w:rPr>
      </w:pPr>
      <w:r w:rsidRPr="00E23FAD">
        <w:rPr>
          <w:sz w:val="22"/>
          <w:szCs w:val="24"/>
        </w:rPr>
        <w:t>Boguszyny,</w:t>
      </w:r>
    </w:p>
    <w:p w14:paraId="50EDAFBC" w14:textId="77777777" w:rsidR="002437B6" w:rsidRPr="00E23FAD" w:rsidRDefault="002437B6" w:rsidP="00412BCA">
      <w:pPr>
        <w:pStyle w:val="Akapitzlist"/>
        <w:numPr>
          <w:ilvl w:val="0"/>
          <w:numId w:val="32"/>
        </w:numPr>
        <w:spacing w:before="120" w:line="276" w:lineRule="auto"/>
        <w:rPr>
          <w:sz w:val="22"/>
          <w:szCs w:val="24"/>
        </w:rPr>
      </w:pPr>
      <w:r w:rsidRPr="00E23FAD">
        <w:rPr>
          <w:sz w:val="22"/>
          <w:szCs w:val="24"/>
        </w:rPr>
        <w:t>Brzyczno,</w:t>
      </w:r>
    </w:p>
    <w:p w14:paraId="25F5F427" w14:textId="60BBB3B3" w:rsidR="003B267D" w:rsidRPr="004555CB" w:rsidRDefault="002437B6" w:rsidP="004555CB">
      <w:pPr>
        <w:pStyle w:val="Akapitzlist"/>
        <w:numPr>
          <w:ilvl w:val="0"/>
          <w:numId w:val="32"/>
        </w:numPr>
        <w:spacing w:before="120" w:line="276" w:lineRule="auto"/>
        <w:rPr>
          <w:sz w:val="22"/>
          <w:szCs w:val="24"/>
        </w:rPr>
      </w:pPr>
      <w:r w:rsidRPr="00E23FAD">
        <w:rPr>
          <w:sz w:val="22"/>
          <w:szCs w:val="24"/>
        </w:rPr>
        <w:t>Płotno.</w:t>
      </w:r>
    </w:p>
    <w:p w14:paraId="2F0FAE6B" w14:textId="53F75D29" w:rsidR="003B267D" w:rsidRDefault="003B267D" w:rsidP="00865AE3">
      <w:pPr>
        <w:pStyle w:val="podpisy"/>
        <w:spacing w:after="120"/>
        <w:jc w:val="both"/>
      </w:pPr>
      <w:bookmarkStart w:id="39" w:name="_Toc196396375"/>
      <w:r>
        <w:t xml:space="preserve">Tabela </w:t>
      </w:r>
      <w:r>
        <w:fldChar w:fldCharType="begin"/>
      </w:r>
      <w:r>
        <w:instrText xml:space="preserve"> SEQ Tabela \* ARABIC </w:instrText>
      </w:r>
      <w:r>
        <w:fldChar w:fldCharType="separate"/>
      </w:r>
      <w:r>
        <w:rPr>
          <w:noProof/>
        </w:rPr>
        <w:t>14</w:t>
      </w:r>
      <w:r>
        <w:fldChar w:fldCharType="end"/>
      </w:r>
      <w:r>
        <w:t xml:space="preserve">. </w:t>
      </w:r>
      <w:r w:rsidRPr="00C07CB4">
        <w:t>Wskaźniki występowania stanu kryzysowego w sferze społecznej na obszarze jednostek zlokalizowanych w północnej części Gminy Pełczyce</w:t>
      </w:r>
      <w:bookmarkEnd w:id="39"/>
    </w:p>
    <w:tbl>
      <w:tblPr>
        <w:tblStyle w:val="Tabela-Siatka"/>
        <w:tblpPr w:leftFromText="142" w:rightFromText="142" w:vertAnchor="text" w:horzAnchor="margin" w:tblpY="1"/>
        <w:tblOverlap w:val="never"/>
        <w:tblW w:w="5000" w:type="pct"/>
        <w:tblLook w:val="04A0" w:firstRow="1" w:lastRow="0" w:firstColumn="1" w:lastColumn="0" w:noHBand="0" w:noVBand="1"/>
      </w:tblPr>
      <w:tblGrid>
        <w:gridCol w:w="1838"/>
        <w:gridCol w:w="2132"/>
        <w:gridCol w:w="2262"/>
        <w:gridCol w:w="2831"/>
      </w:tblGrid>
      <w:tr w:rsidR="002437B6" w:rsidRPr="00E23FAD" w14:paraId="00D6ACFD" w14:textId="77777777" w:rsidTr="00794889">
        <w:trPr>
          <w:trHeight w:val="2262"/>
        </w:trPr>
        <w:tc>
          <w:tcPr>
            <w:tcW w:w="1838" w:type="dxa"/>
            <w:shd w:val="clear" w:color="auto" w:fill="7030A0"/>
            <w:vAlign w:val="center"/>
          </w:tcPr>
          <w:p w14:paraId="71638221" w14:textId="77777777" w:rsidR="002437B6" w:rsidRPr="00E23FAD" w:rsidRDefault="002437B6" w:rsidP="00412BCA">
            <w:pPr>
              <w:spacing w:before="120" w:line="276" w:lineRule="auto"/>
              <w:ind w:right="39"/>
              <w:jc w:val="center"/>
              <w:rPr>
                <w:rFonts w:cstheme="minorHAnsi"/>
                <w:b/>
                <w:bCs/>
                <w:color w:val="FFFFFF"/>
                <w:sz w:val="20"/>
              </w:rPr>
            </w:pPr>
            <w:r w:rsidRPr="00E23FAD">
              <w:rPr>
                <w:rFonts w:cstheme="minorHAnsi"/>
                <w:b/>
                <w:bCs/>
                <w:color w:val="FFFFFF"/>
                <w:sz w:val="20"/>
              </w:rPr>
              <w:t>Jednostka</w:t>
            </w:r>
          </w:p>
        </w:tc>
        <w:tc>
          <w:tcPr>
            <w:tcW w:w="2132" w:type="dxa"/>
            <w:shd w:val="clear" w:color="auto" w:fill="7030A0"/>
            <w:vAlign w:val="center"/>
          </w:tcPr>
          <w:p w14:paraId="118417BD" w14:textId="77777777" w:rsidR="002437B6" w:rsidRPr="00E23FAD" w:rsidRDefault="002437B6" w:rsidP="00412BCA">
            <w:pPr>
              <w:spacing w:before="120" w:line="276" w:lineRule="auto"/>
              <w:ind w:right="36"/>
              <w:jc w:val="center"/>
              <w:rPr>
                <w:rFonts w:cstheme="minorHAnsi"/>
                <w:b/>
                <w:bCs/>
                <w:color w:val="FFFFFF"/>
                <w:sz w:val="20"/>
              </w:rPr>
            </w:pPr>
            <w:r w:rsidRPr="00E23FAD">
              <w:rPr>
                <w:rFonts w:cstheme="minorHAnsi"/>
                <w:b/>
                <w:bCs/>
                <w:color w:val="FFFFFF"/>
                <w:sz w:val="20"/>
              </w:rPr>
              <w:t xml:space="preserve">Udział ludności w </w:t>
            </w:r>
            <w:proofErr w:type="gramStart"/>
            <w:r w:rsidRPr="00E23FAD">
              <w:rPr>
                <w:rFonts w:cstheme="minorHAnsi"/>
                <w:b/>
                <w:bCs/>
                <w:color w:val="FFFFFF"/>
                <w:sz w:val="20"/>
              </w:rPr>
              <w:t>wieku  poprodukcyjnym</w:t>
            </w:r>
            <w:proofErr w:type="gramEnd"/>
            <w:r w:rsidRPr="00E23FAD">
              <w:rPr>
                <w:rFonts w:cstheme="minorHAnsi"/>
                <w:b/>
                <w:bCs/>
                <w:color w:val="FFFFFF"/>
                <w:sz w:val="20"/>
              </w:rPr>
              <w:t xml:space="preserve"> w ludności ogółem na danym obszarze</w:t>
            </w:r>
          </w:p>
        </w:tc>
        <w:tc>
          <w:tcPr>
            <w:tcW w:w="2262" w:type="dxa"/>
            <w:shd w:val="clear" w:color="auto" w:fill="7030A0"/>
            <w:vAlign w:val="center"/>
          </w:tcPr>
          <w:p w14:paraId="138F68EE" w14:textId="77777777" w:rsidR="002437B6" w:rsidRPr="00E23FAD" w:rsidRDefault="002437B6" w:rsidP="00412BCA">
            <w:pPr>
              <w:spacing w:before="120" w:line="276" w:lineRule="auto"/>
              <w:ind w:right="36"/>
              <w:jc w:val="center"/>
              <w:rPr>
                <w:rFonts w:cstheme="minorHAnsi"/>
                <w:b/>
                <w:bCs/>
                <w:color w:val="FFFFFF"/>
                <w:sz w:val="20"/>
              </w:rPr>
            </w:pPr>
            <w:r w:rsidRPr="00E23FAD">
              <w:rPr>
                <w:rFonts w:cstheme="minorHAnsi"/>
                <w:b/>
                <w:bCs/>
                <w:color w:val="FFFFFF"/>
                <w:sz w:val="20"/>
              </w:rPr>
              <w:t>Udział dzieci do lat 17,</w:t>
            </w:r>
            <w:r w:rsidRPr="00E23FAD">
              <w:rPr>
                <w:rFonts w:cstheme="minorHAnsi"/>
                <w:b/>
                <w:bCs/>
                <w:color w:val="FFFFFF"/>
                <w:sz w:val="20"/>
              </w:rPr>
              <w:br/>
              <w:t>na które rodzice otrzymują zasiłek rodzinny w ogólnej liczbie dzieci w tym wieku na danym obszarze</w:t>
            </w:r>
          </w:p>
        </w:tc>
        <w:tc>
          <w:tcPr>
            <w:tcW w:w="2831" w:type="dxa"/>
            <w:shd w:val="clear" w:color="auto" w:fill="7030A0"/>
            <w:vAlign w:val="center"/>
          </w:tcPr>
          <w:p w14:paraId="7FB93FEF" w14:textId="77777777" w:rsidR="002437B6" w:rsidRPr="00E23FAD" w:rsidRDefault="002437B6" w:rsidP="00412BCA">
            <w:pPr>
              <w:spacing w:before="120" w:line="276" w:lineRule="auto"/>
              <w:ind w:right="33"/>
              <w:jc w:val="center"/>
              <w:rPr>
                <w:rFonts w:cstheme="minorHAnsi"/>
                <w:b/>
                <w:bCs/>
                <w:color w:val="FFFFFF"/>
                <w:sz w:val="20"/>
              </w:rPr>
            </w:pPr>
            <w:r w:rsidRPr="00E23FAD">
              <w:rPr>
                <w:rFonts w:cstheme="minorHAnsi"/>
                <w:b/>
                <w:bCs/>
                <w:color w:val="FFFFFF"/>
                <w:sz w:val="20"/>
              </w:rPr>
              <w:t xml:space="preserve">Stosunek interwencji służb porządkowych (policji, straży) </w:t>
            </w:r>
            <w:r w:rsidRPr="00E23FAD">
              <w:rPr>
                <w:rFonts w:cstheme="minorHAnsi"/>
                <w:b/>
                <w:bCs/>
                <w:color w:val="FFFFFF"/>
                <w:sz w:val="20"/>
              </w:rPr>
              <w:br/>
              <w:t>z powodu zakłócania miru domowego i porządku publicznego względem ogółu gospodarstw domowych na danym obszarze</w:t>
            </w:r>
          </w:p>
        </w:tc>
      </w:tr>
      <w:tr w:rsidR="002437B6" w:rsidRPr="00E23FAD" w14:paraId="4D4152EB" w14:textId="77777777" w:rsidTr="00C86F33">
        <w:trPr>
          <w:trHeight w:hRule="exact" w:val="484"/>
        </w:trPr>
        <w:tc>
          <w:tcPr>
            <w:tcW w:w="1838" w:type="dxa"/>
            <w:shd w:val="clear" w:color="auto" w:fill="FFFFFF" w:themeFill="background1"/>
            <w:vAlign w:val="center"/>
          </w:tcPr>
          <w:p w14:paraId="46B70E72"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Boguszyny</w:t>
            </w:r>
          </w:p>
        </w:tc>
        <w:tc>
          <w:tcPr>
            <w:tcW w:w="2132" w:type="dxa"/>
            <w:shd w:val="clear" w:color="auto" w:fill="FF0000"/>
            <w:vAlign w:val="center"/>
          </w:tcPr>
          <w:p w14:paraId="77B20F84"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color w:val="000000" w:themeColor="text1"/>
                <w:sz w:val="20"/>
              </w:rPr>
              <w:t>20,22</w:t>
            </w:r>
          </w:p>
        </w:tc>
        <w:tc>
          <w:tcPr>
            <w:tcW w:w="2262" w:type="dxa"/>
            <w:shd w:val="clear" w:color="auto" w:fill="FF0000"/>
            <w:vAlign w:val="center"/>
          </w:tcPr>
          <w:p w14:paraId="050A3A09"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5,17</w:t>
            </w:r>
          </w:p>
        </w:tc>
        <w:tc>
          <w:tcPr>
            <w:tcW w:w="2831" w:type="dxa"/>
            <w:shd w:val="clear" w:color="auto" w:fill="FFFFFF" w:themeFill="background1"/>
            <w:vAlign w:val="center"/>
          </w:tcPr>
          <w:p w14:paraId="74612124"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2,29</w:t>
            </w:r>
          </w:p>
        </w:tc>
      </w:tr>
      <w:tr w:rsidR="002437B6" w:rsidRPr="00E23FAD" w14:paraId="0F5EEC95" w14:textId="77777777" w:rsidTr="00C86F33">
        <w:trPr>
          <w:trHeight w:hRule="exact" w:val="420"/>
        </w:trPr>
        <w:tc>
          <w:tcPr>
            <w:tcW w:w="1838" w:type="dxa"/>
            <w:shd w:val="clear" w:color="auto" w:fill="FFFFFF" w:themeFill="background1"/>
            <w:vAlign w:val="center"/>
          </w:tcPr>
          <w:p w14:paraId="5E16F07D"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Bolewice</w:t>
            </w:r>
          </w:p>
        </w:tc>
        <w:tc>
          <w:tcPr>
            <w:tcW w:w="2132" w:type="dxa"/>
            <w:shd w:val="clear" w:color="auto" w:fill="FF0000"/>
            <w:vAlign w:val="center"/>
          </w:tcPr>
          <w:p w14:paraId="3114D390"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color w:val="000000" w:themeColor="text1"/>
                <w:sz w:val="20"/>
              </w:rPr>
              <w:t>20,38</w:t>
            </w:r>
          </w:p>
        </w:tc>
        <w:tc>
          <w:tcPr>
            <w:tcW w:w="2262" w:type="dxa"/>
            <w:vAlign w:val="center"/>
          </w:tcPr>
          <w:p w14:paraId="07050139"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0,00</w:t>
            </w:r>
          </w:p>
        </w:tc>
        <w:tc>
          <w:tcPr>
            <w:tcW w:w="2831" w:type="dxa"/>
            <w:shd w:val="clear" w:color="auto" w:fill="FFFFFF" w:themeFill="background1"/>
            <w:vAlign w:val="center"/>
          </w:tcPr>
          <w:p w14:paraId="660CAD3D" w14:textId="77777777" w:rsidR="002437B6" w:rsidRPr="00E23FAD" w:rsidRDefault="002437B6" w:rsidP="00412BCA">
            <w:pPr>
              <w:spacing w:before="120" w:line="276" w:lineRule="auto"/>
              <w:ind w:right="317"/>
              <w:jc w:val="center"/>
              <w:rPr>
                <w:rFonts w:cstheme="minorHAnsi"/>
                <w:color w:val="DF0000"/>
                <w:sz w:val="20"/>
              </w:rPr>
            </w:pPr>
            <w:r w:rsidRPr="00E23FAD">
              <w:rPr>
                <w:rFonts w:cstheme="minorHAnsi"/>
                <w:sz w:val="20"/>
              </w:rPr>
              <w:t>12,12</w:t>
            </w:r>
          </w:p>
        </w:tc>
      </w:tr>
      <w:tr w:rsidR="002437B6" w:rsidRPr="00E23FAD" w14:paraId="5318450F" w14:textId="77777777" w:rsidTr="00C86F33">
        <w:trPr>
          <w:trHeight w:hRule="exact" w:val="426"/>
        </w:trPr>
        <w:tc>
          <w:tcPr>
            <w:tcW w:w="1838" w:type="dxa"/>
            <w:shd w:val="clear" w:color="auto" w:fill="FFFFFF" w:themeFill="background1"/>
            <w:vAlign w:val="center"/>
          </w:tcPr>
          <w:p w14:paraId="47A6C76D"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Brzyczno</w:t>
            </w:r>
          </w:p>
        </w:tc>
        <w:tc>
          <w:tcPr>
            <w:tcW w:w="2132" w:type="dxa"/>
            <w:vAlign w:val="center"/>
          </w:tcPr>
          <w:p w14:paraId="643D7C62"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color w:val="000000" w:themeColor="text1"/>
                <w:sz w:val="20"/>
              </w:rPr>
              <w:t>15,85</w:t>
            </w:r>
          </w:p>
        </w:tc>
        <w:tc>
          <w:tcPr>
            <w:tcW w:w="2262" w:type="dxa"/>
            <w:shd w:val="clear" w:color="auto" w:fill="FF0000"/>
            <w:vAlign w:val="center"/>
          </w:tcPr>
          <w:p w14:paraId="25D9A900"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7,84</w:t>
            </w:r>
          </w:p>
        </w:tc>
        <w:tc>
          <w:tcPr>
            <w:tcW w:w="2831" w:type="dxa"/>
            <w:shd w:val="clear" w:color="auto" w:fill="FF0000"/>
            <w:vAlign w:val="center"/>
          </w:tcPr>
          <w:p w14:paraId="2A351FF8" w14:textId="77777777" w:rsidR="002437B6" w:rsidRPr="00E23FAD" w:rsidRDefault="002437B6" w:rsidP="00412BCA">
            <w:pPr>
              <w:spacing w:before="120" w:line="276" w:lineRule="auto"/>
              <w:ind w:right="317"/>
              <w:jc w:val="center"/>
              <w:rPr>
                <w:rFonts w:cstheme="minorHAnsi"/>
                <w:color w:val="ED0000"/>
                <w:sz w:val="20"/>
              </w:rPr>
            </w:pPr>
            <w:r w:rsidRPr="00E23FAD">
              <w:rPr>
                <w:rFonts w:cstheme="minorHAnsi"/>
                <w:sz w:val="20"/>
              </w:rPr>
              <w:t>53,13</w:t>
            </w:r>
          </w:p>
        </w:tc>
      </w:tr>
      <w:tr w:rsidR="002437B6" w:rsidRPr="00E23FAD" w14:paraId="72629B9A" w14:textId="77777777" w:rsidTr="00C86F33">
        <w:trPr>
          <w:trHeight w:hRule="exact" w:val="418"/>
        </w:trPr>
        <w:tc>
          <w:tcPr>
            <w:tcW w:w="1838" w:type="dxa"/>
            <w:shd w:val="clear" w:color="auto" w:fill="FFFFFF" w:themeFill="background1"/>
            <w:vAlign w:val="center"/>
          </w:tcPr>
          <w:p w14:paraId="651E33BA"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Bukwica</w:t>
            </w:r>
          </w:p>
        </w:tc>
        <w:tc>
          <w:tcPr>
            <w:tcW w:w="2132" w:type="dxa"/>
            <w:vAlign w:val="center"/>
          </w:tcPr>
          <w:p w14:paraId="52B35A42"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18,52</w:t>
            </w:r>
          </w:p>
        </w:tc>
        <w:tc>
          <w:tcPr>
            <w:tcW w:w="2262" w:type="dxa"/>
            <w:vAlign w:val="center"/>
          </w:tcPr>
          <w:p w14:paraId="459A8133"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5,88</w:t>
            </w:r>
          </w:p>
        </w:tc>
        <w:tc>
          <w:tcPr>
            <w:tcW w:w="2831" w:type="dxa"/>
            <w:shd w:val="clear" w:color="auto" w:fill="FFFFFF" w:themeFill="background1"/>
            <w:vAlign w:val="center"/>
          </w:tcPr>
          <w:p w14:paraId="535B5898"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14,29</w:t>
            </w:r>
          </w:p>
        </w:tc>
      </w:tr>
      <w:tr w:rsidR="002437B6" w:rsidRPr="00E23FAD" w14:paraId="1FD18EB6" w14:textId="77777777" w:rsidTr="00C86F33">
        <w:trPr>
          <w:trHeight w:hRule="exact" w:val="423"/>
        </w:trPr>
        <w:tc>
          <w:tcPr>
            <w:tcW w:w="1838" w:type="dxa"/>
            <w:shd w:val="clear" w:color="auto" w:fill="FFFFFF" w:themeFill="background1"/>
            <w:vAlign w:val="center"/>
          </w:tcPr>
          <w:p w14:paraId="4BF861B9"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Chrapowo</w:t>
            </w:r>
          </w:p>
        </w:tc>
        <w:tc>
          <w:tcPr>
            <w:tcW w:w="2132" w:type="dxa"/>
            <w:shd w:val="clear" w:color="auto" w:fill="FF0000"/>
            <w:vAlign w:val="center"/>
          </w:tcPr>
          <w:p w14:paraId="12C9DCF0"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color w:val="000000" w:themeColor="text1"/>
                <w:sz w:val="20"/>
              </w:rPr>
              <w:t>25,82</w:t>
            </w:r>
          </w:p>
        </w:tc>
        <w:tc>
          <w:tcPr>
            <w:tcW w:w="2262" w:type="dxa"/>
            <w:vAlign w:val="center"/>
          </w:tcPr>
          <w:p w14:paraId="652D97C9"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2,94</w:t>
            </w:r>
          </w:p>
        </w:tc>
        <w:tc>
          <w:tcPr>
            <w:tcW w:w="2831" w:type="dxa"/>
            <w:shd w:val="clear" w:color="auto" w:fill="FFFFFF" w:themeFill="background1"/>
            <w:vAlign w:val="center"/>
          </w:tcPr>
          <w:p w14:paraId="2124E77E"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17,89</w:t>
            </w:r>
          </w:p>
        </w:tc>
      </w:tr>
      <w:tr w:rsidR="002437B6" w:rsidRPr="00E23FAD" w14:paraId="2D172133" w14:textId="77777777" w:rsidTr="00C86F33">
        <w:trPr>
          <w:trHeight w:hRule="exact" w:val="429"/>
        </w:trPr>
        <w:tc>
          <w:tcPr>
            <w:tcW w:w="1838" w:type="dxa"/>
            <w:shd w:val="clear" w:color="auto" w:fill="FFFFFF" w:themeFill="background1"/>
            <w:vAlign w:val="center"/>
          </w:tcPr>
          <w:p w14:paraId="455CAFF6"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Jagów</w:t>
            </w:r>
          </w:p>
        </w:tc>
        <w:tc>
          <w:tcPr>
            <w:tcW w:w="2132" w:type="dxa"/>
            <w:vAlign w:val="center"/>
          </w:tcPr>
          <w:p w14:paraId="0FD75406"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17,80</w:t>
            </w:r>
          </w:p>
        </w:tc>
        <w:tc>
          <w:tcPr>
            <w:tcW w:w="2262" w:type="dxa"/>
            <w:shd w:val="clear" w:color="auto" w:fill="FF0000"/>
            <w:vAlign w:val="center"/>
          </w:tcPr>
          <w:p w14:paraId="52BF33FC"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4,17</w:t>
            </w:r>
          </w:p>
        </w:tc>
        <w:tc>
          <w:tcPr>
            <w:tcW w:w="2831" w:type="dxa"/>
            <w:shd w:val="clear" w:color="auto" w:fill="FFFFFF" w:themeFill="background1"/>
            <w:vAlign w:val="center"/>
          </w:tcPr>
          <w:p w14:paraId="0C3A212B"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19,78</w:t>
            </w:r>
          </w:p>
        </w:tc>
      </w:tr>
      <w:tr w:rsidR="002437B6" w:rsidRPr="00E23FAD" w14:paraId="284A292A" w14:textId="77777777" w:rsidTr="00C86F33">
        <w:trPr>
          <w:trHeight w:hRule="exact" w:val="422"/>
        </w:trPr>
        <w:tc>
          <w:tcPr>
            <w:tcW w:w="1838" w:type="dxa"/>
            <w:shd w:val="clear" w:color="auto" w:fill="FFFFFF" w:themeFill="background1"/>
            <w:vAlign w:val="center"/>
          </w:tcPr>
          <w:p w14:paraId="6B616C4E"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Lubiana</w:t>
            </w:r>
          </w:p>
        </w:tc>
        <w:tc>
          <w:tcPr>
            <w:tcW w:w="2132" w:type="dxa"/>
            <w:vAlign w:val="center"/>
          </w:tcPr>
          <w:p w14:paraId="1384D0D1"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18,69</w:t>
            </w:r>
          </w:p>
        </w:tc>
        <w:tc>
          <w:tcPr>
            <w:tcW w:w="2262" w:type="dxa"/>
            <w:vAlign w:val="center"/>
          </w:tcPr>
          <w:p w14:paraId="694BABBA"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0,00</w:t>
            </w:r>
          </w:p>
        </w:tc>
        <w:tc>
          <w:tcPr>
            <w:tcW w:w="2831" w:type="dxa"/>
            <w:shd w:val="clear" w:color="auto" w:fill="FFFFFF" w:themeFill="background1"/>
            <w:vAlign w:val="center"/>
          </w:tcPr>
          <w:p w14:paraId="1707FB8E"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14,29</w:t>
            </w:r>
          </w:p>
        </w:tc>
      </w:tr>
      <w:tr w:rsidR="002437B6" w:rsidRPr="00E23FAD" w14:paraId="62FD82F0" w14:textId="77777777" w:rsidTr="00C86F33">
        <w:trPr>
          <w:trHeight w:hRule="exact" w:val="428"/>
        </w:trPr>
        <w:tc>
          <w:tcPr>
            <w:tcW w:w="1838" w:type="dxa"/>
            <w:shd w:val="clear" w:color="auto" w:fill="FFFFFF" w:themeFill="background1"/>
            <w:vAlign w:val="center"/>
          </w:tcPr>
          <w:p w14:paraId="4019FB09"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Lubianka</w:t>
            </w:r>
          </w:p>
        </w:tc>
        <w:tc>
          <w:tcPr>
            <w:tcW w:w="2132" w:type="dxa"/>
            <w:vAlign w:val="center"/>
          </w:tcPr>
          <w:p w14:paraId="3FC06CC0"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13,45</w:t>
            </w:r>
          </w:p>
        </w:tc>
        <w:tc>
          <w:tcPr>
            <w:tcW w:w="2262" w:type="dxa"/>
            <w:shd w:val="clear" w:color="auto" w:fill="FF0000"/>
            <w:vAlign w:val="center"/>
          </w:tcPr>
          <w:p w14:paraId="5418CB7B"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14,29</w:t>
            </w:r>
          </w:p>
        </w:tc>
        <w:tc>
          <w:tcPr>
            <w:tcW w:w="2831" w:type="dxa"/>
            <w:shd w:val="clear" w:color="auto" w:fill="FFFFFF" w:themeFill="background1"/>
            <w:vAlign w:val="center"/>
          </w:tcPr>
          <w:p w14:paraId="5642FD55"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3,85</w:t>
            </w:r>
          </w:p>
        </w:tc>
      </w:tr>
      <w:tr w:rsidR="002437B6" w:rsidRPr="00E23FAD" w14:paraId="5C138F53" w14:textId="77777777" w:rsidTr="00C86F33">
        <w:trPr>
          <w:trHeight w:hRule="exact" w:val="433"/>
        </w:trPr>
        <w:tc>
          <w:tcPr>
            <w:tcW w:w="1838" w:type="dxa"/>
            <w:shd w:val="clear" w:color="auto" w:fill="FFFFFF" w:themeFill="background1"/>
            <w:vAlign w:val="center"/>
          </w:tcPr>
          <w:p w14:paraId="329521F5" w14:textId="77777777" w:rsidR="002437B6" w:rsidRPr="00E23FAD" w:rsidRDefault="002437B6" w:rsidP="00412BCA">
            <w:pPr>
              <w:tabs>
                <w:tab w:val="left" w:pos="900"/>
              </w:tabs>
              <w:spacing w:before="120" w:line="276" w:lineRule="auto"/>
              <w:ind w:right="317"/>
              <w:jc w:val="both"/>
              <w:rPr>
                <w:rFonts w:cstheme="minorHAnsi"/>
                <w:sz w:val="20"/>
              </w:rPr>
            </w:pPr>
            <w:r w:rsidRPr="00E23FAD">
              <w:rPr>
                <w:rFonts w:cstheme="minorHAnsi"/>
                <w:sz w:val="20"/>
              </w:rPr>
              <w:t>Nadarzyn</w:t>
            </w:r>
          </w:p>
        </w:tc>
        <w:tc>
          <w:tcPr>
            <w:tcW w:w="2132" w:type="dxa"/>
            <w:shd w:val="clear" w:color="auto" w:fill="FF0000"/>
            <w:vAlign w:val="center"/>
          </w:tcPr>
          <w:p w14:paraId="1E4475A5"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color w:val="000000" w:themeColor="text1"/>
                <w:sz w:val="20"/>
              </w:rPr>
              <w:t>20,27</w:t>
            </w:r>
          </w:p>
        </w:tc>
        <w:tc>
          <w:tcPr>
            <w:tcW w:w="2262" w:type="dxa"/>
            <w:vAlign w:val="center"/>
          </w:tcPr>
          <w:p w14:paraId="4361F2EA"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0,00</w:t>
            </w:r>
          </w:p>
        </w:tc>
        <w:tc>
          <w:tcPr>
            <w:tcW w:w="2831" w:type="dxa"/>
            <w:shd w:val="clear" w:color="auto" w:fill="FFFFFF" w:themeFill="background1"/>
            <w:vAlign w:val="center"/>
          </w:tcPr>
          <w:p w14:paraId="1FB0C8C9"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6,52</w:t>
            </w:r>
          </w:p>
        </w:tc>
      </w:tr>
      <w:tr w:rsidR="002437B6" w:rsidRPr="00E23FAD" w14:paraId="77FEB275" w14:textId="77777777" w:rsidTr="00C86F33">
        <w:trPr>
          <w:trHeight w:hRule="exact" w:val="425"/>
        </w:trPr>
        <w:tc>
          <w:tcPr>
            <w:tcW w:w="1838" w:type="dxa"/>
            <w:shd w:val="clear" w:color="auto" w:fill="FFFFFF" w:themeFill="background1"/>
            <w:vAlign w:val="center"/>
          </w:tcPr>
          <w:p w14:paraId="756E47DA" w14:textId="77777777" w:rsidR="002437B6" w:rsidRPr="00E23FAD" w:rsidRDefault="002437B6" w:rsidP="00412BCA">
            <w:pPr>
              <w:tabs>
                <w:tab w:val="left" w:pos="900"/>
              </w:tabs>
              <w:spacing w:before="120" w:line="276" w:lineRule="auto"/>
              <w:ind w:right="317"/>
              <w:jc w:val="both"/>
              <w:rPr>
                <w:rFonts w:cstheme="minorHAnsi"/>
                <w:sz w:val="20"/>
              </w:rPr>
            </w:pPr>
            <w:r w:rsidRPr="00E23FAD">
              <w:rPr>
                <w:rFonts w:cstheme="minorHAnsi"/>
                <w:sz w:val="20"/>
              </w:rPr>
              <w:t>Płotno</w:t>
            </w:r>
          </w:p>
        </w:tc>
        <w:tc>
          <w:tcPr>
            <w:tcW w:w="2132" w:type="dxa"/>
            <w:shd w:val="clear" w:color="auto" w:fill="FF0000"/>
            <w:vAlign w:val="center"/>
          </w:tcPr>
          <w:p w14:paraId="22C77B32"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color w:val="000000" w:themeColor="text1"/>
                <w:sz w:val="20"/>
              </w:rPr>
              <w:t>23,30</w:t>
            </w:r>
          </w:p>
        </w:tc>
        <w:tc>
          <w:tcPr>
            <w:tcW w:w="2262" w:type="dxa"/>
            <w:vAlign w:val="center"/>
          </w:tcPr>
          <w:p w14:paraId="59CDF086"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3,57</w:t>
            </w:r>
          </w:p>
        </w:tc>
        <w:tc>
          <w:tcPr>
            <w:tcW w:w="2831" w:type="dxa"/>
            <w:shd w:val="clear" w:color="auto" w:fill="FF0000"/>
            <w:vAlign w:val="center"/>
          </w:tcPr>
          <w:p w14:paraId="4C9129D5"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20,69</w:t>
            </w:r>
          </w:p>
        </w:tc>
      </w:tr>
      <w:tr w:rsidR="002437B6" w:rsidRPr="00E23FAD" w14:paraId="00DAA6D2" w14:textId="77777777" w:rsidTr="00C86F33">
        <w:trPr>
          <w:trHeight w:hRule="exact" w:val="418"/>
        </w:trPr>
        <w:tc>
          <w:tcPr>
            <w:tcW w:w="1838" w:type="dxa"/>
            <w:shd w:val="clear" w:color="auto" w:fill="FFFFFF" w:themeFill="background1"/>
            <w:vAlign w:val="center"/>
          </w:tcPr>
          <w:p w14:paraId="011129CB" w14:textId="77777777" w:rsidR="002437B6" w:rsidRPr="00E23FAD" w:rsidRDefault="002437B6" w:rsidP="00412BCA">
            <w:pPr>
              <w:tabs>
                <w:tab w:val="left" w:pos="900"/>
              </w:tabs>
              <w:spacing w:before="120" w:line="276" w:lineRule="auto"/>
              <w:ind w:right="317"/>
              <w:jc w:val="both"/>
              <w:rPr>
                <w:rFonts w:cstheme="minorHAnsi"/>
                <w:sz w:val="20"/>
              </w:rPr>
            </w:pPr>
            <w:r w:rsidRPr="00E23FAD">
              <w:rPr>
                <w:rFonts w:cstheme="minorHAnsi"/>
                <w:sz w:val="20"/>
              </w:rPr>
              <w:t>Przekolno</w:t>
            </w:r>
          </w:p>
        </w:tc>
        <w:tc>
          <w:tcPr>
            <w:tcW w:w="2132" w:type="dxa"/>
            <w:vAlign w:val="center"/>
          </w:tcPr>
          <w:p w14:paraId="0A7D0AD2"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17,22</w:t>
            </w:r>
          </w:p>
        </w:tc>
        <w:tc>
          <w:tcPr>
            <w:tcW w:w="2262" w:type="dxa"/>
            <w:vAlign w:val="center"/>
          </w:tcPr>
          <w:p w14:paraId="7A14C4FF" w14:textId="77777777" w:rsidR="002437B6" w:rsidRPr="00E23FAD" w:rsidRDefault="002437B6" w:rsidP="00412BCA">
            <w:pPr>
              <w:spacing w:before="120" w:line="276" w:lineRule="auto"/>
              <w:ind w:right="36" w:firstLine="594"/>
              <w:jc w:val="right"/>
              <w:rPr>
                <w:rFonts w:cstheme="minorHAnsi"/>
                <w:sz w:val="20"/>
              </w:rPr>
            </w:pPr>
            <w:r w:rsidRPr="00E23FAD">
              <w:rPr>
                <w:rFonts w:cstheme="minorHAnsi"/>
                <w:sz w:val="20"/>
              </w:rPr>
              <w:t>1,06</w:t>
            </w:r>
          </w:p>
        </w:tc>
        <w:tc>
          <w:tcPr>
            <w:tcW w:w="2831" w:type="dxa"/>
            <w:shd w:val="clear" w:color="auto" w:fill="FF0000"/>
            <w:vAlign w:val="center"/>
          </w:tcPr>
          <w:p w14:paraId="09D66483"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33,85</w:t>
            </w:r>
          </w:p>
        </w:tc>
      </w:tr>
      <w:tr w:rsidR="002437B6" w:rsidRPr="00E23FAD" w14:paraId="629D47C4" w14:textId="77777777" w:rsidTr="00C86F33">
        <w:trPr>
          <w:trHeight w:hRule="exact" w:val="424"/>
        </w:trPr>
        <w:tc>
          <w:tcPr>
            <w:tcW w:w="1838" w:type="dxa"/>
            <w:shd w:val="clear" w:color="auto" w:fill="7030A0"/>
            <w:vAlign w:val="center"/>
          </w:tcPr>
          <w:p w14:paraId="5F3E86BA" w14:textId="77777777" w:rsidR="002437B6" w:rsidRPr="00E23FAD" w:rsidRDefault="002437B6" w:rsidP="00412BCA">
            <w:pPr>
              <w:spacing w:before="120" w:line="276" w:lineRule="auto"/>
              <w:ind w:right="317"/>
              <w:jc w:val="both"/>
              <w:rPr>
                <w:rFonts w:cstheme="minorHAnsi"/>
                <w:b/>
                <w:bCs/>
                <w:color w:val="FFFFFF"/>
                <w:sz w:val="20"/>
              </w:rPr>
            </w:pPr>
            <w:r w:rsidRPr="00E23FAD">
              <w:rPr>
                <w:rFonts w:cstheme="minorHAnsi"/>
                <w:b/>
                <w:bCs/>
                <w:color w:val="FFFFFF"/>
                <w:sz w:val="20"/>
              </w:rPr>
              <w:t>Gmina</w:t>
            </w:r>
          </w:p>
        </w:tc>
        <w:tc>
          <w:tcPr>
            <w:tcW w:w="2132" w:type="dxa"/>
            <w:shd w:val="clear" w:color="auto" w:fill="7030A0"/>
            <w:vAlign w:val="center"/>
          </w:tcPr>
          <w:p w14:paraId="7CC36F80" w14:textId="77777777" w:rsidR="002437B6" w:rsidRPr="00E23FAD" w:rsidRDefault="002437B6" w:rsidP="00412BCA">
            <w:pPr>
              <w:spacing w:before="120" w:line="276" w:lineRule="auto"/>
              <w:ind w:right="36" w:firstLine="594"/>
              <w:jc w:val="right"/>
              <w:rPr>
                <w:rFonts w:cstheme="minorHAnsi"/>
                <w:b/>
                <w:bCs/>
                <w:color w:val="FFFFFF"/>
                <w:sz w:val="20"/>
              </w:rPr>
            </w:pPr>
            <w:r w:rsidRPr="00E23FAD">
              <w:rPr>
                <w:rFonts w:cstheme="minorHAnsi"/>
                <w:b/>
                <w:bCs/>
                <w:color w:val="FFFFFF"/>
                <w:sz w:val="20"/>
              </w:rPr>
              <w:t>19,94</w:t>
            </w:r>
          </w:p>
        </w:tc>
        <w:tc>
          <w:tcPr>
            <w:tcW w:w="2262" w:type="dxa"/>
            <w:shd w:val="clear" w:color="auto" w:fill="7030A0"/>
            <w:vAlign w:val="center"/>
          </w:tcPr>
          <w:p w14:paraId="70997650" w14:textId="77777777" w:rsidR="002437B6" w:rsidRPr="00E23FAD" w:rsidRDefault="002437B6" w:rsidP="00412BCA">
            <w:pPr>
              <w:spacing w:before="120" w:line="276" w:lineRule="auto"/>
              <w:ind w:right="36" w:firstLine="594"/>
              <w:jc w:val="right"/>
              <w:rPr>
                <w:rFonts w:cstheme="minorHAnsi"/>
                <w:b/>
                <w:bCs/>
                <w:color w:val="FFFFFF"/>
                <w:sz w:val="20"/>
              </w:rPr>
            </w:pPr>
            <w:r w:rsidRPr="00E23FAD">
              <w:rPr>
                <w:rFonts w:cstheme="minorHAnsi"/>
                <w:b/>
                <w:bCs/>
                <w:color w:val="FFFFFF"/>
                <w:sz w:val="20"/>
              </w:rPr>
              <w:t>3,72</w:t>
            </w:r>
          </w:p>
        </w:tc>
        <w:tc>
          <w:tcPr>
            <w:tcW w:w="2831" w:type="dxa"/>
            <w:shd w:val="clear" w:color="auto" w:fill="7030A0"/>
            <w:vAlign w:val="center"/>
          </w:tcPr>
          <w:p w14:paraId="4A5CBBCB" w14:textId="77777777" w:rsidR="002437B6" w:rsidRPr="00E23FAD" w:rsidRDefault="002437B6" w:rsidP="00412BCA">
            <w:pPr>
              <w:spacing w:before="120" w:line="276" w:lineRule="auto"/>
              <w:ind w:right="317"/>
              <w:jc w:val="center"/>
              <w:rPr>
                <w:rFonts w:cstheme="minorHAnsi"/>
                <w:b/>
                <w:bCs/>
                <w:color w:val="FFFFFF"/>
                <w:sz w:val="20"/>
              </w:rPr>
            </w:pPr>
            <w:r w:rsidRPr="00E23FAD">
              <w:rPr>
                <w:rFonts w:cstheme="minorHAnsi"/>
                <w:b/>
                <w:bCs/>
                <w:color w:val="FFFFFF"/>
                <w:sz w:val="20"/>
              </w:rPr>
              <w:t>19,98</w:t>
            </w:r>
          </w:p>
        </w:tc>
      </w:tr>
    </w:tbl>
    <w:p w14:paraId="5210C3C0" w14:textId="7106D871" w:rsidR="007875FE" w:rsidRPr="00E23FAD" w:rsidRDefault="007875FE" w:rsidP="007875FE">
      <w:pPr>
        <w:tabs>
          <w:tab w:val="left" w:pos="900"/>
        </w:tabs>
        <w:spacing w:before="120" w:line="276" w:lineRule="auto"/>
        <w:jc w:val="both"/>
        <w:rPr>
          <w:rFonts w:cstheme="minorHAnsi"/>
          <w:i/>
          <w:iCs/>
          <w:sz w:val="24"/>
          <w:szCs w:val="24"/>
        </w:rPr>
      </w:pPr>
      <w:bookmarkStart w:id="40" w:name="_Toc196215902"/>
      <w:r w:rsidRPr="00E23FAD">
        <w:t>Źródło</w:t>
      </w:r>
      <w:r w:rsidRPr="00E23FAD">
        <w:rPr>
          <w:i/>
          <w:iCs/>
        </w:rPr>
        <w:t xml:space="preserve">: Opracowanie własne na podstawie danych z </w:t>
      </w:r>
      <w:r w:rsidR="0083705D" w:rsidRPr="00E23FAD">
        <w:rPr>
          <w:i/>
          <w:iCs/>
        </w:rPr>
        <w:t xml:space="preserve">Urzędu </w:t>
      </w:r>
      <w:r w:rsidR="0083705D">
        <w:rPr>
          <w:i/>
          <w:iCs/>
        </w:rPr>
        <w:t>Miejskiego w Pełczycach</w:t>
      </w:r>
      <w:r>
        <w:rPr>
          <w:i/>
          <w:iCs/>
        </w:rPr>
        <w:t xml:space="preserve">. </w:t>
      </w:r>
    </w:p>
    <w:p w14:paraId="09D8BDBF" w14:textId="77777777" w:rsidR="00BD4DB6" w:rsidRDefault="00BD4DB6">
      <w:pPr>
        <w:rPr>
          <w:rFonts w:asciiTheme="majorHAnsi" w:hAnsiTheme="majorHAnsi" w:cstheme="majorHAnsi"/>
          <w:b/>
          <w:color w:val="4F2D7F" w:themeColor="accent1"/>
          <w:kern w:val="32"/>
          <w:sz w:val="26"/>
          <w:szCs w:val="19"/>
        </w:rPr>
      </w:pPr>
      <w:r>
        <w:br w:type="page"/>
      </w:r>
    </w:p>
    <w:p w14:paraId="55BAB3EB" w14:textId="533DEDCD" w:rsidR="002437B6" w:rsidRPr="00C86F33" w:rsidRDefault="00BE3981" w:rsidP="00BD4DB6">
      <w:pPr>
        <w:pStyle w:val="Nagwek2"/>
        <w:spacing w:before="120"/>
        <w:jc w:val="both"/>
      </w:pPr>
      <w:r w:rsidRPr="00E23FAD">
        <w:lastRenderedPageBreak/>
        <w:t>II</w:t>
      </w:r>
      <w:r w:rsidR="00BD4DB6">
        <w:t>I</w:t>
      </w:r>
      <w:r w:rsidRPr="00E23FAD">
        <w:t xml:space="preserve">.2. </w:t>
      </w:r>
      <w:r w:rsidR="002437B6" w:rsidRPr="00E23FAD">
        <w:t xml:space="preserve">Analiza wskaźnikowa w sferze społecznej </w:t>
      </w:r>
      <w:r w:rsidR="00E03CC9" w:rsidRPr="00E23FAD">
        <w:t>jednostek</w:t>
      </w:r>
      <w:r w:rsidR="002437B6" w:rsidRPr="00E23FAD">
        <w:t xml:space="preserve"> zlokalizowanych w południowej części Gminy</w:t>
      </w:r>
      <w:bookmarkEnd w:id="40"/>
    </w:p>
    <w:p w14:paraId="3EEF3994" w14:textId="11147B01" w:rsidR="000213EC" w:rsidRPr="003B267D" w:rsidRDefault="00E03CC9" w:rsidP="003B267D">
      <w:pPr>
        <w:spacing w:before="120" w:after="120" w:line="276" w:lineRule="auto"/>
        <w:ind w:firstLine="567"/>
        <w:jc w:val="both"/>
      </w:pPr>
      <w:r w:rsidRPr="00E23FAD">
        <w:rPr>
          <w:rFonts w:cstheme="minorHAnsi"/>
          <w:sz w:val="22"/>
          <w:szCs w:val="22"/>
        </w:rPr>
        <w:t>Jednostki</w:t>
      </w:r>
      <w:r w:rsidR="002437B6" w:rsidRPr="00E23FAD">
        <w:rPr>
          <w:rFonts w:cstheme="minorHAnsi"/>
          <w:sz w:val="22"/>
          <w:szCs w:val="22"/>
        </w:rPr>
        <w:t xml:space="preserve"> zlokalizowane w południowej części Gminy, czyli Będargowo, Jarosławsko, Krzynki, Ługowo, Łyskowo, Niesporowice, Sarnik, Trzęsacz zostały zbadane pod kątem występowania problemów społecznych trzema wskaźnikami, które zostały zestawione w poniższej tabeli</w:t>
      </w:r>
      <w:bookmarkStart w:id="41" w:name="_Toc196215582"/>
      <w:bookmarkStart w:id="42" w:name="_Toc196215781"/>
      <w:bookmarkStart w:id="43" w:name="_Toc196215903"/>
      <w:r w:rsidR="00BD4DB6">
        <w:rPr>
          <w:rFonts w:cstheme="minorHAnsi"/>
          <w:sz w:val="22"/>
          <w:szCs w:val="22"/>
        </w:rPr>
        <w:t>.</w:t>
      </w:r>
      <w:bookmarkEnd w:id="41"/>
      <w:bookmarkEnd w:id="42"/>
      <w:bookmarkEnd w:id="43"/>
    </w:p>
    <w:p w14:paraId="7210DFA8" w14:textId="1A5790E0" w:rsidR="003B267D" w:rsidRDefault="003B267D" w:rsidP="00865AE3">
      <w:pPr>
        <w:pStyle w:val="podpisy"/>
        <w:spacing w:after="120"/>
      </w:pPr>
      <w:bookmarkStart w:id="44" w:name="_Toc196396376"/>
      <w:r>
        <w:t xml:space="preserve">Tabela </w:t>
      </w:r>
      <w:r>
        <w:fldChar w:fldCharType="begin"/>
      </w:r>
      <w:r>
        <w:instrText xml:space="preserve"> SEQ Tabela \* ARABIC </w:instrText>
      </w:r>
      <w:r>
        <w:fldChar w:fldCharType="separate"/>
      </w:r>
      <w:r>
        <w:rPr>
          <w:noProof/>
        </w:rPr>
        <w:t>15</w:t>
      </w:r>
      <w:r>
        <w:fldChar w:fldCharType="end"/>
      </w:r>
      <w:r>
        <w:t xml:space="preserve">. </w:t>
      </w:r>
      <w:r w:rsidRPr="0058765E">
        <w:t>Wskaźniki ze sfery społecznej wybrane do delimitacji obszaru</w:t>
      </w:r>
      <w:bookmarkEnd w:id="44"/>
    </w:p>
    <w:tbl>
      <w:tblPr>
        <w:tblStyle w:val="Tabela-Siatka"/>
        <w:tblW w:w="9240" w:type="dxa"/>
        <w:jc w:val="center"/>
        <w:tblLook w:val="04A0" w:firstRow="1" w:lastRow="0" w:firstColumn="1" w:lastColumn="0" w:noHBand="0" w:noVBand="1"/>
      </w:tblPr>
      <w:tblGrid>
        <w:gridCol w:w="1843"/>
        <w:gridCol w:w="2551"/>
        <w:gridCol w:w="4846"/>
      </w:tblGrid>
      <w:tr w:rsidR="002437B6" w:rsidRPr="00E23FAD" w14:paraId="183FC274" w14:textId="77777777" w:rsidTr="00794889">
        <w:trPr>
          <w:trHeight w:val="739"/>
          <w:jc w:val="center"/>
        </w:trPr>
        <w:tc>
          <w:tcPr>
            <w:tcW w:w="1843" w:type="dxa"/>
            <w:shd w:val="clear" w:color="auto" w:fill="7030A0"/>
            <w:vAlign w:val="center"/>
          </w:tcPr>
          <w:p w14:paraId="54C273C4" w14:textId="77777777" w:rsidR="002437B6" w:rsidRPr="00E23FAD" w:rsidRDefault="002437B6" w:rsidP="00C86F33">
            <w:pPr>
              <w:spacing w:line="276" w:lineRule="auto"/>
              <w:jc w:val="center"/>
              <w:rPr>
                <w:rFonts w:cstheme="minorHAnsi"/>
                <w:b/>
                <w:bCs/>
                <w:color w:val="FFFFFF" w:themeColor="background1"/>
                <w:sz w:val="20"/>
              </w:rPr>
            </w:pPr>
            <w:r w:rsidRPr="00E23FAD">
              <w:rPr>
                <w:rFonts w:cstheme="minorHAnsi"/>
                <w:b/>
                <w:bCs/>
                <w:color w:val="FFFFFF" w:themeColor="background1"/>
                <w:sz w:val="20"/>
              </w:rPr>
              <w:t>Sfera</w:t>
            </w:r>
          </w:p>
        </w:tc>
        <w:tc>
          <w:tcPr>
            <w:tcW w:w="0" w:type="auto"/>
            <w:shd w:val="clear" w:color="auto" w:fill="7030A0"/>
            <w:vAlign w:val="center"/>
          </w:tcPr>
          <w:p w14:paraId="42E006F0" w14:textId="77777777" w:rsidR="002437B6" w:rsidRPr="00E23FAD" w:rsidRDefault="002437B6" w:rsidP="00C86F33">
            <w:pPr>
              <w:spacing w:line="276" w:lineRule="auto"/>
              <w:jc w:val="center"/>
              <w:rPr>
                <w:rFonts w:cstheme="minorHAnsi"/>
                <w:b/>
                <w:bCs/>
                <w:color w:val="FFFFFF" w:themeColor="background1"/>
                <w:sz w:val="20"/>
              </w:rPr>
            </w:pPr>
            <w:r w:rsidRPr="00E23FAD">
              <w:rPr>
                <w:rFonts w:cstheme="minorHAnsi"/>
                <w:b/>
                <w:bCs/>
                <w:color w:val="FFFFFF" w:themeColor="background1"/>
                <w:sz w:val="20"/>
              </w:rPr>
              <w:t>Cechy szczegółowe sfery</w:t>
            </w:r>
          </w:p>
        </w:tc>
        <w:tc>
          <w:tcPr>
            <w:tcW w:w="0" w:type="auto"/>
            <w:shd w:val="clear" w:color="auto" w:fill="7030A0"/>
            <w:vAlign w:val="center"/>
          </w:tcPr>
          <w:p w14:paraId="2776EBC6" w14:textId="77777777" w:rsidR="002437B6" w:rsidRPr="00E23FAD" w:rsidRDefault="002437B6" w:rsidP="00C86F33">
            <w:pPr>
              <w:spacing w:line="276" w:lineRule="auto"/>
              <w:jc w:val="center"/>
              <w:rPr>
                <w:rFonts w:cstheme="minorHAnsi"/>
                <w:b/>
                <w:bCs/>
                <w:color w:val="FFFFFF" w:themeColor="background1"/>
                <w:sz w:val="20"/>
              </w:rPr>
            </w:pPr>
            <w:r w:rsidRPr="00E23FAD">
              <w:rPr>
                <w:rFonts w:cstheme="minorHAnsi"/>
                <w:b/>
                <w:bCs/>
                <w:color w:val="FFFFFF" w:themeColor="background1"/>
                <w:sz w:val="20"/>
              </w:rPr>
              <w:t>Wskaźniki wymiernie ujmujące stan cechy w wyznaczonym obszarze</w:t>
            </w:r>
          </w:p>
        </w:tc>
      </w:tr>
      <w:tr w:rsidR="002437B6" w:rsidRPr="00E23FAD" w14:paraId="38E80788" w14:textId="77777777" w:rsidTr="00794889">
        <w:trPr>
          <w:trHeight w:val="505"/>
          <w:jc w:val="center"/>
        </w:trPr>
        <w:tc>
          <w:tcPr>
            <w:tcW w:w="1843" w:type="dxa"/>
            <w:vMerge w:val="restart"/>
            <w:vAlign w:val="center"/>
          </w:tcPr>
          <w:p w14:paraId="6113A678" w14:textId="77777777" w:rsidR="002437B6" w:rsidRPr="00E23FAD" w:rsidRDefault="002437B6" w:rsidP="00C86F33">
            <w:pPr>
              <w:spacing w:line="276" w:lineRule="auto"/>
              <w:jc w:val="center"/>
              <w:rPr>
                <w:rFonts w:cstheme="minorHAnsi"/>
                <w:sz w:val="20"/>
              </w:rPr>
            </w:pPr>
            <w:r w:rsidRPr="00E23FAD">
              <w:rPr>
                <w:rFonts w:cstheme="minorHAnsi"/>
                <w:sz w:val="20"/>
              </w:rPr>
              <w:t>Społeczna</w:t>
            </w:r>
          </w:p>
        </w:tc>
        <w:tc>
          <w:tcPr>
            <w:tcW w:w="2551" w:type="dxa"/>
            <w:vAlign w:val="center"/>
          </w:tcPr>
          <w:p w14:paraId="49E62AA0" w14:textId="77777777" w:rsidR="002437B6" w:rsidRPr="00E23FAD" w:rsidRDefault="002437B6" w:rsidP="00C86F33">
            <w:pPr>
              <w:spacing w:line="276" w:lineRule="auto"/>
              <w:rPr>
                <w:rFonts w:cstheme="minorHAnsi"/>
                <w:sz w:val="20"/>
              </w:rPr>
            </w:pPr>
            <w:r w:rsidRPr="00E23FAD">
              <w:rPr>
                <w:rFonts w:cstheme="minorHAnsi"/>
                <w:sz w:val="20"/>
              </w:rPr>
              <w:t>Problemy rynku pracy</w:t>
            </w:r>
          </w:p>
        </w:tc>
        <w:tc>
          <w:tcPr>
            <w:tcW w:w="4846" w:type="dxa"/>
            <w:vAlign w:val="center"/>
          </w:tcPr>
          <w:p w14:paraId="1DFE1E95" w14:textId="00DC930B" w:rsidR="002437B6" w:rsidRPr="00E23FAD" w:rsidRDefault="002437B6" w:rsidP="00C86F33">
            <w:pPr>
              <w:spacing w:line="276" w:lineRule="auto"/>
              <w:jc w:val="both"/>
              <w:rPr>
                <w:rFonts w:cstheme="minorHAnsi"/>
                <w:sz w:val="20"/>
              </w:rPr>
            </w:pPr>
            <w:r w:rsidRPr="00E23FAD">
              <w:rPr>
                <w:rFonts w:cstheme="minorHAnsi"/>
                <w:sz w:val="20"/>
              </w:rPr>
              <w:t>Udział bezrobotnych w ludności w wieku produkcyjnym na danym obszarze</w:t>
            </w:r>
            <w:r w:rsidR="000213EC" w:rsidRPr="00E23FAD">
              <w:rPr>
                <w:rFonts w:cstheme="minorHAnsi"/>
                <w:sz w:val="20"/>
              </w:rPr>
              <w:t>.</w:t>
            </w:r>
          </w:p>
        </w:tc>
      </w:tr>
      <w:tr w:rsidR="002437B6" w:rsidRPr="00E23FAD" w14:paraId="6489BCE9" w14:textId="77777777" w:rsidTr="00794889">
        <w:trPr>
          <w:trHeight w:val="495"/>
          <w:jc w:val="center"/>
        </w:trPr>
        <w:tc>
          <w:tcPr>
            <w:tcW w:w="1843" w:type="dxa"/>
            <w:vMerge/>
            <w:vAlign w:val="center"/>
          </w:tcPr>
          <w:p w14:paraId="3875B83C" w14:textId="77777777" w:rsidR="002437B6" w:rsidRPr="00E23FAD" w:rsidRDefault="002437B6" w:rsidP="00C86F33">
            <w:pPr>
              <w:spacing w:line="276" w:lineRule="auto"/>
              <w:jc w:val="both"/>
              <w:rPr>
                <w:rFonts w:cstheme="minorHAnsi"/>
                <w:sz w:val="20"/>
              </w:rPr>
            </w:pPr>
          </w:p>
        </w:tc>
        <w:tc>
          <w:tcPr>
            <w:tcW w:w="2551" w:type="dxa"/>
            <w:vAlign w:val="center"/>
          </w:tcPr>
          <w:p w14:paraId="1729A8BF" w14:textId="77777777" w:rsidR="002437B6" w:rsidRPr="00E23FAD" w:rsidRDefault="002437B6" w:rsidP="00C86F33">
            <w:pPr>
              <w:spacing w:line="276" w:lineRule="auto"/>
              <w:jc w:val="both"/>
              <w:rPr>
                <w:rFonts w:cstheme="minorHAnsi"/>
                <w:sz w:val="20"/>
              </w:rPr>
            </w:pPr>
            <w:r w:rsidRPr="00E23FAD">
              <w:rPr>
                <w:rFonts w:cstheme="minorHAnsi"/>
                <w:sz w:val="20"/>
              </w:rPr>
              <w:t>Samowystarczalność ekonomiczna ludności i gospodarstw domowych</w:t>
            </w:r>
          </w:p>
        </w:tc>
        <w:tc>
          <w:tcPr>
            <w:tcW w:w="4846" w:type="dxa"/>
            <w:vAlign w:val="center"/>
          </w:tcPr>
          <w:p w14:paraId="343B5DC9" w14:textId="2D80E008" w:rsidR="002437B6" w:rsidRPr="00E23FAD" w:rsidRDefault="002437B6" w:rsidP="00C86F33">
            <w:pPr>
              <w:spacing w:line="276" w:lineRule="auto"/>
              <w:jc w:val="both"/>
              <w:rPr>
                <w:rFonts w:cstheme="minorHAnsi"/>
                <w:sz w:val="20"/>
              </w:rPr>
            </w:pPr>
            <w:r w:rsidRPr="00E23FAD">
              <w:rPr>
                <w:rFonts w:cstheme="minorHAnsi"/>
                <w:sz w:val="20"/>
              </w:rPr>
              <w:t>Udział dzieci do lat 17, na które rodzice otrzymują zasiłek rodzinny w ogólnej liczbie dzieci w tym wieku na danym obszarze</w:t>
            </w:r>
            <w:r w:rsidR="000213EC" w:rsidRPr="00E23FAD">
              <w:rPr>
                <w:rFonts w:cstheme="minorHAnsi"/>
                <w:sz w:val="20"/>
              </w:rPr>
              <w:t>.</w:t>
            </w:r>
          </w:p>
        </w:tc>
      </w:tr>
      <w:tr w:rsidR="002437B6" w:rsidRPr="00E23FAD" w14:paraId="729E03EE" w14:textId="77777777" w:rsidTr="00794889">
        <w:trPr>
          <w:trHeight w:val="505"/>
          <w:jc w:val="center"/>
        </w:trPr>
        <w:tc>
          <w:tcPr>
            <w:tcW w:w="1843" w:type="dxa"/>
            <w:vMerge/>
            <w:vAlign w:val="center"/>
          </w:tcPr>
          <w:p w14:paraId="13212F22" w14:textId="77777777" w:rsidR="002437B6" w:rsidRPr="00E23FAD" w:rsidRDefault="002437B6" w:rsidP="00C86F33">
            <w:pPr>
              <w:spacing w:line="276" w:lineRule="auto"/>
              <w:jc w:val="both"/>
              <w:rPr>
                <w:rFonts w:cstheme="minorHAnsi"/>
                <w:sz w:val="20"/>
              </w:rPr>
            </w:pPr>
          </w:p>
        </w:tc>
        <w:tc>
          <w:tcPr>
            <w:tcW w:w="2551" w:type="dxa"/>
            <w:vAlign w:val="center"/>
          </w:tcPr>
          <w:p w14:paraId="7B19E1D2" w14:textId="77777777" w:rsidR="002437B6" w:rsidRPr="00E23FAD" w:rsidRDefault="002437B6" w:rsidP="00C86F33">
            <w:pPr>
              <w:spacing w:line="276" w:lineRule="auto"/>
              <w:rPr>
                <w:rFonts w:cstheme="minorHAnsi"/>
                <w:sz w:val="20"/>
              </w:rPr>
            </w:pPr>
            <w:r w:rsidRPr="00E23FAD">
              <w:rPr>
                <w:rFonts w:cstheme="minorHAnsi"/>
                <w:sz w:val="20"/>
              </w:rPr>
              <w:t xml:space="preserve">Bezpieczeństwo </w:t>
            </w:r>
          </w:p>
          <w:p w14:paraId="2AF93784" w14:textId="77777777" w:rsidR="002437B6" w:rsidRPr="00E23FAD" w:rsidRDefault="002437B6" w:rsidP="00C86F33">
            <w:pPr>
              <w:spacing w:line="276" w:lineRule="auto"/>
              <w:rPr>
                <w:rFonts w:cstheme="minorHAnsi"/>
                <w:sz w:val="20"/>
              </w:rPr>
            </w:pPr>
            <w:r w:rsidRPr="00E23FAD">
              <w:rPr>
                <w:rFonts w:cstheme="minorHAnsi"/>
                <w:sz w:val="20"/>
              </w:rPr>
              <w:t xml:space="preserve">funkcjonowania </w:t>
            </w:r>
          </w:p>
          <w:p w14:paraId="35D3911B" w14:textId="77777777" w:rsidR="002437B6" w:rsidRPr="00E23FAD" w:rsidRDefault="002437B6" w:rsidP="00C86F33">
            <w:pPr>
              <w:spacing w:line="276" w:lineRule="auto"/>
              <w:rPr>
                <w:rFonts w:cstheme="minorHAnsi"/>
                <w:sz w:val="20"/>
              </w:rPr>
            </w:pPr>
            <w:r w:rsidRPr="00E23FAD">
              <w:rPr>
                <w:rFonts w:cstheme="minorHAnsi"/>
                <w:sz w:val="20"/>
              </w:rPr>
              <w:t xml:space="preserve">rodzin, porządek </w:t>
            </w:r>
          </w:p>
          <w:p w14:paraId="10727D99" w14:textId="77777777" w:rsidR="002437B6" w:rsidRPr="00E23FAD" w:rsidRDefault="002437B6" w:rsidP="00C86F33">
            <w:pPr>
              <w:spacing w:line="276" w:lineRule="auto"/>
              <w:rPr>
                <w:rFonts w:cstheme="minorHAnsi"/>
                <w:sz w:val="20"/>
              </w:rPr>
            </w:pPr>
            <w:r w:rsidRPr="00E23FAD">
              <w:rPr>
                <w:rFonts w:cstheme="minorHAnsi"/>
                <w:sz w:val="20"/>
              </w:rPr>
              <w:t>publiczny</w:t>
            </w:r>
          </w:p>
        </w:tc>
        <w:tc>
          <w:tcPr>
            <w:tcW w:w="4846" w:type="dxa"/>
            <w:vAlign w:val="center"/>
          </w:tcPr>
          <w:p w14:paraId="13490052" w14:textId="441F4F13" w:rsidR="002437B6" w:rsidRPr="00E23FAD" w:rsidRDefault="002437B6" w:rsidP="00C86F33">
            <w:pPr>
              <w:spacing w:line="276" w:lineRule="auto"/>
              <w:jc w:val="both"/>
              <w:rPr>
                <w:rFonts w:cstheme="minorHAnsi"/>
                <w:sz w:val="20"/>
              </w:rPr>
            </w:pPr>
            <w:r w:rsidRPr="00E23FAD">
              <w:rPr>
                <w:rFonts w:cstheme="minorHAnsi"/>
                <w:sz w:val="20"/>
              </w:rPr>
              <w:t>Stosunek interwencji służb porządkowych (policji, straży) z powodu zakłócania miru domowego i porządku publicznego względem ogółu gospodarstw domowych na danym obszarze</w:t>
            </w:r>
            <w:r w:rsidR="000213EC" w:rsidRPr="00E23FAD">
              <w:rPr>
                <w:rFonts w:cstheme="minorHAnsi"/>
                <w:sz w:val="20"/>
              </w:rPr>
              <w:t>.</w:t>
            </w:r>
          </w:p>
        </w:tc>
      </w:tr>
    </w:tbl>
    <w:p w14:paraId="18126B9C" w14:textId="4A20E849" w:rsidR="002437B6" w:rsidRPr="00C86F33" w:rsidRDefault="002437B6" w:rsidP="00C86F33">
      <w:pPr>
        <w:spacing w:before="120" w:after="120" w:line="276" w:lineRule="auto"/>
        <w:jc w:val="both"/>
        <w:rPr>
          <w:rFonts w:cstheme="minorHAnsi"/>
          <w:szCs w:val="18"/>
        </w:rPr>
      </w:pPr>
      <w:r w:rsidRPr="00E23FAD">
        <w:rPr>
          <w:rFonts w:cstheme="minorHAnsi"/>
          <w:szCs w:val="18"/>
        </w:rPr>
        <w:t>Źródło</w:t>
      </w:r>
      <w:r w:rsidRPr="00E23FAD">
        <w:rPr>
          <w:rFonts w:cstheme="minorHAnsi"/>
          <w:i/>
          <w:iCs/>
          <w:szCs w:val="18"/>
        </w:rPr>
        <w:t>: Opracowanie własne na podstawie „Zasad programowania przedsięwzięć rewitalizacyjnych (…)”</w:t>
      </w:r>
      <w:r w:rsidR="000213EC" w:rsidRPr="00E23FAD">
        <w:rPr>
          <w:rFonts w:cstheme="minorHAnsi"/>
          <w:i/>
          <w:iCs/>
          <w:szCs w:val="18"/>
        </w:rPr>
        <w:t>.</w:t>
      </w:r>
    </w:p>
    <w:p w14:paraId="16AEEFD6" w14:textId="6B7C2563" w:rsidR="002437B6" w:rsidRPr="00E23FAD" w:rsidRDefault="000213EC" w:rsidP="00412BCA">
      <w:pPr>
        <w:tabs>
          <w:tab w:val="left" w:pos="900"/>
        </w:tabs>
        <w:spacing w:before="120" w:line="276" w:lineRule="auto"/>
        <w:jc w:val="both"/>
        <w:rPr>
          <w:rFonts w:cstheme="minorHAnsi"/>
          <w:sz w:val="22"/>
          <w:szCs w:val="22"/>
        </w:rPr>
      </w:pPr>
      <w:r w:rsidRPr="00E23FAD">
        <w:rPr>
          <w:rFonts w:cstheme="minorHAnsi"/>
          <w:sz w:val="22"/>
          <w:szCs w:val="22"/>
        </w:rPr>
        <w:tab/>
      </w:r>
      <w:r w:rsidR="002437B6" w:rsidRPr="00E23FAD">
        <w:rPr>
          <w:rFonts w:cstheme="minorHAnsi"/>
          <w:sz w:val="22"/>
          <w:szCs w:val="22"/>
        </w:rPr>
        <w:t>Wyniki przeprowadzonych analiz przedstawiają się następująco:</w:t>
      </w:r>
    </w:p>
    <w:p w14:paraId="5BE98435" w14:textId="74551A55" w:rsidR="00534683" w:rsidRDefault="00BE3981" w:rsidP="00534683">
      <w:pPr>
        <w:pStyle w:val="Nagwek4"/>
        <w:spacing w:before="120"/>
      </w:pPr>
      <w:bookmarkStart w:id="45" w:name="_Toc196215904"/>
      <w:r w:rsidRPr="00E23FAD">
        <w:t>II</w:t>
      </w:r>
      <w:r w:rsidR="00BD4DB6">
        <w:t>I</w:t>
      </w:r>
      <w:r w:rsidRPr="00E23FAD">
        <w:t xml:space="preserve">.2.1. </w:t>
      </w:r>
      <w:r w:rsidR="002437B6" w:rsidRPr="00E23FAD">
        <w:t>Wskaźnik nr 1 – reprezentujący sferę społeczną „Udział bezrobotnych w ludności w wieku produkcyjnym na danym obszarze”</w:t>
      </w:r>
      <w:bookmarkEnd w:id="45"/>
    </w:p>
    <w:p w14:paraId="1F0D53D8" w14:textId="5F8D364A" w:rsidR="003B267D" w:rsidRDefault="003B267D" w:rsidP="004555CB">
      <w:pPr>
        <w:pStyle w:val="podpisy"/>
      </w:pPr>
      <w:bookmarkStart w:id="46" w:name="_Toc196396377"/>
      <w:r>
        <w:t xml:space="preserve">Tabela </w:t>
      </w:r>
      <w:r>
        <w:fldChar w:fldCharType="begin"/>
      </w:r>
      <w:r>
        <w:instrText xml:space="preserve"> SEQ Tabela \* ARABIC </w:instrText>
      </w:r>
      <w:r>
        <w:fldChar w:fldCharType="separate"/>
      </w:r>
      <w:r>
        <w:rPr>
          <w:noProof/>
        </w:rPr>
        <w:t>16</w:t>
      </w:r>
      <w:r>
        <w:fldChar w:fldCharType="end"/>
      </w:r>
      <w:r>
        <w:t xml:space="preserve">. </w:t>
      </w:r>
      <w:r w:rsidRPr="001A7A3E">
        <w:t>Udział bezrobotnych w ludności w wieku produkcyjnym na danym obszarze</w:t>
      </w:r>
      <w:bookmarkEnd w:id="46"/>
    </w:p>
    <w:p w14:paraId="11C28BF4" w14:textId="77777777" w:rsidR="004555CB" w:rsidRPr="004555CB" w:rsidRDefault="004555CB" w:rsidP="004555CB"/>
    <w:tbl>
      <w:tblPr>
        <w:tblStyle w:val="Tabela-Siatka"/>
        <w:tblpPr w:leftFromText="142" w:rightFromText="142" w:vertAnchor="text" w:horzAnchor="margin" w:tblpY="-14"/>
        <w:tblOverlap w:val="never"/>
        <w:tblW w:w="5000" w:type="pct"/>
        <w:tblLook w:val="04A0" w:firstRow="1" w:lastRow="0" w:firstColumn="1" w:lastColumn="0" w:noHBand="0" w:noVBand="1"/>
      </w:tblPr>
      <w:tblGrid>
        <w:gridCol w:w="1985"/>
        <w:gridCol w:w="1985"/>
        <w:gridCol w:w="1985"/>
        <w:gridCol w:w="3108"/>
      </w:tblGrid>
      <w:tr w:rsidR="002437B6" w:rsidRPr="00E23FAD" w14:paraId="6BADD25B" w14:textId="77777777" w:rsidTr="00794889">
        <w:tc>
          <w:tcPr>
            <w:tcW w:w="1985" w:type="dxa"/>
            <w:shd w:val="clear" w:color="auto" w:fill="7030A0"/>
            <w:vAlign w:val="center"/>
          </w:tcPr>
          <w:p w14:paraId="0C6E8F13" w14:textId="77777777" w:rsidR="002437B6" w:rsidRPr="00E23FAD" w:rsidRDefault="002437B6" w:rsidP="00412BCA">
            <w:pPr>
              <w:spacing w:before="120" w:line="276" w:lineRule="auto"/>
              <w:ind w:right="-101"/>
              <w:jc w:val="center"/>
              <w:rPr>
                <w:rFonts w:cstheme="minorHAnsi"/>
                <w:b/>
                <w:bCs/>
                <w:color w:val="FFFFFF" w:themeColor="background1"/>
                <w:sz w:val="20"/>
              </w:rPr>
            </w:pPr>
            <w:r w:rsidRPr="00E23FAD">
              <w:rPr>
                <w:rFonts w:cstheme="minorHAnsi"/>
                <w:b/>
                <w:bCs/>
                <w:color w:val="FFFFFF" w:themeColor="background1"/>
                <w:sz w:val="20"/>
              </w:rPr>
              <w:t>Jednostka</w:t>
            </w:r>
          </w:p>
        </w:tc>
        <w:tc>
          <w:tcPr>
            <w:tcW w:w="1985" w:type="dxa"/>
            <w:shd w:val="clear" w:color="auto" w:fill="7030A0"/>
            <w:vAlign w:val="center"/>
          </w:tcPr>
          <w:p w14:paraId="08738BE5" w14:textId="77777777" w:rsidR="002437B6" w:rsidRPr="00E23FAD" w:rsidRDefault="002437B6" w:rsidP="00412BCA">
            <w:pPr>
              <w:spacing w:before="120" w:line="276" w:lineRule="auto"/>
              <w:jc w:val="center"/>
              <w:rPr>
                <w:rFonts w:cstheme="minorHAnsi"/>
                <w:b/>
                <w:bCs/>
                <w:color w:val="FFFFFF" w:themeColor="background1"/>
                <w:sz w:val="20"/>
              </w:rPr>
            </w:pPr>
            <w:r w:rsidRPr="00E23FAD">
              <w:rPr>
                <w:rFonts w:cstheme="minorHAnsi"/>
                <w:b/>
                <w:bCs/>
                <w:color w:val="FFFFFF" w:themeColor="background1"/>
                <w:sz w:val="20"/>
              </w:rPr>
              <w:t>Ludność w wieku produkcyjnym</w:t>
            </w:r>
          </w:p>
        </w:tc>
        <w:tc>
          <w:tcPr>
            <w:tcW w:w="1985" w:type="dxa"/>
            <w:shd w:val="clear" w:color="auto" w:fill="7030A0"/>
            <w:vAlign w:val="center"/>
          </w:tcPr>
          <w:p w14:paraId="53CA8850" w14:textId="77777777" w:rsidR="002437B6" w:rsidRPr="00E23FAD" w:rsidRDefault="002437B6" w:rsidP="00412BCA">
            <w:pPr>
              <w:spacing w:before="120" w:line="276" w:lineRule="auto"/>
              <w:jc w:val="center"/>
              <w:rPr>
                <w:rFonts w:cstheme="minorHAnsi"/>
                <w:b/>
                <w:bCs/>
                <w:color w:val="FFFFFF" w:themeColor="background1"/>
                <w:sz w:val="20"/>
              </w:rPr>
            </w:pPr>
            <w:r w:rsidRPr="00E23FAD">
              <w:rPr>
                <w:rFonts w:cstheme="minorHAnsi"/>
                <w:b/>
                <w:bCs/>
                <w:color w:val="FFFFFF" w:themeColor="background1"/>
                <w:sz w:val="20"/>
              </w:rPr>
              <w:t>Liczba bezrobotnych</w:t>
            </w:r>
          </w:p>
        </w:tc>
        <w:tc>
          <w:tcPr>
            <w:tcW w:w="0" w:type="auto"/>
            <w:shd w:val="clear" w:color="auto" w:fill="7030A0"/>
            <w:vAlign w:val="center"/>
          </w:tcPr>
          <w:p w14:paraId="1BDC40C7" w14:textId="77777777" w:rsidR="002437B6" w:rsidRPr="00E23FAD" w:rsidRDefault="002437B6" w:rsidP="00412BCA">
            <w:pPr>
              <w:spacing w:before="120" w:line="276" w:lineRule="auto"/>
              <w:ind w:right="33"/>
              <w:jc w:val="center"/>
              <w:rPr>
                <w:rFonts w:cstheme="minorHAnsi"/>
                <w:b/>
                <w:bCs/>
                <w:color w:val="FFFFFF" w:themeColor="background1"/>
                <w:sz w:val="20"/>
              </w:rPr>
            </w:pPr>
            <w:r w:rsidRPr="00E23FAD">
              <w:rPr>
                <w:rFonts w:cstheme="minorHAnsi"/>
                <w:b/>
                <w:bCs/>
                <w:color w:val="FFFFFF" w:themeColor="background1"/>
                <w:sz w:val="20"/>
              </w:rPr>
              <w:t>Udział bezrobotnych</w:t>
            </w:r>
            <w:r w:rsidRPr="00E23FAD">
              <w:rPr>
                <w:rFonts w:cstheme="minorHAnsi"/>
                <w:b/>
                <w:bCs/>
                <w:color w:val="FFFFFF" w:themeColor="background1"/>
                <w:sz w:val="20"/>
              </w:rPr>
              <w:br/>
              <w:t>w ludności w wieku produkcyjnym na danym obszarze</w:t>
            </w:r>
          </w:p>
        </w:tc>
      </w:tr>
      <w:tr w:rsidR="002437B6" w:rsidRPr="00E23FAD" w14:paraId="251900D0" w14:textId="77777777" w:rsidTr="00BD4DB6">
        <w:trPr>
          <w:trHeight w:hRule="exact" w:val="525"/>
        </w:trPr>
        <w:tc>
          <w:tcPr>
            <w:tcW w:w="1985" w:type="dxa"/>
            <w:shd w:val="clear" w:color="auto" w:fill="FFFFFF" w:themeFill="background1"/>
            <w:vAlign w:val="center"/>
          </w:tcPr>
          <w:p w14:paraId="066BD284"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Będargowo</w:t>
            </w:r>
          </w:p>
        </w:tc>
        <w:tc>
          <w:tcPr>
            <w:tcW w:w="1985" w:type="dxa"/>
            <w:shd w:val="clear" w:color="auto" w:fill="FFFFFF" w:themeFill="background1"/>
            <w:vAlign w:val="center"/>
          </w:tcPr>
          <w:p w14:paraId="7177C354"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270</w:t>
            </w:r>
          </w:p>
        </w:tc>
        <w:tc>
          <w:tcPr>
            <w:tcW w:w="1985" w:type="dxa"/>
            <w:shd w:val="clear" w:color="auto" w:fill="FFFFFF" w:themeFill="background1"/>
            <w:vAlign w:val="center"/>
          </w:tcPr>
          <w:p w14:paraId="1A8D6242"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16</w:t>
            </w:r>
          </w:p>
        </w:tc>
        <w:tc>
          <w:tcPr>
            <w:tcW w:w="0" w:type="auto"/>
            <w:shd w:val="clear" w:color="auto" w:fill="00B050"/>
            <w:vAlign w:val="center"/>
          </w:tcPr>
          <w:p w14:paraId="3CFF3174"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5,93</w:t>
            </w:r>
          </w:p>
        </w:tc>
      </w:tr>
      <w:tr w:rsidR="002437B6" w:rsidRPr="00E23FAD" w14:paraId="1A311C94" w14:textId="77777777" w:rsidTr="00BD4DB6">
        <w:trPr>
          <w:trHeight w:hRule="exact" w:val="433"/>
        </w:trPr>
        <w:tc>
          <w:tcPr>
            <w:tcW w:w="1985" w:type="dxa"/>
            <w:shd w:val="clear" w:color="auto" w:fill="FFFFFF" w:themeFill="background1"/>
            <w:vAlign w:val="center"/>
          </w:tcPr>
          <w:p w14:paraId="4B4104F4"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Jarosławsko</w:t>
            </w:r>
          </w:p>
        </w:tc>
        <w:tc>
          <w:tcPr>
            <w:tcW w:w="1985" w:type="dxa"/>
            <w:shd w:val="clear" w:color="auto" w:fill="FFFFFF" w:themeFill="background1"/>
            <w:vAlign w:val="center"/>
          </w:tcPr>
          <w:p w14:paraId="1867D2DE"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305</w:t>
            </w:r>
          </w:p>
        </w:tc>
        <w:tc>
          <w:tcPr>
            <w:tcW w:w="1985" w:type="dxa"/>
            <w:shd w:val="clear" w:color="auto" w:fill="FFFFFF" w:themeFill="background1"/>
            <w:vAlign w:val="center"/>
          </w:tcPr>
          <w:p w14:paraId="62115A66"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26</w:t>
            </w:r>
          </w:p>
        </w:tc>
        <w:tc>
          <w:tcPr>
            <w:tcW w:w="0" w:type="auto"/>
            <w:shd w:val="clear" w:color="auto" w:fill="FF0000"/>
            <w:vAlign w:val="center"/>
          </w:tcPr>
          <w:p w14:paraId="4EC5ED65"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8,52</w:t>
            </w:r>
          </w:p>
        </w:tc>
      </w:tr>
      <w:tr w:rsidR="002437B6" w:rsidRPr="00E23FAD" w14:paraId="6899551D" w14:textId="77777777" w:rsidTr="00BD4DB6">
        <w:trPr>
          <w:trHeight w:hRule="exact" w:val="410"/>
        </w:trPr>
        <w:tc>
          <w:tcPr>
            <w:tcW w:w="1985" w:type="dxa"/>
            <w:shd w:val="clear" w:color="auto" w:fill="FFFFFF" w:themeFill="background1"/>
            <w:vAlign w:val="center"/>
          </w:tcPr>
          <w:p w14:paraId="692207EB"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Krzynki</w:t>
            </w:r>
          </w:p>
        </w:tc>
        <w:tc>
          <w:tcPr>
            <w:tcW w:w="1985" w:type="dxa"/>
            <w:shd w:val="clear" w:color="auto" w:fill="FFFFFF" w:themeFill="background1"/>
            <w:vAlign w:val="center"/>
          </w:tcPr>
          <w:p w14:paraId="5996BE60"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51</w:t>
            </w:r>
          </w:p>
        </w:tc>
        <w:tc>
          <w:tcPr>
            <w:tcW w:w="1985" w:type="dxa"/>
            <w:shd w:val="clear" w:color="auto" w:fill="FFFFFF" w:themeFill="background1"/>
            <w:vAlign w:val="center"/>
          </w:tcPr>
          <w:p w14:paraId="07125A52"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3</w:t>
            </w:r>
          </w:p>
        </w:tc>
        <w:tc>
          <w:tcPr>
            <w:tcW w:w="0" w:type="auto"/>
            <w:shd w:val="clear" w:color="auto" w:fill="00B050"/>
            <w:vAlign w:val="center"/>
          </w:tcPr>
          <w:p w14:paraId="661FAF6A"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5,88</w:t>
            </w:r>
          </w:p>
        </w:tc>
      </w:tr>
      <w:tr w:rsidR="002437B6" w:rsidRPr="00E23FAD" w14:paraId="17CFE633" w14:textId="77777777" w:rsidTr="00BD4DB6">
        <w:trPr>
          <w:trHeight w:hRule="exact" w:val="430"/>
        </w:trPr>
        <w:tc>
          <w:tcPr>
            <w:tcW w:w="1985" w:type="dxa"/>
            <w:shd w:val="clear" w:color="auto" w:fill="FFFFFF" w:themeFill="background1"/>
            <w:vAlign w:val="center"/>
          </w:tcPr>
          <w:p w14:paraId="5D63310B"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Ługowo</w:t>
            </w:r>
          </w:p>
        </w:tc>
        <w:tc>
          <w:tcPr>
            <w:tcW w:w="1985" w:type="dxa"/>
            <w:shd w:val="clear" w:color="auto" w:fill="FFFFFF" w:themeFill="background1"/>
            <w:vAlign w:val="center"/>
          </w:tcPr>
          <w:p w14:paraId="415D6856"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52</w:t>
            </w:r>
          </w:p>
        </w:tc>
        <w:tc>
          <w:tcPr>
            <w:tcW w:w="1985" w:type="dxa"/>
            <w:shd w:val="clear" w:color="auto" w:fill="FFFFFF" w:themeFill="background1"/>
            <w:vAlign w:val="center"/>
          </w:tcPr>
          <w:p w14:paraId="37786FF4"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3</w:t>
            </w:r>
          </w:p>
        </w:tc>
        <w:tc>
          <w:tcPr>
            <w:tcW w:w="0" w:type="auto"/>
            <w:shd w:val="clear" w:color="auto" w:fill="00B050"/>
            <w:vAlign w:val="center"/>
          </w:tcPr>
          <w:p w14:paraId="226BACC6"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5,77</w:t>
            </w:r>
          </w:p>
        </w:tc>
      </w:tr>
      <w:tr w:rsidR="002437B6" w:rsidRPr="00E23FAD" w14:paraId="502016D0" w14:textId="77777777" w:rsidTr="00BD4DB6">
        <w:trPr>
          <w:trHeight w:hRule="exact" w:val="422"/>
        </w:trPr>
        <w:tc>
          <w:tcPr>
            <w:tcW w:w="1985" w:type="dxa"/>
            <w:shd w:val="clear" w:color="auto" w:fill="FFFFFF" w:themeFill="background1"/>
            <w:vAlign w:val="center"/>
          </w:tcPr>
          <w:p w14:paraId="1DBEE3D5"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Łyskowo</w:t>
            </w:r>
          </w:p>
        </w:tc>
        <w:tc>
          <w:tcPr>
            <w:tcW w:w="1985" w:type="dxa"/>
            <w:shd w:val="clear" w:color="auto" w:fill="FFFFFF" w:themeFill="background1"/>
            <w:vAlign w:val="center"/>
          </w:tcPr>
          <w:p w14:paraId="3F3729C9"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73</w:t>
            </w:r>
          </w:p>
        </w:tc>
        <w:tc>
          <w:tcPr>
            <w:tcW w:w="1985" w:type="dxa"/>
            <w:shd w:val="clear" w:color="auto" w:fill="FFFFFF" w:themeFill="background1"/>
            <w:vAlign w:val="center"/>
          </w:tcPr>
          <w:p w14:paraId="424AE1D4"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5</w:t>
            </w:r>
          </w:p>
        </w:tc>
        <w:tc>
          <w:tcPr>
            <w:tcW w:w="0" w:type="auto"/>
            <w:shd w:val="clear" w:color="auto" w:fill="00B050"/>
            <w:vAlign w:val="center"/>
          </w:tcPr>
          <w:p w14:paraId="4DC66BBD"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6,85</w:t>
            </w:r>
          </w:p>
        </w:tc>
      </w:tr>
      <w:tr w:rsidR="002437B6" w:rsidRPr="00E23FAD" w14:paraId="18CA1161" w14:textId="77777777" w:rsidTr="00BD4DB6">
        <w:trPr>
          <w:trHeight w:hRule="exact" w:val="429"/>
        </w:trPr>
        <w:tc>
          <w:tcPr>
            <w:tcW w:w="1985" w:type="dxa"/>
            <w:shd w:val="clear" w:color="auto" w:fill="FFFFFF" w:themeFill="background1"/>
            <w:vAlign w:val="center"/>
          </w:tcPr>
          <w:p w14:paraId="7A180BA4"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Niesporowice</w:t>
            </w:r>
          </w:p>
        </w:tc>
        <w:tc>
          <w:tcPr>
            <w:tcW w:w="1985" w:type="dxa"/>
            <w:shd w:val="clear" w:color="auto" w:fill="FFFFFF" w:themeFill="background1"/>
            <w:vAlign w:val="center"/>
          </w:tcPr>
          <w:p w14:paraId="078389DE"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90</w:t>
            </w:r>
          </w:p>
        </w:tc>
        <w:tc>
          <w:tcPr>
            <w:tcW w:w="1985" w:type="dxa"/>
            <w:shd w:val="clear" w:color="auto" w:fill="FFFFFF" w:themeFill="background1"/>
            <w:vAlign w:val="center"/>
          </w:tcPr>
          <w:p w14:paraId="5C4CC3B7"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3</w:t>
            </w:r>
          </w:p>
        </w:tc>
        <w:tc>
          <w:tcPr>
            <w:tcW w:w="0" w:type="auto"/>
            <w:shd w:val="clear" w:color="auto" w:fill="00B050"/>
            <w:vAlign w:val="center"/>
          </w:tcPr>
          <w:p w14:paraId="07FD3AEB"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3,33</w:t>
            </w:r>
          </w:p>
        </w:tc>
      </w:tr>
      <w:tr w:rsidR="002437B6" w:rsidRPr="00E23FAD" w14:paraId="17FC0244" w14:textId="77777777" w:rsidTr="00BD4DB6">
        <w:trPr>
          <w:trHeight w:hRule="exact" w:val="420"/>
        </w:trPr>
        <w:tc>
          <w:tcPr>
            <w:tcW w:w="1985" w:type="dxa"/>
            <w:shd w:val="clear" w:color="auto" w:fill="FFFFFF" w:themeFill="background1"/>
            <w:vAlign w:val="center"/>
          </w:tcPr>
          <w:p w14:paraId="1B097F12"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Sarnik</w:t>
            </w:r>
          </w:p>
        </w:tc>
        <w:tc>
          <w:tcPr>
            <w:tcW w:w="1985" w:type="dxa"/>
            <w:shd w:val="clear" w:color="auto" w:fill="FFFFFF" w:themeFill="background1"/>
            <w:vAlign w:val="center"/>
          </w:tcPr>
          <w:p w14:paraId="565C9E4B"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176</w:t>
            </w:r>
          </w:p>
        </w:tc>
        <w:tc>
          <w:tcPr>
            <w:tcW w:w="1985" w:type="dxa"/>
            <w:shd w:val="clear" w:color="auto" w:fill="FFFFFF" w:themeFill="background1"/>
            <w:vAlign w:val="center"/>
          </w:tcPr>
          <w:p w14:paraId="3A318B66"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17</w:t>
            </w:r>
          </w:p>
        </w:tc>
        <w:tc>
          <w:tcPr>
            <w:tcW w:w="0" w:type="auto"/>
            <w:shd w:val="clear" w:color="auto" w:fill="FF0000"/>
            <w:vAlign w:val="center"/>
          </w:tcPr>
          <w:p w14:paraId="19BD8DF7"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9,66</w:t>
            </w:r>
          </w:p>
        </w:tc>
      </w:tr>
      <w:tr w:rsidR="002437B6" w:rsidRPr="00E23FAD" w14:paraId="774B3E85" w14:textId="77777777" w:rsidTr="00BD4DB6">
        <w:trPr>
          <w:trHeight w:hRule="exact" w:val="426"/>
        </w:trPr>
        <w:tc>
          <w:tcPr>
            <w:tcW w:w="1985" w:type="dxa"/>
            <w:shd w:val="clear" w:color="auto" w:fill="FFFFFF" w:themeFill="background1"/>
            <w:vAlign w:val="center"/>
          </w:tcPr>
          <w:p w14:paraId="39EFB3C2"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Trzęsacz</w:t>
            </w:r>
          </w:p>
        </w:tc>
        <w:tc>
          <w:tcPr>
            <w:tcW w:w="1985" w:type="dxa"/>
            <w:shd w:val="clear" w:color="auto" w:fill="FFFFFF" w:themeFill="background1"/>
            <w:vAlign w:val="center"/>
          </w:tcPr>
          <w:p w14:paraId="3BCFF723"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84</w:t>
            </w:r>
          </w:p>
        </w:tc>
        <w:tc>
          <w:tcPr>
            <w:tcW w:w="1985" w:type="dxa"/>
            <w:shd w:val="clear" w:color="auto" w:fill="FFFFFF" w:themeFill="background1"/>
            <w:vAlign w:val="center"/>
          </w:tcPr>
          <w:p w14:paraId="3448D581"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3</w:t>
            </w:r>
          </w:p>
        </w:tc>
        <w:tc>
          <w:tcPr>
            <w:tcW w:w="0" w:type="auto"/>
            <w:shd w:val="clear" w:color="auto" w:fill="00B050"/>
            <w:vAlign w:val="center"/>
          </w:tcPr>
          <w:p w14:paraId="69337CE5"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3,57</w:t>
            </w:r>
          </w:p>
        </w:tc>
      </w:tr>
      <w:tr w:rsidR="002437B6" w:rsidRPr="00E23FAD" w14:paraId="48628A89" w14:textId="77777777" w:rsidTr="00BD4DB6">
        <w:trPr>
          <w:trHeight w:hRule="exact" w:val="432"/>
        </w:trPr>
        <w:tc>
          <w:tcPr>
            <w:tcW w:w="1985" w:type="dxa"/>
            <w:shd w:val="clear" w:color="auto" w:fill="7030A0"/>
            <w:vAlign w:val="center"/>
          </w:tcPr>
          <w:p w14:paraId="1CAA72A6" w14:textId="77777777" w:rsidR="002437B6" w:rsidRPr="00E23FAD" w:rsidRDefault="002437B6" w:rsidP="00412BCA">
            <w:pPr>
              <w:spacing w:before="120" w:line="276" w:lineRule="auto"/>
              <w:ind w:right="317"/>
              <w:jc w:val="both"/>
              <w:rPr>
                <w:rFonts w:cstheme="minorHAnsi"/>
                <w:b/>
                <w:bCs/>
                <w:color w:val="FFFFFF" w:themeColor="background1"/>
                <w:sz w:val="20"/>
              </w:rPr>
            </w:pPr>
            <w:r w:rsidRPr="00E23FAD">
              <w:rPr>
                <w:rFonts w:cstheme="minorHAnsi"/>
                <w:b/>
                <w:bCs/>
                <w:color w:val="FFFFFF" w:themeColor="background1"/>
                <w:sz w:val="20"/>
              </w:rPr>
              <w:t>Gmina</w:t>
            </w:r>
          </w:p>
        </w:tc>
        <w:tc>
          <w:tcPr>
            <w:tcW w:w="1985" w:type="dxa"/>
            <w:shd w:val="clear" w:color="auto" w:fill="7030A0"/>
            <w:vAlign w:val="center"/>
          </w:tcPr>
          <w:p w14:paraId="51FD075F" w14:textId="77777777" w:rsidR="002437B6" w:rsidRPr="00E23FAD" w:rsidRDefault="002437B6" w:rsidP="00412BCA">
            <w:pPr>
              <w:spacing w:before="120" w:line="276" w:lineRule="auto"/>
              <w:ind w:right="36"/>
              <w:jc w:val="right"/>
              <w:rPr>
                <w:rFonts w:cstheme="minorHAnsi"/>
                <w:b/>
                <w:bCs/>
                <w:color w:val="FFFFFF" w:themeColor="background1"/>
                <w:sz w:val="20"/>
              </w:rPr>
            </w:pPr>
            <w:r w:rsidRPr="00E23FAD">
              <w:rPr>
                <w:rFonts w:cstheme="minorHAnsi"/>
                <w:b/>
                <w:bCs/>
                <w:color w:val="FFFFFF" w:themeColor="background1"/>
                <w:sz w:val="20"/>
              </w:rPr>
              <w:t>4360</w:t>
            </w:r>
          </w:p>
        </w:tc>
        <w:tc>
          <w:tcPr>
            <w:tcW w:w="1985" w:type="dxa"/>
            <w:shd w:val="clear" w:color="auto" w:fill="7030A0"/>
            <w:vAlign w:val="center"/>
          </w:tcPr>
          <w:p w14:paraId="7310A2C6" w14:textId="77777777" w:rsidR="002437B6" w:rsidRPr="00E23FAD" w:rsidRDefault="002437B6" w:rsidP="00412BCA">
            <w:pPr>
              <w:spacing w:before="120" w:line="276" w:lineRule="auto"/>
              <w:ind w:right="36"/>
              <w:jc w:val="right"/>
              <w:rPr>
                <w:rFonts w:cstheme="minorHAnsi"/>
                <w:b/>
                <w:bCs/>
                <w:color w:val="FFFFFF" w:themeColor="background1"/>
                <w:sz w:val="20"/>
              </w:rPr>
            </w:pPr>
            <w:r w:rsidRPr="00E23FAD">
              <w:rPr>
                <w:rFonts w:cstheme="minorHAnsi"/>
                <w:b/>
                <w:bCs/>
                <w:color w:val="FFFFFF" w:themeColor="background1"/>
                <w:sz w:val="20"/>
              </w:rPr>
              <w:t>337</w:t>
            </w:r>
          </w:p>
        </w:tc>
        <w:tc>
          <w:tcPr>
            <w:tcW w:w="0" w:type="auto"/>
            <w:shd w:val="clear" w:color="auto" w:fill="7030A0"/>
            <w:vAlign w:val="center"/>
          </w:tcPr>
          <w:p w14:paraId="604168E9" w14:textId="77777777" w:rsidR="002437B6" w:rsidRPr="00E23FAD" w:rsidRDefault="002437B6" w:rsidP="00412BCA">
            <w:pPr>
              <w:spacing w:before="120" w:line="276" w:lineRule="auto"/>
              <w:ind w:right="317"/>
              <w:jc w:val="center"/>
              <w:rPr>
                <w:rFonts w:cstheme="minorHAnsi"/>
                <w:b/>
                <w:bCs/>
                <w:color w:val="FFFFFF" w:themeColor="background1"/>
                <w:sz w:val="20"/>
              </w:rPr>
            </w:pPr>
            <w:r w:rsidRPr="00E23FAD">
              <w:rPr>
                <w:rFonts w:cstheme="minorHAnsi"/>
                <w:b/>
                <w:bCs/>
                <w:color w:val="FFFFFF" w:themeColor="background1"/>
                <w:sz w:val="20"/>
              </w:rPr>
              <w:t>7,73</w:t>
            </w:r>
          </w:p>
        </w:tc>
      </w:tr>
    </w:tbl>
    <w:p w14:paraId="2A07B536" w14:textId="58736F5D" w:rsidR="007875FE" w:rsidRPr="00E23FAD" w:rsidRDefault="007875FE" w:rsidP="00865AE3">
      <w:pPr>
        <w:tabs>
          <w:tab w:val="left" w:pos="900"/>
        </w:tabs>
        <w:spacing w:line="276" w:lineRule="auto"/>
        <w:jc w:val="both"/>
        <w:rPr>
          <w:rFonts w:cstheme="minorHAnsi"/>
          <w:i/>
          <w:iCs/>
          <w:sz w:val="24"/>
          <w:szCs w:val="24"/>
        </w:rPr>
      </w:pPr>
      <w:r w:rsidRPr="00E23FAD">
        <w:t>Źródło</w:t>
      </w:r>
      <w:r w:rsidRPr="00E23FAD">
        <w:rPr>
          <w:i/>
          <w:iCs/>
        </w:rPr>
        <w:t xml:space="preserve">: Opracowanie własne na podstawie danych z </w:t>
      </w:r>
      <w:r w:rsidR="0083705D" w:rsidRPr="00E23FAD">
        <w:rPr>
          <w:i/>
          <w:iCs/>
        </w:rPr>
        <w:t xml:space="preserve">Urzędu </w:t>
      </w:r>
      <w:r w:rsidR="0083705D">
        <w:rPr>
          <w:i/>
          <w:iCs/>
        </w:rPr>
        <w:t>Miejskiego w Pełczycach</w:t>
      </w:r>
      <w:r>
        <w:rPr>
          <w:i/>
          <w:iCs/>
        </w:rPr>
        <w:t xml:space="preserve">. </w:t>
      </w:r>
    </w:p>
    <w:p w14:paraId="024EB4C1" w14:textId="77777777" w:rsidR="002437B6" w:rsidRPr="00E23FAD" w:rsidRDefault="002437B6" w:rsidP="00BD4DB6">
      <w:pPr>
        <w:spacing w:before="120" w:after="120" w:line="276" w:lineRule="auto"/>
        <w:ind w:firstLine="567"/>
        <w:jc w:val="both"/>
        <w:rPr>
          <w:rFonts w:cstheme="minorHAnsi"/>
          <w:sz w:val="22"/>
          <w:szCs w:val="22"/>
        </w:rPr>
      </w:pPr>
      <w:r w:rsidRPr="00E23FAD">
        <w:rPr>
          <w:rFonts w:cstheme="minorHAnsi"/>
          <w:sz w:val="22"/>
          <w:szCs w:val="22"/>
        </w:rPr>
        <w:lastRenderedPageBreak/>
        <w:t xml:space="preserve">Analiza wskaźnika „udział bezrobotnych w ludności w wieku produkcyjnym na danym obszarze” wykazała, że problem widoczny jest w </w:t>
      </w:r>
      <w:r w:rsidRPr="00E23FAD">
        <w:rPr>
          <w:rFonts w:cstheme="minorHAnsi"/>
          <w:b/>
          <w:bCs/>
          <w:sz w:val="22"/>
          <w:szCs w:val="22"/>
        </w:rPr>
        <w:t>2 spośród 8 badanych jednostek, w których wskaźnik przekracza średnią dla gminy (7,73%).</w:t>
      </w:r>
      <w:r w:rsidRPr="00E23FAD">
        <w:rPr>
          <w:rFonts w:cstheme="minorHAnsi"/>
          <w:sz w:val="22"/>
          <w:szCs w:val="22"/>
        </w:rPr>
        <w:t xml:space="preserve"> Obszarami tymi są, z kolejno najwyższymi wynikami:</w:t>
      </w:r>
    </w:p>
    <w:p w14:paraId="2079047E" w14:textId="77777777" w:rsidR="002437B6" w:rsidRPr="00E23FAD" w:rsidRDefault="002437B6" w:rsidP="00412BCA">
      <w:pPr>
        <w:pStyle w:val="Akapitzlist"/>
        <w:numPr>
          <w:ilvl w:val="0"/>
          <w:numId w:val="33"/>
        </w:numPr>
        <w:spacing w:before="120" w:line="276" w:lineRule="auto"/>
        <w:rPr>
          <w:sz w:val="22"/>
          <w:szCs w:val="24"/>
        </w:rPr>
      </w:pPr>
      <w:r w:rsidRPr="00E23FAD">
        <w:rPr>
          <w:sz w:val="22"/>
          <w:szCs w:val="24"/>
        </w:rPr>
        <w:t>Sarnik – 9,66%,</w:t>
      </w:r>
    </w:p>
    <w:p w14:paraId="16BD272E" w14:textId="3268C1AB" w:rsidR="004555CB" w:rsidRPr="00236D9E" w:rsidRDefault="002437B6" w:rsidP="00236D9E">
      <w:pPr>
        <w:pStyle w:val="Akapitzlist"/>
        <w:numPr>
          <w:ilvl w:val="0"/>
          <w:numId w:val="33"/>
        </w:numPr>
        <w:spacing w:before="120" w:line="276" w:lineRule="auto"/>
        <w:rPr>
          <w:sz w:val="22"/>
          <w:szCs w:val="24"/>
        </w:rPr>
      </w:pPr>
      <w:r w:rsidRPr="00E23FAD">
        <w:rPr>
          <w:sz w:val="22"/>
          <w:szCs w:val="24"/>
        </w:rPr>
        <w:t>Jarosławsko - 8,52%.</w:t>
      </w:r>
    </w:p>
    <w:p w14:paraId="00D00FAB" w14:textId="3655AA69" w:rsidR="003B267D" w:rsidRPr="003B267D" w:rsidRDefault="003F6CF3" w:rsidP="00236D9E">
      <w:pPr>
        <w:pStyle w:val="Nagwek4"/>
        <w:spacing w:before="120"/>
        <w:jc w:val="both"/>
      </w:pPr>
      <w:bookmarkStart w:id="47" w:name="_Toc196215906"/>
      <w:r w:rsidRPr="00E23FAD">
        <w:t xml:space="preserve">II.2.2. </w:t>
      </w:r>
      <w:r w:rsidR="002437B6" w:rsidRPr="00E23FAD">
        <w:t>Wskaźnik nr 2 – reprezentujący sferę społeczną „Udział dzieci do lat 17, na które rodzice otrzymują zasiłek rodzinny w ogólnej liczbie dzieci w tym wieku na danym obszarze.”</w:t>
      </w:r>
      <w:bookmarkEnd w:id="47"/>
    </w:p>
    <w:p w14:paraId="47193B83" w14:textId="3A48C45E" w:rsidR="003B267D" w:rsidRDefault="003B267D" w:rsidP="00865AE3">
      <w:pPr>
        <w:pStyle w:val="podpisy"/>
        <w:jc w:val="both"/>
      </w:pPr>
      <w:bookmarkStart w:id="48" w:name="_Toc196396378"/>
      <w:r>
        <w:t xml:space="preserve">Tabela </w:t>
      </w:r>
      <w:r>
        <w:fldChar w:fldCharType="begin"/>
      </w:r>
      <w:r>
        <w:instrText xml:space="preserve"> SEQ Tabela \* ARABIC </w:instrText>
      </w:r>
      <w:r>
        <w:fldChar w:fldCharType="separate"/>
      </w:r>
      <w:r>
        <w:rPr>
          <w:noProof/>
        </w:rPr>
        <w:t>17</w:t>
      </w:r>
      <w:r>
        <w:fldChar w:fldCharType="end"/>
      </w:r>
      <w:r>
        <w:t xml:space="preserve">. </w:t>
      </w:r>
      <w:r w:rsidRPr="00BB5151">
        <w:t>Udział dzieci do lat 17, na które rodzice otrzymują zasiłek rodzinny w ogólnej liczbie dzieci w tym wieku na danym obszarze</w:t>
      </w:r>
      <w:bookmarkEnd w:id="48"/>
    </w:p>
    <w:tbl>
      <w:tblPr>
        <w:tblStyle w:val="Tabela-Siatka"/>
        <w:tblpPr w:leftFromText="142" w:rightFromText="142" w:vertAnchor="text" w:horzAnchor="margin" w:tblpY="113"/>
        <w:tblOverlap w:val="never"/>
        <w:tblW w:w="5000" w:type="pct"/>
        <w:tblLook w:val="04A0" w:firstRow="1" w:lastRow="0" w:firstColumn="1" w:lastColumn="0" w:noHBand="0" w:noVBand="1"/>
      </w:tblPr>
      <w:tblGrid>
        <w:gridCol w:w="1838"/>
        <w:gridCol w:w="2131"/>
        <w:gridCol w:w="2117"/>
        <w:gridCol w:w="2977"/>
      </w:tblGrid>
      <w:tr w:rsidR="002437B6" w:rsidRPr="00E23FAD" w14:paraId="43DA764E" w14:textId="77777777" w:rsidTr="00480AF4">
        <w:tc>
          <w:tcPr>
            <w:tcW w:w="1838" w:type="dxa"/>
            <w:shd w:val="clear" w:color="auto" w:fill="7030A0"/>
            <w:vAlign w:val="center"/>
          </w:tcPr>
          <w:p w14:paraId="6CFB5CCB" w14:textId="77777777" w:rsidR="002437B6" w:rsidRPr="00E23FAD" w:rsidRDefault="002437B6" w:rsidP="00412BCA">
            <w:pPr>
              <w:spacing w:before="120" w:line="276" w:lineRule="auto"/>
              <w:ind w:right="39"/>
              <w:jc w:val="center"/>
              <w:rPr>
                <w:rFonts w:cstheme="minorHAnsi"/>
                <w:b/>
                <w:bCs/>
                <w:color w:val="FFFFFF" w:themeColor="background1"/>
                <w:sz w:val="20"/>
              </w:rPr>
            </w:pPr>
            <w:r w:rsidRPr="00E23FAD">
              <w:rPr>
                <w:rFonts w:cstheme="minorHAnsi"/>
                <w:b/>
                <w:bCs/>
                <w:color w:val="FFFFFF" w:themeColor="background1"/>
                <w:sz w:val="20"/>
              </w:rPr>
              <w:t>Jednostka</w:t>
            </w:r>
          </w:p>
        </w:tc>
        <w:tc>
          <w:tcPr>
            <w:tcW w:w="2131" w:type="dxa"/>
            <w:shd w:val="clear" w:color="auto" w:fill="7030A0"/>
            <w:vAlign w:val="center"/>
          </w:tcPr>
          <w:p w14:paraId="0223C406" w14:textId="77777777" w:rsidR="002437B6" w:rsidRPr="00E23FAD" w:rsidRDefault="002437B6" w:rsidP="00412BCA">
            <w:pPr>
              <w:spacing w:before="120" w:line="276" w:lineRule="auto"/>
              <w:ind w:left="29"/>
              <w:jc w:val="center"/>
              <w:rPr>
                <w:rFonts w:cstheme="minorHAnsi"/>
                <w:b/>
                <w:bCs/>
                <w:color w:val="FFFFFF" w:themeColor="background1"/>
                <w:sz w:val="20"/>
              </w:rPr>
            </w:pPr>
            <w:r w:rsidRPr="00E23FAD">
              <w:rPr>
                <w:rFonts w:cstheme="minorHAnsi"/>
                <w:b/>
                <w:bCs/>
                <w:color w:val="FFFFFF" w:themeColor="background1"/>
                <w:sz w:val="20"/>
              </w:rPr>
              <w:t>Liczba dzieci do lat 17, na które rodzice otrzymują zasiłek rodzinny</w:t>
            </w:r>
          </w:p>
        </w:tc>
        <w:tc>
          <w:tcPr>
            <w:tcW w:w="2117" w:type="dxa"/>
            <w:shd w:val="clear" w:color="auto" w:fill="7030A0"/>
            <w:vAlign w:val="center"/>
          </w:tcPr>
          <w:p w14:paraId="3123B96D" w14:textId="77777777" w:rsidR="002437B6" w:rsidRPr="00E23FAD" w:rsidRDefault="002437B6" w:rsidP="00412BCA">
            <w:pPr>
              <w:spacing w:before="120" w:line="276" w:lineRule="auto"/>
              <w:jc w:val="center"/>
              <w:rPr>
                <w:rFonts w:cstheme="minorHAnsi"/>
                <w:b/>
                <w:bCs/>
                <w:color w:val="FFFFFF" w:themeColor="background1"/>
                <w:sz w:val="20"/>
              </w:rPr>
            </w:pPr>
            <w:r w:rsidRPr="00E23FAD">
              <w:rPr>
                <w:rFonts w:cstheme="minorHAnsi"/>
                <w:b/>
                <w:bCs/>
                <w:color w:val="FFFFFF" w:themeColor="background1"/>
                <w:sz w:val="20"/>
              </w:rPr>
              <w:t>Ludność w wieku przedprodukcyjnym na danym obszarze</w:t>
            </w:r>
          </w:p>
        </w:tc>
        <w:tc>
          <w:tcPr>
            <w:tcW w:w="2977" w:type="dxa"/>
            <w:shd w:val="clear" w:color="auto" w:fill="7030A0"/>
            <w:vAlign w:val="center"/>
          </w:tcPr>
          <w:p w14:paraId="428D5AA0" w14:textId="77777777" w:rsidR="002437B6" w:rsidRPr="00E23FAD" w:rsidRDefault="002437B6" w:rsidP="00412BCA">
            <w:pPr>
              <w:spacing w:before="120" w:line="276" w:lineRule="auto"/>
              <w:ind w:left="21" w:right="33"/>
              <w:jc w:val="center"/>
              <w:rPr>
                <w:rFonts w:cstheme="minorHAnsi"/>
                <w:b/>
                <w:bCs/>
                <w:color w:val="FFFFFF" w:themeColor="background1"/>
                <w:sz w:val="20"/>
              </w:rPr>
            </w:pPr>
            <w:r w:rsidRPr="00E23FAD">
              <w:rPr>
                <w:rFonts w:cstheme="minorHAnsi"/>
                <w:b/>
                <w:bCs/>
                <w:color w:val="FFFFFF" w:themeColor="background1"/>
                <w:sz w:val="20"/>
              </w:rPr>
              <w:t>Udział dzieci do lat 17, na które rodzice otrzymują zasiłek rodzinny w ogólnej liczbie dzieci w tym wieku na danym obszarze</w:t>
            </w:r>
          </w:p>
        </w:tc>
      </w:tr>
      <w:tr w:rsidR="002437B6" w:rsidRPr="00E23FAD" w14:paraId="5270BF3A" w14:textId="77777777" w:rsidTr="00BD4DB6">
        <w:trPr>
          <w:trHeight w:hRule="exact" w:val="410"/>
        </w:trPr>
        <w:tc>
          <w:tcPr>
            <w:tcW w:w="1838" w:type="dxa"/>
            <w:shd w:val="clear" w:color="auto" w:fill="FFFFFF" w:themeFill="background1"/>
            <w:vAlign w:val="center"/>
          </w:tcPr>
          <w:p w14:paraId="2EF9616F" w14:textId="77777777" w:rsidR="002437B6" w:rsidRPr="00E23FAD" w:rsidRDefault="002437B6" w:rsidP="00412BCA">
            <w:pPr>
              <w:spacing w:before="120" w:line="276" w:lineRule="auto"/>
              <w:ind w:right="317"/>
              <w:rPr>
                <w:rFonts w:cstheme="minorHAnsi"/>
                <w:sz w:val="20"/>
              </w:rPr>
            </w:pPr>
            <w:r w:rsidRPr="00E23FAD">
              <w:rPr>
                <w:rFonts w:cstheme="minorHAnsi"/>
                <w:sz w:val="20"/>
              </w:rPr>
              <w:t>Będargowo</w:t>
            </w:r>
          </w:p>
        </w:tc>
        <w:tc>
          <w:tcPr>
            <w:tcW w:w="2131" w:type="dxa"/>
            <w:vAlign w:val="center"/>
          </w:tcPr>
          <w:p w14:paraId="301BA3A9"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3</w:t>
            </w:r>
          </w:p>
        </w:tc>
        <w:tc>
          <w:tcPr>
            <w:tcW w:w="2117" w:type="dxa"/>
            <w:vAlign w:val="center"/>
          </w:tcPr>
          <w:p w14:paraId="2F62570C"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95</w:t>
            </w:r>
          </w:p>
        </w:tc>
        <w:tc>
          <w:tcPr>
            <w:tcW w:w="2977" w:type="dxa"/>
            <w:shd w:val="clear" w:color="auto" w:fill="00B050"/>
            <w:vAlign w:val="center"/>
          </w:tcPr>
          <w:p w14:paraId="6AB23A3A" w14:textId="77777777" w:rsidR="002437B6" w:rsidRPr="00E23FAD" w:rsidRDefault="002437B6" w:rsidP="00412BCA">
            <w:pPr>
              <w:spacing w:before="120" w:line="276" w:lineRule="auto"/>
              <w:ind w:right="25"/>
              <w:jc w:val="center"/>
              <w:rPr>
                <w:rFonts w:cstheme="minorHAnsi"/>
                <w:sz w:val="20"/>
              </w:rPr>
            </w:pPr>
            <w:r w:rsidRPr="00E23FAD">
              <w:rPr>
                <w:rFonts w:cstheme="minorHAnsi"/>
                <w:sz w:val="20"/>
              </w:rPr>
              <w:t>3,16</w:t>
            </w:r>
          </w:p>
        </w:tc>
      </w:tr>
      <w:tr w:rsidR="002437B6" w:rsidRPr="00E23FAD" w14:paraId="392A07DD" w14:textId="77777777" w:rsidTr="00BD4DB6">
        <w:trPr>
          <w:trHeight w:hRule="exact" w:val="416"/>
        </w:trPr>
        <w:tc>
          <w:tcPr>
            <w:tcW w:w="1838" w:type="dxa"/>
            <w:shd w:val="clear" w:color="auto" w:fill="FFFFFF" w:themeFill="background1"/>
            <w:vAlign w:val="center"/>
          </w:tcPr>
          <w:p w14:paraId="4A64ED16" w14:textId="77777777" w:rsidR="002437B6" w:rsidRPr="00E23FAD" w:rsidRDefault="002437B6" w:rsidP="00412BCA">
            <w:pPr>
              <w:spacing w:before="120" w:line="276" w:lineRule="auto"/>
              <w:ind w:right="317"/>
              <w:rPr>
                <w:rFonts w:cstheme="minorHAnsi"/>
                <w:sz w:val="20"/>
              </w:rPr>
            </w:pPr>
            <w:r w:rsidRPr="00E23FAD">
              <w:rPr>
                <w:rFonts w:cstheme="minorHAnsi"/>
                <w:sz w:val="20"/>
              </w:rPr>
              <w:t>Jarosławsko</w:t>
            </w:r>
          </w:p>
        </w:tc>
        <w:tc>
          <w:tcPr>
            <w:tcW w:w="2131" w:type="dxa"/>
            <w:vAlign w:val="center"/>
          </w:tcPr>
          <w:p w14:paraId="1CE836BE"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9</w:t>
            </w:r>
          </w:p>
        </w:tc>
        <w:tc>
          <w:tcPr>
            <w:tcW w:w="2117" w:type="dxa"/>
            <w:vAlign w:val="center"/>
          </w:tcPr>
          <w:p w14:paraId="1388D105"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102</w:t>
            </w:r>
          </w:p>
        </w:tc>
        <w:tc>
          <w:tcPr>
            <w:tcW w:w="2977" w:type="dxa"/>
            <w:shd w:val="clear" w:color="auto" w:fill="FF0000"/>
            <w:vAlign w:val="center"/>
          </w:tcPr>
          <w:p w14:paraId="02C776ED" w14:textId="77777777" w:rsidR="002437B6" w:rsidRPr="00E23FAD" w:rsidRDefault="002437B6" w:rsidP="00412BCA">
            <w:pPr>
              <w:spacing w:before="120" w:line="276" w:lineRule="auto"/>
              <w:ind w:right="25"/>
              <w:jc w:val="center"/>
              <w:rPr>
                <w:rFonts w:cstheme="minorHAnsi"/>
                <w:sz w:val="20"/>
              </w:rPr>
            </w:pPr>
            <w:r w:rsidRPr="00E23FAD">
              <w:rPr>
                <w:rFonts w:cstheme="minorHAnsi"/>
                <w:sz w:val="20"/>
              </w:rPr>
              <w:t>8,82</w:t>
            </w:r>
          </w:p>
        </w:tc>
      </w:tr>
      <w:tr w:rsidR="002437B6" w:rsidRPr="00E23FAD" w14:paraId="617E3C77" w14:textId="77777777" w:rsidTr="00BD4DB6">
        <w:trPr>
          <w:trHeight w:hRule="exact" w:val="423"/>
        </w:trPr>
        <w:tc>
          <w:tcPr>
            <w:tcW w:w="1838" w:type="dxa"/>
            <w:shd w:val="clear" w:color="auto" w:fill="FFFFFF" w:themeFill="background1"/>
            <w:vAlign w:val="center"/>
          </w:tcPr>
          <w:p w14:paraId="1C7C71BF" w14:textId="77777777" w:rsidR="002437B6" w:rsidRPr="00E23FAD" w:rsidRDefault="002437B6" w:rsidP="00412BCA">
            <w:pPr>
              <w:spacing w:before="120" w:line="276" w:lineRule="auto"/>
              <w:ind w:right="317"/>
              <w:rPr>
                <w:rFonts w:cstheme="minorHAnsi"/>
                <w:sz w:val="20"/>
              </w:rPr>
            </w:pPr>
            <w:r w:rsidRPr="00E23FAD">
              <w:rPr>
                <w:rFonts w:cstheme="minorHAnsi"/>
                <w:sz w:val="20"/>
              </w:rPr>
              <w:t>Krzynki</w:t>
            </w:r>
          </w:p>
        </w:tc>
        <w:tc>
          <w:tcPr>
            <w:tcW w:w="2131" w:type="dxa"/>
            <w:vAlign w:val="center"/>
          </w:tcPr>
          <w:p w14:paraId="6D24694D"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0</w:t>
            </w:r>
          </w:p>
        </w:tc>
        <w:tc>
          <w:tcPr>
            <w:tcW w:w="2117" w:type="dxa"/>
            <w:vAlign w:val="center"/>
          </w:tcPr>
          <w:p w14:paraId="28E8A2AA"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12</w:t>
            </w:r>
          </w:p>
        </w:tc>
        <w:tc>
          <w:tcPr>
            <w:tcW w:w="2977" w:type="dxa"/>
            <w:shd w:val="clear" w:color="auto" w:fill="00B050"/>
            <w:vAlign w:val="center"/>
          </w:tcPr>
          <w:p w14:paraId="7FB5189D" w14:textId="77777777" w:rsidR="002437B6" w:rsidRPr="00E23FAD" w:rsidRDefault="002437B6" w:rsidP="00412BCA">
            <w:pPr>
              <w:spacing w:before="120" w:line="276" w:lineRule="auto"/>
              <w:ind w:right="25"/>
              <w:jc w:val="center"/>
              <w:rPr>
                <w:rFonts w:cstheme="minorHAnsi"/>
                <w:sz w:val="20"/>
              </w:rPr>
            </w:pPr>
            <w:r w:rsidRPr="00E23FAD">
              <w:rPr>
                <w:rFonts w:cstheme="minorHAnsi"/>
                <w:sz w:val="20"/>
              </w:rPr>
              <w:t>0,00</w:t>
            </w:r>
          </w:p>
        </w:tc>
      </w:tr>
      <w:tr w:rsidR="002437B6" w:rsidRPr="00E23FAD" w14:paraId="649D4FAD" w14:textId="77777777" w:rsidTr="00BD4DB6">
        <w:trPr>
          <w:trHeight w:hRule="exact" w:val="428"/>
        </w:trPr>
        <w:tc>
          <w:tcPr>
            <w:tcW w:w="1838" w:type="dxa"/>
            <w:shd w:val="clear" w:color="auto" w:fill="FFFFFF" w:themeFill="background1"/>
            <w:vAlign w:val="center"/>
          </w:tcPr>
          <w:p w14:paraId="42E27DC4" w14:textId="77777777" w:rsidR="002437B6" w:rsidRPr="00E23FAD" w:rsidRDefault="002437B6" w:rsidP="00412BCA">
            <w:pPr>
              <w:spacing w:before="120" w:line="276" w:lineRule="auto"/>
              <w:ind w:right="317"/>
              <w:rPr>
                <w:rFonts w:cstheme="minorHAnsi"/>
                <w:sz w:val="20"/>
              </w:rPr>
            </w:pPr>
            <w:r w:rsidRPr="00E23FAD">
              <w:rPr>
                <w:rFonts w:cstheme="minorHAnsi"/>
                <w:sz w:val="20"/>
              </w:rPr>
              <w:t>Ługowo</w:t>
            </w:r>
          </w:p>
        </w:tc>
        <w:tc>
          <w:tcPr>
            <w:tcW w:w="2131" w:type="dxa"/>
            <w:vAlign w:val="center"/>
          </w:tcPr>
          <w:p w14:paraId="05FFAE8F"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0</w:t>
            </w:r>
          </w:p>
        </w:tc>
        <w:tc>
          <w:tcPr>
            <w:tcW w:w="2117" w:type="dxa"/>
            <w:vAlign w:val="center"/>
          </w:tcPr>
          <w:p w14:paraId="3CD85C12"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11</w:t>
            </w:r>
          </w:p>
        </w:tc>
        <w:tc>
          <w:tcPr>
            <w:tcW w:w="2977" w:type="dxa"/>
            <w:shd w:val="clear" w:color="auto" w:fill="00B050"/>
            <w:vAlign w:val="center"/>
          </w:tcPr>
          <w:p w14:paraId="5350FA40" w14:textId="77777777" w:rsidR="002437B6" w:rsidRPr="00E23FAD" w:rsidRDefault="002437B6" w:rsidP="00412BCA">
            <w:pPr>
              <w:spacing w:before="120" w:line="276" w:lineRule="auto"/>
              <w:ind w:right="25"/>
              <w:jc w:val="center"/>
              <w:rPr>
                <w:rFonts w:cstheme="minorHAnsi"/>
                <w:sz w:val="20"/>
              </w:rPr>
            </w:pPr>
            <w:r w:rsidRPr="00E23FAD">
              <w:rPr>
                <w:rFonts w:cstheme="minorHAnsi"/>
                <w:sz w:val="20"/>
              </w:rPr>
              <w:t>0,00</w:t>
            </w:r>
          </w:p>
        </w:tc>
      </w:tr>
      <w:tr w:rsidR="002437B6" w:rsidRPr="00E23FAD" w14:paraId="776855E0" w14:textId="77777777" w:rsidTr="00BD4DB6">
        <w:trPr>
          <w:trHeight w:hRule="exact" w:val="420"/>
        </w:trPr>
        <w:tc>
          <w:tcPr>
            <w:tcW w:w="1838" w:type="dxa"/>
            <w:shd w:val="clear" w:color="auto" w:fill="FFFFFF" w:themeFill="background1"/>
            <w:vAlign w:val="center"/>
          </w:tcPr>
          <w:p w14:paraId="0206854E" w14:textId="77777777" w:rsidR="002437B6" w:rsidRPr="00E23FAD" w:rsidRDefault="002437B6" w:rsidP="00412BCA">
            <w:pPr>
              <w:spacing w:before="120" w:line="276" w:lineRule="auto"/>
              <w:ind w:right="317"/>
              <w:rPr>
                <w:rFonts w:cstheme="minorHAnsi"/>
                <w:sz w:val="20"/>
              </w:rPr>
            </w:pPr>
            <w:r w:rsidRPr="00E23FAD">
              <w:rPr>
                <w:rFonts w:cstheme="minorHAnsi"/>
                <w:sz w:val="20"/>
              </w:rPr>
              <w:t>Łyskowo</w:t>
            </w:r>
          </w:p>
        </w:tc>
        <w:tc>
          <w:tcPr>
            <w:tcW w:w="2131" w:type="dxa"/>
            <w:vAlign w:val="center"/>
          </w:tcPr>
          <w:p w14:paraId="4F34B290"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0</w:t>
            </w:r>
          </w:p>
        </w:tc>
        <w:tc>
          <w:tcPr>
            <w:tcW w:w="2117" w:type="dxa"/>
            <w:vAlign w:val="center"/>
          </w:tcPr>
          <w:p w14:paraId="33B3251E"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31</w:t>
            </w:r>
          </w:p>
        </w:tc>
        <w:tc>
          <w:tcPr>
            <w:tcW w:w="2977" w:type="dxa"/>
            <w:shd w:val="clear" w:color="auto" w:fill="00B050"/>
            <w:vAlign w:val="center"/>
          </w:tcPr>
          <w:p w14:paraId="7AA3C277" w14:textId="77777777" w:rsidR="002437B6" w:rsidRPr="00E23FAD" w:rsidRDefault="002437B6" w:rsidP="00412BCA">
            <w:pPr>
              <w:spacing w:before="120" w:line="276" w:lineRule="auto"/>
              <w:ind w:right="25"/>
              <w:jc w:val="center"/>
              <w:rPr>
                <w:rFonts w:cstheme="minorHAnsi"/>
                <w:sz w:val="20"/>
              </w:rPr>
            </w:pPr>
            <w:r w:rsidRPr="00E23FAD">
              <w:rPr>
                <w:rFonts w:cstheme="minorHAnsi"/>
                <w:sz w:val="20"/>
              </w:rPr>
              <w:t>0,00</w:t>
            </w:r>
          </w:p>
        </w:tc>
      </w:tr>
      <w:tr w:rsidR="002437B6" w:rsidRPr="00E23FAD" w14:paraId="7A430E2E" w14:textId="77777777" w:rsidTr="0059193A">
        <w:trPr>
          <w:trHeight w:hRule="exact" w:val="426"/>
        </w:trPr>
        <w:tc>
          <w:tcPr>
            <w:tcW w:w="1838" w:type="dxa"/>
            <w:shd w:val="clear" w:color="auto" w:fill="FFFFFF" w:themeFill="background1"/>
            <w:vAlign w:val="center"/>
          </w:tcPr>
          <w:p w14:paraId="78B35BF2" w14:textId="77777777" w:rsidR="002437B6" w:rsidRPr="00E23FAD" w:rsidRDefault="002437B6" w:rsidP="00412BCA">
            <w:pPr>
              <w:spacing w:before="120" w:line="276" w:lineRule="auto"/>
              <w:ind w:right="317"/>
              <w:rPr>
                <w:rFonts w:cstheme="minorHAnsi"/>
                <w:sz w:val="20"/>
              </w:rPr>
            </w:pPr>
            <w:r w:rsidRPr="00E23FAD">
              <w:rPr>
                <w:rFonts w:cstheme="minorHAnsi"/>
                <w:sz w:val="20"/>
              </w:rPr>
              <w:t>Niesporowice</w:t>
            </w:r>
          </w:p>
        </w:tc>
        <w:tc>
          <w:tcPr>
            <w:tcW w:w="2131" w:type="dxa"/>
            <w:vAlign w:val="center"/>
          </w:tcPr>
          <w:p w14:paraId="13DB5092"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3</w:t>
            </w:r>
          </w:p>
        </w:tc>
        <w:tc>
          <w:tcPr>
            <w:tcW w:w="2117" w:type="dxa"/>
            <w:vAlign w:val="center"/>
          </w:tcPr>
          <w:p w14:paraId="5FAEBC0A"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27</w:t>
            </w:r>
          </w:p>
        </w:tc>
        <w:tc>
          <w:tcPr>
            <w:tcW w:w="2977" w:type="dxa"/>
            <w:shd w:val="clear" w:color="auto" w:fill="FF0000"/>
            <w:vAlign w:val="center"/>
          </w:tcPr>
          <w:p w14:paraId="4D70C504" w14:textId="77777777" w:rsidR="002437B6" w:rsidRPr="00E23FAD" w:rsidRDefault="002437B6" w:rsidP="00412BCA">
            <w:pPr>
              <w:spacing w:before="120" w:line="276" w:lineRule="auto"/>
              <w:ind w:right="25"/>
              <w:jc w:val="center"/>
              <w:rPr>
                <w:rFonts w:cstheme="minorHAnsi"/>
                <w:sz w:val="20"/>
              </w:rPr>
            </w:pPr>
            <w:r w:rsidRPr="00E23FAD">
              <w:rPr>
                <w:rFonts w:cstheme="minorHAnsi"/>
                <w:sz w:val="20"/>
              </w:rPr>
              <w:t>11,11</w:t>
            </w:r>
          </w:p>
        </w:tc>
      </w:tr>
      <w:tr w:rsidR="002437B6" w:rsidRPr="00E23FAD" w14:paraId="04218C63" w14:textId="77777777" w:rsidTr="0059193A">
        <w:trPr>
          <w:trHeight w:hRule="exact" w:val="419"/>
        </w:trPr>
        <w:tc>
          <w:tcPr>
            <w:tcW w:w="1838" w:type="dxa"/>
            <w:shd w:val="clear" w:color="auto" w:fill="FFFFFF" w:themeFill="background1"/>
            <w:vAlign w:val="center"/>
          </w:tcPr>
          <w:p w14:paraId="7983F1D8" w14:textId="77777777" w:rsidR="002437B6" w:rsidRPr="00E23FAD" w:rsidRDefault="002437B6" w:rsidP="00412BCA">
            <w:pPr>
              <w:spacing w:before="120" w:line="276" w:lineRule="auto"/>
              <w:ind w:right="317"/>
              <w:rPr>
                <w:rFonts w:cstheme="minorHAnsi"/>
                <w:sz w:val="20"/>
              </w:rPr>
            </w:pPr>
            <w:r w:rsidRPr="00E23FAD">
              <w:rPr>
                <w:rFonts w:cstheme="minorHAnsi"/>
                <w:sz w:val="20"/>
              </w:rPr>
              <w:t>Sarnik</w:t>
            </w:r>
          </w:p>
        </w:tc>
        <w:tc>
          <w:tcPr>
            <w:tcW w:w="2131" w:type="dxa"/>
            <w:vAlign w:val="center"/>
          </w:tcPr>
          <w:p w14:paraId="55E1E47A"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4</w:t>
            </w:r>
          </w:p>
        </w:tc>
        <w:tc>
          <w:tcPr>
            <w:tcW w:w="2117" w:type="dxa"/>
            <w:vAlign w:val="center"/>
          </w:tcPr>
          <w:p w14:paraId="560703A5"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60</w:t>
            </w:r>
          </w:p>
        </w:tc>
        <w:tc>
          <w:tcPr>
            <w:tcW w:w="2977" w:type="dxa"/>
            <w:shd w:val="clear" w:color="auto" w:fill="FF0000"/>
            <w:vAlign w:val="center"/>
          </w:tcPr>
          <w:p w14:paraId="6623BD49" w14:textId="77777777" w:rsidR="002437B6" w:rsidRPr="00E23FAD" w:rsidRDefault="002437B6" w:rsidP="00412BCA">
            <w:pPr>
              <w:spacing w:before="120" w:line="276" w:lineRule="auto"/>
              <w:ind w:right="25"/>
              <w:jc w:val="center"/>
              <w:rPr>
                <w:rFonts w:cstheme="minorHAnsi"/>
                <w:sz w:val="20"/>
              </w:rPr>
            </w:pPr>
            <w:r w:rsidRPr="00E23FAD">
              <w:rPr>
                <w:rFonts w:cstheme="minorHAnsi"/>
                <w:sz w:val="20"/>
              </w:rPr>
              <w:t>6,67</w:t>
            </w:r>
          </w:p>
        </w:tc>
      </w:tr>
      <w:tr w:rsidR="002437B6" w:rsidRPr="00E23FAD" w14:paraId="7AFE9BED" w14:textId="77777777" w:rsidTr="0059193A">
        <w:trPr>
          <w:trHeight w:hRule="exact" w:val="438"/>
        </w:trPr>
        <w:tc>
          <w:tcPr>
            <w:tcW w:w="1838" w:type="dxa"/>
            <w:shd w:val="clear" w:color="auto" w:fill="FFFFFF" w:themeFill="background1"/>
            <w:vAlign w:val="center"/>
          </w:tcPr>
          <w:p w14:paraId="161376E7" w14:textId="77777777" w:rsidR="002437B6" w:rsidRPr="00E23FAD" w:rsidRDefault="002437B6" w:rsidP="00412BCA">
            <w:pPr>
              <w:spacing w:before="120" w:line="276" w:lineRule="auto"/>
              <w:ind w:right="317"/>
              <w:rPr>
                <w:rFonts w:cstheme="minorHAnsi"/>
                <w:sz w:val="20"/>
              </w:rPr>
            </w:pPr>
            <w:r w:rsidRPr="00E23FAD">
              <w:rPr>
                <w:rFonts w:cstheme="minorHAnsi"/>
                <w:sz w:val="20"/>
              </w:rPr>
              <w:t>Trzęsacz</w:t>
            </w:r>
          </w:p>
        </w:tc>
        <w:tc>
          <w:tcPr>
            <w:tcW w:w="2131" w:type="dxa"/>
            <w:vAlign w:val="center"/>
          </w:tcPr>
          <w:p w14:paraId="03C53398"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0</w:t>
            </w:r>
          </w:p>
        </w:tc>
        <w:tc>
          <w:tcPr>
            <w:tcW w:w="2117" w:type="dxa"/>
            <w:vAlign w:val="center"/>
          </w:tcPr>
          <w:p w14:paraId="3F59001F" w14:textId="77777777" w:rsidR="002437B6" w:rsidRPr="00E23FAD" w:rsidRDefault="002437B6" w:rsidP="00412BCA">
            <w:pPr>
              <w:spacing w:before="120" w:line="276" w:lineRule="auto"/>
              <w:ind w:right="36"/>
              <w:jc w:val="right"/>
              <w:rPr>
                <w:rFonts w:cstheme="minorHAnsi"/>
                <w:sz w:val="20"/>
              </w:rPr>
            </w:pPr>
            <w:r w:rsidRPr="00E23FAD">
              <w:rPr>
                <w:rFonts w:cstheme="minorHAnsi"/>
                <w:sz w:val="20"/>
              </w:rPr>
              <w:t>27</w:t>
            </w:r>
          </w:p>
        </w:tc>
        <w:tc>
          <w:tcPr>
            <w:tcW w:w="2977" w:type="dxa"/>
            <w:shd w:val="clear" w:color="auto" w:fill="00B050"/>
            <w:vAlign w:val="center"/>
          </w:tcPr>
          <w:p w14:paraId="54667E0D" w14:textId="77777777" w:rsidR="002437B6" w:rsidRPr="00E23FAD" w:rsidRDefault="002437B6" w:rsidP="00412BCA">
            <w:pPr>
              <w:spacing w:before="120" w:line="276" w:lineRule="auto"/>
              <w:ind w:right="25"/>
              <w:jc w:val="center"/>
              <w:rPr>
                <w:rFonts w:cstheme="minorHAnsi"/>
                <w:sz w:val="20"/>
              </w:rPr>
            </w:pPr>
            <w:r w:rsidRPr="00E23FAD">
              <w:rPr>
                <w:rFonts w:cstheme="minorHAnsi"/>
                <w:sz w:val="20"/>
              </w:rPr>
              <w:t>0,00</w:t>
            </w:r>
          </w:p>
        </w:tc>
      </w:tr>
      <w:tr w:rsidR="002437B6" w:rsidRPr="00E23FAD" w14:paraId="39C65FD3" w14:textId="77777777" w:rsidTr="0059193A">
        <w:trPr>
          <w:trHeight w:hRule="exact" w:val="429"/>
        </w:trPr>
        <w:tc>
          <w:tcPr>
            <w:tcW w:w="1838" w:type="dxa"/>
            <w:shd w:val="clear" w:color="auto" w:fill="7030A0"/>
            <w:vAlign w:val="center"/>
          </w:tcPr>
          <w:p w14:paraId="14B0BFD2" w14:textId="77777777" w:rsidR="002437B6" w:rsidRPr="00E23FAD" w:rsidRDefault="002437B6" w:rsidP="00412BCA">
            <w:pPr>
              <w:spacing w:before="120" w:line="276" w:lineRule="auto"/>
              <w:ind w:right="317"/>
              <w:rPr>
                <w:rFonts w:cstheme="minorHAnsi"/>
                <w:b/>
                <w:bCs/>
                <w:color w:val="FFFFFF" w:themeColor="background1"/>
                <w:sz w:val="20"/>
              </w:rPr>
            </w:pPr>
            <w:r w:rsidRPr="00E23FAD">
              <w:rPr>
                <w:rFonts w:cstheme="minorHAnsi"/>
                <w:b/>
                <w:bCs/>
                <w:color w:val="FFFFFF" w:themeColor="background1"/>
                <w:sz w:val="20"/>
              </w:rPr>
              <w:t>Gmina</w:t>
            </w:r>
          </w:p>
        </w:tc>
        <w:tc>
          <w:tcPr>
            <w:tcW w:w="2131" w:type="dxa"/>
            <w:shd w:val="clear" w:color="auto" w:fill="7030A0"/>
            <w:vAlign w:val="center"/>
          </w:tcPr>
          <w:p w14:paraId="5BBBA458" w14:textId="77777777" w:rsidR="002437B6" w:rsidRPr="00E23FAD" w:rsidRDefault="002437B6" w:rsidP="00412BCA">
            <w:pPr>
              <w:spacing w:before="120" w:line="276" w:lineRule="auto"/>
              <w:jc w:val="right"/>
              <w:rPr>
                <w:rFonts w:cstheme="minorHAnsi"/>
                <w:b/>
                <w:bCs/>
                <w:color w:val="FFFFFF" w:themeColor="background1"/>
                <w:sz w:val="20"/>
              </w:rPr>
            </w:pPr>
            <w:r w:rsidRPr="00E23FAD">
              <w:rPr>
                <w:rFonts w:cstheme="minorHAnsi"/>
                <w:b/>
                <w:bCs/>
                <w:color w:val="FFFFFF" w:themeColor="background1"/>
                <w:sz w:val="20"/>
              </w:rPr>
              <w:t>52</w:t>
            </w:r>
          </w:p>
        </w:tc>
        <w:tc>
          <w:tcPr>
            <w:tcW w:w="2117" w:type="dxa"/>
            <w:shd w:val="clear" w:color="auto" w:fill="7030A0"/>
            <w:vAlign w:val="center"/>
          </w:tcPr>
          <w:p w14:paraId="489CA1A1" w14:textId="77777777" w:rsidR="002437B6" w:rsidRPr="00E23FAD" w:rsidRDefault="002437B6" w:rsidP="00412BCA">
            <w:pPr>
              <w:spacing w:before="120" w:line="276" w:lineRule="auto"/>
              <w:ind w:right="46"/>
              <w:jc w:val="right"/>
              <w:rPr>
                <w:rFonts w:cstheme="minorHAnsi"/>
                <w:b/>
                <w:bCs/>
                <w:color w:val="FFFFFF" w:themeColor="background1"/>
                <w:sz w:val="20"/>
              </w:rPr>
            </w:pPr>
            <w:r w:rsidRPr="00E23FAD">
              <w:rPr>
                <w:rFonts w:cstheme="minorHAnsi"/>
                <w:b/>
                <w:bCs/>
                <w:color w:val="FFFFFF" w:themeColor="background1"/>
                <w:sz w:val="20"/>
              </w:rPr>
              <w:t>1398</w:t>
            </w:r>
          </w:p>
        </w:tc>
        <w:tc>
          <w:tcPr>
            <w:tcW w:w="2977" w:type="dxa"/>
            <w:shd w:val="clear" w:color="auto" w:fill="7030A0"/>
            <w:vAlign w:val="center"/>
          </w:tcPr>
          <w:p w14:paraId="3BF17947" w14:textId="77777777" w:rsidR="002437B6" w:rsidRPr="00E23FAD" w:rsidRDefault="002437B6" w:rsidP="00412BCA">
            <w:pPr>
              <w:spacing w:before="120" w:line="276" w:lineRule="auto"/>
              <w:ind w:right="31"/>
              <w:jc w:val="center"/>
              <w:rPr>
                <w:rFonts w:cstheme="minorHAnsi"/>
                <w:b/>
                <w:bCs/>
                <w:color w:val="FFFFFF" w:themeColor="background1"/>
                <w:sz w:val="20"/>
              </w:rPr>
            </w:pPr>
            <w:r w:rsidRPr="00E23FAD">
              <w:rPr>
                <w:rFonts w:cstheme="minorHAnsi"/>
                <w:b/>
                <w:bCs/>
                <w:color w:val="FFFFFF" w:themeColor="background1"/>
                <w:sz w:val="20"/>
              </w:rPr>
              <w:t>3,72</w:t>
            </w:r>
          </w:p>
        </w:tc>
      </w:tr>
    </w:tbl>
    <w:p w14:paraId="33E45CB3" w14:textId="6D27F6D1" w:rsidR="007875FE" w:rsidRPr="00E23FAD" w:rsidRDefault="007875FE" w:rsidP="007875FE">
      <w:pPr>
        <w:tabs>
          <w:tab w:val="left" w:pos="900"/>
        </w:tabs>
        <w:spacing w:before="120" w:line="276" w:lineRule="auto"/>
        <w:jc w:val="both"/>
        <w:rPr>
          <w:rFonts w:cstheme="minorHAnsi"/>
          <w:i/>
          <w:iCs/>
          <w:sz w:val="24"/>
          <w:szCs w:val="24"/>
        </w:rPr>
      </w:pPr>
      <w:r w:rsidRPr="00E23FAD">
        <w:t>Źródło</w:t>
      </w:r>
      <w:r w:rsidRPr="00E23FAD">
        <w:rPr>
          <w:i/>
          <w:iCs/>
        </w:rPr>
        <w:t xml:space="preserve">: Opracowanie własne na podstawie danych z </w:t>
      </w:r>
      <w:r w:rsidR="0083705D" w:rsidRPr="00E23FAD">
        <w:rPr>
          <w:i/>
          <w:iCs/>
        </w:rPr>
        <w:t xml:space="preserve">Urzędu </w:t>
      </w:r>
      <w:r w:rsidR="0083705D">
        <w:rPr>
          <w:i/>
          <w:iCs/>
        </w:rPr>
        <w:t>Miejskiego w Pełczycach</w:t>
      </w:r>
      <w:r>
        <w:rPr>
          <w:i/>
          <w:iCs/>
        </w:rPr>
        <w:t xml:space="preserve">. </w:t>
      </w:r>
    </w:p>
    <w:p w14:paraId="584F65DE" w14:textId="77777777" w:rsidR="002437B6" w:rsidRPr="00E23FAD" w:rsidRDefault="002437B6" w:rsidP="0059193A">
      <w:pPr>
        <w:tabs>
          <w:tab w:val="left" w:pos="900"/>
        </w:tabs>
        <w:spacing w:before="120" w:after="120" w:line="276" w:lineRule="auto"/>
        <w:ind w:firstLine="567"/>
        <w:jc w:val="both"/>
        <w:rPr>
          <w:rFonts w:cstheme="minorHAnsi"/>
          <w:sz w:val="22"/>
          <w:szCs w:val="22"/>
        </w:rPr>
      </w:pPr>
      <w:r w:rsidRPr="00E23FAD">
        <w:rPr>
          <w:rFonts w:cstheme="minorHAnsi"/>
          <w:sz w:val="22"/>
          <w:szCs w:val="22"/>
        </w:rPr>
        <w:t xml:space="preserve">Problem uzależnienia od korzystania ze świadczeń pomocy społecznej, wyrażony wskaźnikiem „udział dzieci do lat 17, na które rodzice otrzymują zasiłek rodzinny w ogólnej liczbie dzieci w tym wieku na danym obszarze” widoczny jest w </w:t>
      </w:r>
      <w:r w:rsidRPr="00E23FAD">
        <w:rPr>
          <w:rFonts w:cstheme="minorHAnsi"/>
          <w:b/>
          <w:bCs/>
          <w:sz w:val="22"/>
          <w:szCs w:val="22"/>
        </w:rPr>
        <w:t>3 spośród 8 badanych jednostek, w których przekracza średnią dla gminy (3,72%).</w:t>
      </w:r>
      <w:r w:rsidRPr="00E23FAD">
        <w:rPr>
          <w:rFonts w:cstheme="minorHAnsi"/>
          <w:sz w:val="22"/>
          <w:szCs w:val="22"/>
        </w:rPr>
        <w:t xml:space="preserve"> Obszarami tymi są, z kolejno najwyższymi wynikami:</w:t>
      </w:r>
    </w:p>
    <w:p w14:paraId="7903E956" w14:textId="77777777" w:rsidR="002437B6" w:rsidRPr="00E23FAD" w:rsidRDefault="002437B6" w:rsidP="00412BCA">
      <w:pPr>
        <w:pStyle w:val="Akapitzlist"/>
        <w:numPr>
          <w:ilvl w:val="0"/>
          <w:numId w:val="34"/>
        </w:numPr>
        <w:spacing w:before="120" w:line="276" w:lineRule="auto"/>
        <w:rPr>
          <w:sz w:val="22"/>
          <w:szCs w:val="24"/>
        </w:rPr>
      </w:pPr>
      <w:r w:rsidRPr="00E23FAD">
        <w:rPr>
          <w:sz w:val="22"/>
          <w:szCs w:val="24"/>
        </w:rPr>
        <w:t>Niesporowice – 11,11%,</w:t>
      </w:r>
    </w:p>
    <w:p w14:paraId="261B7377" w14:textId="77777777" w:rsidR="002437B6" w:rsidRPr="00E23FAD" w:rsidRDefault="002437B6" w:rsidP="00412BCA">
      <w:pPr>
        <w:pStyle w:val="Akapitzlist"/>
        <w:numPr>
          <w:ilvl w:val="0"/>
          <w:numId w:val="34"/>
        </w:numPr>
        <w:spacing w:before="120" w:line="276" w:lineRule="auto"/>
        <w:rPr>
          <w:sz w:val="22"/>
          <w:szCs w:val="24"/>
        </w:rPr>
      </w:pPr>
      <w:r w:rsidRPr="00E23FAD">
        <w:rPr>
          <w:sz w:val="22"/>
          <w:szCs w:val="24"/>
        </w:rPr>
        <w:t>Jarosławsko – 8,825,</w:t>
      </w:r>
    </w:p>
    <w:p w14:paraId="0CFE1127" w14:textId="2C0DB2A4" w:rsidR="00E03CC9" w:rsidRPr="00E23FAD" w:rsidRDefault="002437B6" w:rsidP="0059193A">
      <w:pPr>
        <w:pStyle w:val="Akapitzlist"/>
        <w:numPr>
          <w:ilvl w:val="0"/>
          <w:numId w:val="34"/>
        </w:numPr>
        <w:spacing w:before="120" w:after="120" w:line="276" w:lineRule="auto"/>
        <w:rPr>
          <w:sz w:val="22"/>
          <w:szCs w:val="24"/>
        </w:rPr>
      </w:pPr>
      <w:r w:rsidRPr="00E23FAD">
        <w:rPr>
          <w:sz w:val="22"/>
          <w:szCs w:val="24"/>
        </w:rPr>
        <w:t>Sarnik – 6,67%.</w:t>
      </w:r>
    </w:p>
    <w:p w14:paraId="1A9D9807" w14:textId="77777777" w:rsidR="0059193A" w:rsidRDefault="002437B6" w:rsidP="00412BCA">
      <w:pPr>
        <w:pStyle w:val="Nagwek4"/>
        <w:spacing w:before="120"/>
      </w:pPr>
      <w:r w:rsidRPr="00E23FAD">
        <w:br/>
      </w:r>
      <w:bookmarkStart w:id="49" w:name="_Toc196215908"/>
    </w:p>
    <w:p w14:paraId="2301ACA7" w14:textId="77777777" w:rsidR="0059193A" w:rsidRDefault="0059193A">
      <w:pPr>
        <w:rPr>
          <w:rFonts w:cstheme="minorHAnsi"/>
          <w:b/>
          <w:color w:val="4F2D7F" w:themeColor="accent1"/>
          <w:kern w:val="32"/>
          <w:sz w:val="24"/>
          <w:szCs w:val="18"/>
        </w:rPr>
      </w:pPr>
      <w:r>
        <w:br w:type="page"/>
      </w:r>
    </w:p>
    <w:p w14:paraId="7DB499D9" w14:textId="40E0302D" w:rsidR="003B267D" w:rsidRPr="003B267D" w:rsidRDefault="003F6CF3" w:rsidP="00236D9E">
      <w:pPr>
        <w:pStyle w:val="Nagwek4"/>
        <w:spacing w:before="120"/>
        <w:jc w:val="both"/>
      </w:pPr>
      <w:r w:rsidRPr="00E23FAD">
        <w:lastRenderedPageBreak/>
        <w:t>II</w:t>
      </w:r>
      <w:r w:rsidR="0059193A">
        <w:t>I</w:t>
      </w:r>
      <w:r w:rsidRPr="00E23FAD">
        <w:t xml:space="preserve">.2.3. </w:t>
      </w:r>
      <w:r w:rsidR="002437B6" w:rsidRPr="00E23FAD">
        <w:t>Wskaźnik nr 3 – reprezentujący sferę społeczną „Stosunek interwencji służb porządkowych (policji, straży) z powodu zakłócania miru domowego i porządku publicznego względem ogółu gospodarstw domowych na danym obszarze”</w:t>
      </w:r>
      <w:bookmarkEnd w:id="49"/>
    </w:p>
    <w:p w14:paraId="14536D11" w14:textId="37B6B4AB" w:rsidR="003B267D" w:rsidRDefault="003B267D" w:rsidP="00865AE3">
      <w:pPr>
        <w:pStyle w:val="podpisy"/>
        <w:spacing w:after="120"/>
        <w:jc w:val="both"/>
      </w:pPr>
      <w:bookmarkStart w:id="50" w:name="_Toc196396379"/>
      <w:r>
        <w:t xml:space="preserve">Tabela </w:t>
      </w:r>
      <w:r>
        <w:fldChar w:fldCharType="begin"/>
      </w:r>
      <w:r>
        <w:instrText xml:space="preserve"> SEQ Tabela \* ARABIC </w:instrText>
      </w:r>
      <w:r>
        <w:fldChar w:fldCharType="separate"/>
      </w:r>
      <w:r>
        <w:rPr>
          <w:noProof/>
        </w:rPr>
        <w:t>18</w:t>
      </w:r>
      <w:r>
        <w:fldChar w:fldCharType="end"/>
      </w:r>
      <w:r>
        <w:t xml:space="preserve">. </w:t>
      </w:r>
      <w:r w:rsidRPr="001A6FE3">
        <w:t>Stosunek interwencji służb porządkowych (policji, straży) z powodu zakłócania miru domowego i porządku publicznego względem ogółu gospodarstw domowych na danym obszarze</w:t>
      </w:r>
      <w:bookmarkEnd w:id="50"/>
    </w:p>
    <w:tbl>
      <w:tblPr>
        <w:tblStyle w:val="Tabela-Siatka"/>
        <w:tblpPr w:leftFromText="142" w:rightFromText="142" w:vertAnchor="text" w:horzAnchor="margin" w:tblpXSpec="center" w:tblpY="1"/>
        <w:tblOverlap w:val="never"/>
        <w:tblW w:w="5076" w:type="pct"/>
        <w:jc w:val="center"/>
        <w:tblLook w:val="04A0" w:firstRow="1" w:lastRow="0" w:firstColumn="1" w:lastColumn="0" w:noHBand="0" w:noVBand="1"/>
      </w:tblPr>
      <w:tblGrid>
        <w:gridCol w:w="1838"/>
        <w:gridCol w:w="2131"/>
        <w:gridCol w:w="2122"/>
        <w:gridCol w:w="3110"/>
      </w:tblGrid>
      <w:tr w:rsidR="002437B6" w:rsidRPr="00E23FAD" w14:paraId="5F5527ED" w14:textId="77777777" w:rsidTr="00794889">
        <w:trPr>
          <w:trHeight w:val="2254"/>
          <w:jc w:val="center"/>
        </w:trPr>
        <w:tc>
          <w:tcPr>
            <w:tcW w:w="1838" w:type="dxa"/>
            <w:shd w:val="clear" w:color="auto" w:fill="7030A0"/>
            <w:vAlign w:val="center"/>
          </w:tcPr>
          <w:p w14:paraId="635387FA" w14:textId="77777777" w:rsidR="002437B6" w:rsidRPr="00E23FAD" w:rsidRDefault="002437B6" w:rsidP="00412BCA">
            <w:pPr>
              <w:spacing w:before="120" w:line="276" w:lineRule="auto"/>
              <w:ind w:left="34"/>
              <w:jc w:val="center"/>
              <w:rPr>
                <w:rFonts w:cstheme="minorHAnsi"/>
                <w:b/>
                <w:bCs/>
                <w:color w:val="FFFFFF" w:themeColor="background1"/>
                <w:sz w:val="20"/>
              </w:rPr>
            </w:pPr>
            <w:r w:rsidRPr="00E23FAD">
              <w:rPr>
                <w:rFonts w:cstheme="minorHAnsi"/>
                <w:b/>
                <w:bCs/>
                <w:color w:val="FFFFFF" w:themeColor="background1"/>
                <w:sz w:val="20"/>
              </w:rPr>
              <w:t>Jednostka</w:t>
            </w:r>
          </w:p>
        </w:tc>
        <w:tc>
          <w:tcPr>
            <w:tcW w:w="2131" w:type="dxa"/>
            <w:shd w:val="clear" w:color="auto" w:fill="7030A0"/>
            <w:vAlign w:val="center"/>
          </w:tcPr>
          <w:p w14:paraId="16947CEE" w14:textId="77777777" w:rsidR="002437B6" w:rsidRPr="00E23FAD" w:rsidRDefault="002437B6" w:rsidP="00412BCA">
            <w:pPr>
              <w:spacing w:before="120" w:line="276" w:lineRule="auto"/>
              <w:ind w:right="36"/>
              <w:jc w:val="center"/>
              <w:rPr>
                <w:rFonts w:cstheme="minorHAnsi"/>
                <w:b/>
                <w:bCs/>
                <w:color w:val="FFFFFF" w:themeColor="background1"/>
                <w:sz w:val="20"/>
              </w:rPr>
            </w:pPr>
            <w:r w:rsidRPr="00E23FAD">
              <w:rPr>
                <w:rFonts w:cstheme="minorHAnsi"/>
                <w:b/>
                <w:bCs/>
                <w:color w:val="FFFFFF" w:themeColor="background1"/>
                <w:sz w:val="20"/>
              </w:rPr>
              <w:t>Liczba gospodarstw domowych</w:t>
            </w:r>
          </w:p>
        </w:tc>
        <w:tc>
          <w:tcPr>
            <w:tcW w:w="2122" w:type="dxa"/>
            <w:shd w:val="clear" w:color="auto" w:fill="7030A0"/>
            <w:vAlign w:val="center"/>
          </w:tcPr>
          <w:p w14:paraId="59897AA5" w14:textId="77777777" w:rsidR="002437B6" w:rsidRPr="00E23FAD" w:rsidRDefault="002437B6" w:rsidP="00412BCA">
            <w:pPr>
              <w:spacing w:before="120" w:line="276" w:lineRule="auto"/>
              <w:ind w:right="44"/>
              <w:jc w:val="center"/>
              <w:rPr>
                <w:rFonts w:cstheme="minorHAnsi"/>
                <w:b/>
                <w:bCs/>
                <w:color w:val="FFFFFF" w:themeColor="background1"/>
                <w:sz w:val="20"/>
              </w:rPr>
            </w:pPr>
            <w:r w:rsidRPr="00E23FAD">
              <w:rPr>
                <w:rFonts w:cstheme="minorHAnsi"/>
                <w:b/>
                <w:bCs/>
                <w:color w:val="FFFFFF" w:themeColor="background1"/>
                <w:sz w:val="20"/>
              </w:rPr>
              <w:t xml:space="preserve">Liczba interwencji służb porządkowych </w:t>
            </w:r>
            <w:r w:rsidRPr="00E23FAD">
              <w:rPr>
                <w:rFonts w:cstheme="minorHAnsi"/>
                <w:b/>
                <w:bCs/>
                <w:color w:val="FFFFFF" w:themeColor="background1"/>
                <w:sz w:val="20"/>
              </w:rPr>
              <w:br/>
              <w:t>z powodu zakłócania miru domowego</w:t>
            </w:r>
            <w:r w:rsidRPr="00E23FAD">
              <w:rPr>
                <w:rFonts w:cstheme="minorHAnsi"/>
                <w:b/>
                <w:bCs/>
                <w:color w:val="FFFFFF" w:themeColor="background1"/>
                <w:sz w:val="20"/>
              </w:rPr>
              <w:br/>
              <w:t>i porządku publicznego</w:t>
            </w:r>
          </w:p>
        </w:tc>
        <w:tc>
          <w:tcPr>
            <w:tcW w:w="3110" w:type="dxa"/>
            <w:shd w:val="clear" w:color="auto" w:fill="7030A0"/>
            <w:vAlign w:val="center"/>
          </w:tcPr>
          <w:p w14:paraId="0A32F106" w14:textId="77777777" w:rsidR="002437B6" w:rsidRPr="00E23FAD" w:rsidRDefault="002437B6" w:rsidP="00412BCA">
            <w:pPr>
              <w:spacing w:before="120" w:line="276" w:lineRule="auto"/>
              <w:ind w:left="28" w:right="31" w:hanging="4"/>
              <w:jc w:val="center"/>
              <w:rPr>
                <w:rFonts w:cstheme="minorHAnsi"/>
                <w:b/>
                <w:bCs/>
                <w:color w:val="FFFFFF" w:themeColor="background1"/>
                <w:sz w:val="20"/>
              </w:rPr>
            </w:pPr>
            <w:r w:rsidRPr="00E23FAD">
              <w:rPr>
                <w:rFonts w:cstheme="minorHAnsi"/>
                <w:b/>
                <w:bCs/>
                <w:color w:val="FFFFFF" w:themeColor="background1"/>
                <w:sz w:val="20"/>
              </w:rPr>
              <w:t>Stosunek interwencji służb porządkowych (policji, straży) z powodu zakłócania miru domowego i porządku publicznego względem ogółu gospodarstw domowych na danym obszarze</w:t>
            </w:r>
          </w:p>
        </w:tc>
      </w:tr>
      <w:tr w:rsidR="002437B6" w:rsidRPr="00E23FAD" w14:paraId="64916FD0" w14:textId="77777777" w:rsidTr="0059193A">
        <w:trPr>
          <w:trHeight w:hRule="exact" w:val="444"/>
          <w:jc w:val="center"/>
        </w:trPr>
        <w:tc>
          <w:tcPr>
            <w:tcW w:w="1838" w:type="dxa"/>
            <w:shd w:val="clear" w:color="auto" w:fill="FFFFFF" w:themeFill="background1"/>
            <w:vAlign w:val="center"/>
          </w:tcPr>
          <w:p w14:paraId="60E9AA81"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Będargowo</w:t>
            </w:r>
          </w:p>
        </w:tc>
        <w:tc>
          <w:tcPr>
            <w:tcW w:w="2131" w:type="dxa"/>
            <w:vAlign w:val="center"/>
          </w:tcPr>
          <w:p w14:paraId="7F3EF6EB"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247</w:t>
            </w:r>
          </w:p>
        </w:tc>
        <w:tc>
          <w:tcPr>
            <w:tcW w:w="2122" w:type="dxa"/>
            <w:vAlign w:val="center"/>
          </w:tcPr>
          <w:p w14:paraId="2D939054"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30</w:t>
            </w:r>
          </w:p>
        </w:tc>
        <w:tc>
          <w:tcPr>
            <w:tcW w:w="3110" w:type="dxa"/>
            <w:shd w:val="clear" w:color="auto" w:fill="00B050"/>
            <w:vAlign w:val="center"/>
          </w:tcPr>
          <w:p w14:paraId="1114C335"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12,15</w:t>
            </w:r>
          </w:p>
        </w:tc>
      </w:tr>
      <w:tr w:rsidR="002437B6" w:rsidRPr="00E23FAD" w14:paraId="6B7F4700" w14:textId="77777777" w:rsidTr="0059193A">
        <w:trPr>
          <w:trHeight w:hRule="exact" w:val="422"/>
          <w:jc w:val="center"/>
        </w:trPr>
        <w:tc>
          <w:tcPr>
            <w:tcW w:w="1838" w:type="dxa"/>
            <w:shd w:val="clear" w:color="auto" w:fill="FFFFFF" w:themeFill="background1"/>
            <w:vAlign w:val="center"/>
          </w:tcPr>
          <w:p w14:paraId="3A7B7B2B"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Jarosławsko</w:t>
            </w:r>
          </w:p>
        </w:tc>
        <w:tc>
          <w:tcPr>
            <w:tcW w:w="2131" w:type="dxa"/>
            <w:vAlign w:val="center"/>
          </w:tcPr>
          <w:p w14:paraId="2E30FD16"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187</w:t>
            </w:r>
          </w:p>
        </w:tc>
        <w:tc>
          <w:tcPr>
            <w:tcW w:w="2122" w:type="dxa"/>
            <w:vAlign w:val="center"/>
          </w:tcPr>
          <w:p w14:paraId="2869EE04"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32</w:t>
            </w:r>
          </w:p>
        </w:tc>
        <w:tc>
          <w:tcPr>
            <w:tcW w:w="3110" w:type="dxa"/>
            <w:shd w:val="clear" w:color="auto" w:fill="00B050"/>
            <w:vAlign w:val="center"/>
          </w:tcPr>
          <w:p w14:paraId="02DCCBB3"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17,11</w:t>
            </w:r>
          </w:p>
        </w:tc>
      </w:tr>
      <w:tr w:rsidR="002437B6" w:rsidRPr="00E23FAD" w14:paraId="77B5C215" w14:textId="77777777" w:rsidTr="0059193A">
        <w:trPr>
          <w:trHeight w:hRule="exact" w:val="428"/>
          <w:jc w:val="center"/>
        </w:trPr>
        <w:tc>
          <w:tcPr>
            <w:tcW w:w="1838" w:type="dxa"/>
            <w:shd w:val="clear" w:color="auto" w:fill="FFFFFF" w:themeFill="background1"/>
            <w:vAlign w:val="center"/>
          </w:tcPr>
          <w:p w14:paraId="0CD3B4F4"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Krzynki</w:t>
            </w:r>
          </w:p>
        </w:tc>
        <w:tc>
          <w:tcPr>
            <w:tcW w:w="2131" w:type="dxa"/>
            <w:vAlign w:val="center"/>
          </w:tcPr>
          <w:p w14:paraId="30D1B90D"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28</w:t>
            </w:r>
          </w:p>
        </w:tc>
        <w:tc>
          <w:tcPr>
            <w:tcW w:w="2122" w:type="dxa"/>
            <w:vAlign w:val="center"/>
          </w:tcPr>
          <w:p w14:paraId="78B4FB57"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17</w:t>
            </w:r>
          </w:p>
        </w:tc>
        <w:tc>
          <w:tcPr>
            <w:tcW w:w="3110" w:type="dxa"/>
            <w:shd w:val="clear" w:color="auto" w:fill="FF0000"/>
            <w:vAlign w:val="center"/>
          </w:tcPr>
          <w:p w14:paraId="521B2DB8"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60,71</w:t>
            </w:r>
          </w:p>
        </w:tc>
      </w:tr>
      <w:tr w:rsidR="002437B6" w:rsidRPr="00E23FAD" w14:paraId="6D2E90E9" w14:textId="77777777" w:rsidTr="0059193A">
        <w:trPr>
          <w:trHeight w:hRule="exact" w:val="419"/>
          <w:jc w:val="center"/>
        </w:trPr>
        <w:tc>
          <w:tcPr>
            <w:tcW w:w="1838" w:type="dxa"/>
            <w:shd w:val="clear" w:color="auto" w:fill="FFFFFF" w:themeFill="background1"/>
            <w:vAlign w:val="center"/>
          </w:tcPr>
          <w:p w14:paraId="12E3A275"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Ługowo</w:t>
            </w:r>
          </w:p>
        </w:tc>
        <w:tc>
          <w:tcPr>
            <w:tcW w:w="2131" w:type="dxa"/>
            <w:vAlign w:val="center"/>
          </w:tcPr>
          <w:p w14:paraId="41DC1BAD"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23</w:t>
            </w:r>
          </w:p>
        </w:tc>
        <w:tc>
          <w:tcPr>
            <w:tcW w:w="2122" w:type="dxa"/>
            <w:vAlign w:val="center"/>
          </w:tcPr>
          <w:p w14:paraId="341E8607"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16</w:t>
            </w:r>
          </w:p>
        </w:tc>
        <w:tc>
          <w:tcPr>
            <w:tcW w:w="3110" w:type="dxa"/>
            <w:shd w:val="clear" w:color="auto" w:fill="FF0000"/>
            <w:vAlign w:val="center"/>
          </w:tcPr>
          <w:p w14:paraId="12088DA4"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69,57</w:t>
            </w:r>
          </w:p>
        </w:tc>
      </w:tr>
      <w:tr w:rsidR="002437B6" w:rsidRPr="00E23FAD" w14:paraId="5423E81E" w14:textId="77777777" w:rsidTr="0059193A">
        <w:trPr>
          <w:trHeight w:hRule="exact" w:val="425"/>
          <w:jc w:val="center"/>
        </w:trPr>
        <w:tc>
          <w:tcPr>
            <w:tcW w:w="1838" w:type="dxa"/>
            <w:shd w:val="clear" w:color="auto" w:fill="FFFFFF" w:themeFill="background1"/>
            <w:vAlign w:val="center"/>
          </w:tcPr>
          <w:p w14:paraId="2E7A2DA9"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Łyskowo</w:t>
            </w:r>
          </w:p>
        </w:tc>
        <w:tc>
          <w:tcPr>
            <w:tcW w:w="2131" w:type="dxa"/>
            <w:vAlign w:val="center"/>
          </w:tcPr>
          <w:p w14:paraId="20367F58"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36</w:t>
            </w:r>
          </w:p>
        </w:tc>
        <w:tc>
          <w:tcPr>
            <w:tcW w:w="2122" w:type="dxa"/>
            <w:vAlign w:val="center"/>
          </w:tcPr>
          <w:p w14:paraId="65C0095D"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9</w:t>
            </w:r>
          </w:p>
        </w:tc>
        <w:tc>
          <w:tcPr>
            <w:tcW w:w="3110" w:type="dxa"/>
            <w:shd w:val="clear" w:color="auto" w:fill="FF0000"/>
            <w:vAlign w:val="center"/>
          </w:tcPr>
          <w:p w14:paraId="1334300C"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25</w:t>
            </w:r>
          </w:p>
        </w:tc>
      </w:tr>
      <w:tr w:rsidR="002437B6" w:rsidRPr="00E23FAD" w14:paraId="60CA76F1" w14:textId="77777777" w:rsidTr="0059193A">
        <w:trPr>
          <w:trHeight w:hRule="exact" w:val="431"/>
          <w:jc w:val="center"/>
        </w:trPr>
        <w:tc>
          <w:tcPr>
            <w:tcW w:w="1838" w:type="dxa"/>
            <w:shd w:val="clear" w:color="auto" w:fill="FFFFFF" w:themeFill="background1"/>
            <w:vAlign w:val="center"/>
          </w:tcPr>
          <w:p w14:paraId="008CA3BD"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Niesporowice</w:t>
            </w:r>
          </w:p>
        </w:tc>
        <w:tc>
          <w:tcPr>
            <w:tcW w:w="2131" w:type="dxa"/>
            <w:vAlign w:val="center"/>
          </w:tcPr>
          <w:p w14:paraId="2E723F29"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69</w:t>
            </w:r>
          </w:p>
        </w:tc>
        <w:tc>
          <w:tcPr>
            <w:tcW w:w="2122" w:type="dxa"/>
            <w:vAlign w:val="center"/>
          </w:tcPr>
          <w:p w14:paraId="6FEDD5E5"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9</w:t>
            </w:r>
          </w:p>
        </w:tc>
        <w:tc>
          <w:tcPr>
            <w:tcW w:w="3110" w:type="dxa"/>
            <w:shd w:val="clear" w:color="auto" w:fill="00B050"/>
            <w:vAlign w:val="center"/>
          </w:tcPr>
          <w:p w14:paraId="12339AE8"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13,04</w:t>
            </w:r>
          </w:p>
        </w:tc>
      </w:tr>
      <w:tr w:rsidR="002437B6" w:rsidRPr="00E23FAD" w14:paraId="08945525" w14:textId="77777777" w:rsidTr="0059193A">
        <w:trPr>
          <w:trHeight w:hRule="exact" w:val="423"/>
          <w:jc w:val="center"/>
        </w:trPr>
        <w:tc>
          <w:tcPr>
            <w:tcW w:w="1838" w:type="dxa"/>
            <w:shd w:val="clear" w:color="auto" w:fill="FFFFFF" w:themeFill="background1"/>
            <w:vAlign w:val="center"/>
          </w:tcPr>
          <w:p w14:paraId="5241F263"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Sarnik</w:t>
            </w:r>
          </w:p>
        </w:tc>
        <w:tc>
          <w:tcPr>
            <w:tcW w:w="2131" w:type="dxa"/>
            <w:vAlign w:val="center"/>
          </w:tcPr>
          <w:p w14:paraId="46FC9CF3"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92</w:t>
            </w:r>
          </w:p>
        </w:tc>
        <w:tc>
          <w:tcPr>
            <w:tcW w:w="2122" w:type="dxa"/>
            <w:vAlign w:val="center"/>
          </w:tcPr>
          <w:p w14:paraId="641E0013"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12</w:t>
            </w:r>
          </w:p>
        </w:tc>
        <w:tc>
          <w:tcPr>
            <w:tcW w:w="3110" w:type="dxa"/>
            <w:shd w:val="clear" w:color="auto" w:fill="00B050"/>
            <w:vAlign w:val="center"/>
          </w:tcPr>
          <w:p w14:paraId="6DF5C505"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13,04</w:t>
            </w:r>
          </w:p>
        </w:tc>
      </w:tr>
      <w:tr w:rsidR="002437B6" w:rsidRPr="00E23FAD" w14:paraId="2BCAB13A" w14:textId="77777777" w:rsidTr="0059193A">
        <w:trPr>
          <w:trHeight w:hRule="exact" w:val="414"/>
          <w:jc w:val="center"/>
        </w:trPr>
        <w:tc>
          <w:tcPr>
            <w:tcW w:w="1838" w:type="dxa"/>
            <w:shd w:val="clear" w:color="auto" w:fill="FFFFFF" w:themeFill="background1"/>
            <w:vAlign w:val="center"/>
          </w:tcPr>
          <w:p w14:paraId="3D931787"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Trzęsacz</w:t>
            </w:r>
          </w:p>
        </w:tc>
        <w:tc>
          <w:tcPr>
            <w:tcW w:w="2131" w:type="dxa"/>
            <w:vAlign w:val="center"/>
          </w:tcPr>
          <w:p w14:paraId="4EFA5A87"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25</w:t>
            </w:r>
          </w:p>
        </w:tc>
        <w:tc>
          <w:tcPr>
            <w:tcW w:w="2122" w:type="dxa"/>
            <w:vAlign w:val="center"/>
          </w:tcPr>
          <w:p w14:paraId="756FC7A1"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1</w:t>
            </w:r>
          </w:p>
        </w:tc>
        <w:tc>
          <w:tcPr>
            <w:tcW w:w="3110" w:type="dxa"/>
            <w:shd w:val="clear" w:color="auto" w:fill="00B050"/>
            <w:vAlign w:val="center"/>
          </w:tcPr>
          <w:p w14:paraId="5C4A5C7B"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4,00</w:t>
            </w:r>
          </w:p>
        </w:tc>
      </w:tr>
      <w:tr w:rsidR="002437B6" w:rsidRPr="00E23FAD" w14:paraId="0C17FD2E" w14:textId="77777777" w:rsidTr="0059193A">
        <w:trPr>
          <w:trHeight w:hRule="exact" w:val="435"/>
          <w:jc w:val="center"/>
        </w:trPr>
        <w:tc>
          <w:tcPr>
            <w:tcW w:w="1838" w:type="dxa"/>
            <w:shd w:val="clear" w:color="auto" w:fill="7030A0"/>
            <w:vAlign w:val="center"/>
          </w:tcPr>
          <w:p w14:paraId="19FDD00B" w14:textId="77777777" w:rsidR="002437B6" w:rsidRPr="00E23FAD" w:rsidRDefault="002437B6" w:rsidP="00412BCA">
            <w:pPr>
              <w:spacing w:before="120" w:line="276" w:lineRule="auto"/>
              <w:ind w:right="317"/>
              <w:jc w:val="both"/>
              <w:rPr>
                <w:rFonts w:cstheme="minorHAnsi"/>
                <w:b/>
                <w:bCs/>
                <w:color w:val="FFFFFF" w:themeColor="background1"/>
                <w:sz w:val="20"/>
              </w:rPr>
            </w:pPr>
            <w:r w:rsidRPr="00E23FAD">
              <w:rPr>
                <w:rFonts w:cstheme="minorHAnsi"/>
                <w:b/>
                <w:bCs/>
                <w:color w:val="FFFFFF" w:themeColor="background1"/>
                <w:sz w:val="20"/>
              </w:rPr>
              <w:t>Gmina</w:t>
            </w:r>
          </w:p>
        </w:tc>
        <w:tc>
          <w:tcPr>
            <w:tcW w:w="2131" w:type="dxa"/>
            <w:shd w:val="clear" w:color="auto" w:fill="7030A0"/>
            <w:vAlign w:val="center"/>
          </w:tcPr>
          <w:p w14:paraId="392304E5" w14:textId="77777777" w:rsidR="002437B6" w:rsidRPr="00E23FAD" w:rsidRDefault="002437B6" w:rsidP="00412BCA">
            <w:pPr>
              <w:spacing w:before="120" w:line="276" w:lineRule="auto"/>
              <w:jc w:val="right"/>
              <w:rPr>
                <w:rFonts w:cstheme="minorHAnsi"/>
                <w:b/>
                <w:bCs/>
                <w:color w:val="FFFFFF" w:themeColor="background1"/>
                <w:sz w:val="20"/>
              </w:rPr>
            </w:pPr>
            <w:r w:rsidRPr="00E23FAD">
              <w:rPr>
                <w:rFonts w:cstheme="minorHAnsi"/>
                <w:b/>
                <w:bCs/>
                <w:color w:val="FFFFFF" w:themeColor="background1"/>
                <w:sz w:val="20"/>
              </w:rPr>
              <w:t>485</w:t>
            </w:r>
          </w:p>
        </w:tc>
        <w:tc>
          <w:tcPr>
            <w:tcW w:w="2122" w:type="dxa"/>
            <w:shd w:val="clear" w:color="auto" w:fill="7030A0"/>
            <w:vAlign w:val="center"/>
          </w:tcPr>
          <w:p w14:paraId="0F7FA94D" w14:textId="77777777" w:rsidR="002437B6" w:rsidRPr="00E23FAD" w:rsidRDefault="002437B6" w:rsidP="00412BCA">
            <w:pPr>
              <w:spacing w:before="120" w:line="276" w:lineRule="auto"/>
              <w:ind w:right="44"/>
              <w:jc w:val="right"/>
              <w:rPr>
                <w:rFonts w:cstheme="minorHAnsi"/>
                <w:b/>
                <w:bCs/>
                <w:color w:val="FFFFFF" w:themeColor="background1"/>
                <w:sz w:val="20"/>
              </w:rPr>
            </w:pPr>
            <w:r w:rsidRPr="00E23FAD">
              <w:rPr>
                <w:rFonts w:cstheme="minorHAnsi"/>
                <w:b/>
                <w:bCs/>
                <w:color w:val="FFFFFF" w:themeColor="background1"/>
                <w:sz w:val="20"/>
              </w:rPr>
              <w:t>2427</w:t>
            </w:r>
          </w:p>
        </w:tc>
        <w:tc>
          <w:tcPr>
            <w:tcW w:w="3110" w:type="dxa"/>
            <w:shd w:val="clear" w:color="auto" w:fill="7030A0"/>
            <w:vAlign w:val="center"/>
          </w:tcPr>
          <w:p w14:paraId="2F8E95DD" w14:textId="77777777" w:rsidR="002437B6" w:rsidRPr="00E23FAD" w:rsidRDefault="002437B6" w:rsidP="00412BCA">
            <w:pPr>
              <w:spacing w:before="120" w:line="276" w:lineRule="auto"/>
              <w:ind w:right="317"/>
              <w:jc w:val="center"/>
              <w:rPr>
                <w:rFonts w:cstheme="minorHAnsi"/>
                <w:b/>
                <w:bCs/>
                <w:color w:val="FFFFFF" w:themeColor="background1"/>
                <w:sz w:val="20"/>
              </w:rPr>
            </w:pPr>
            <w:r w:rsidRPr="00E23FAD">
              <w:rPr>
                <w:rFonts w:cstheme="minorHAnsi"/>
                <w:b/>
                <w:bCs/>
                <w:color w:val="FFFFFF" w:themeColor="background1"/>
                <w:sz w:val="20"/>
              </w:rPr>
              <w:t>19,98</w:t>
            </w:r>
          </w:p>
        </w:tc>
      </w:tr>
    </w:tbl>
    <w:p w14:paraId="4237D619" w14:textId="768F34A5" w:rsidR="007875FE" w:rsidRPr="00E23FAD" w:rsidRDefault="007875FE" w:rsidP="007875FE">
      <w:pPr>
        <w:tabs>
          <w:tab w:val="left" w:pos="900"/>
        </w:tabs>
        <w:spacing w:before="120" w:line="276" w:lineRule="auto"/>
        <w:jc w:val="both"/>
        <w:rPr>
          <w:rFonts w:cstheme="minorHAnsi"/>
          <w:i/>
          <w:iCs/>
          <w:sz w:val="24"/>
          <w:szCs w:val="24"/>
        </w:rPr>
      </w:pPr>
      <w:r w:rsidRPr="00E23FAD">
        <w:t>Źródło</w:t>
      </w:r>
      <w:r w:rsidRPr="00E23FAD">
        <w:rPr>
          <w:i/>
          <w:iCs/>
        </w:rPr>
        <w:t xml:space="preserve">: Opracowanie własne na podstawie danych z </w:t>
      </w:r>
      <w:r w:rsidR="0083705D" w:rsidRPr="00E23FAD">
        <w:rPr>
          <w:i/>
          <w:iCs/>
        </w:rPr>
        <w:t xml:space="preserve">Urzędu </w:t>
      </w:r>
      <w:r w:rsidR="0083705D">
        <w:rPr>
          <w:i/>
          <w:iCs/>
        </w:rPr>
        <w:t>Miejskiego w Pełczycach</w:t>
      </w:r>
      <w:r>
        <w:rPr>
          <w:i/>
          <w:iCs/>
        </w:rPr>
        <w:t xml:space="preserve">. </w:t>
      </w:r>
    </w:p>
    <w:p w14:paraId="4D75DD98" w14:textId="77777777" w:rsidR="002437B6" w:rsidRPr="00E23FAD" w:rsidRDefault="002437B6" w:rsidP="00412BCA">
      <w:pPr>
        <w:spacing w:before="120" w:after="240" w:line="276" w:lineRule="auto"/>
        <w:ind w:firstLine="567"/>
        <w:jc w:val="both"/>
        <w:rPr>
          <w:rFonts w:cstheme="minorHAnsi"/>
          <w:sz w:val="22"/>
          <w:szCs w:val="22"/>
        </w:rPr>
      </w:pPr>
      <w:r w:rsidRPr="00E23FAD">
        <w:rPr>
          <w:rFonts w:cstheme="minorHAnsi"/>
          <w:sz w:val="22"/>
          <w:szCs w:val="22"/>
        </w:rPr>
        <w:t xml:space="preserve">Analizując wskaźnik „stosunek interwencji służb porządkowych (policji, straży) z powodu zakłócania miru domowego i porządku publicznego względem ogółu gospodarstw domowych na danym obszarze”, zauważyć można, że problem dotyczy przede wszystkim </w:t>
      </w:r>
      <w:r w:rsidRPr="00E23FAD">
        <w:rPr>
          <w:rFonts w:cstheme="minorHAnsi"/>
          <w:b/>
          <w:bCs/>
          <w:sz w:val="22"/>
          <w:szCs w:val="22"/>
        </w:rPr>
        <w:t>3 spośród 8 przebadanych jednostek, w których wartość tego wskaźnika jest wyższa niż średnia dla gminy (19,98%).</w:t>
      </w:r>
      <w:r w:rsidRPr="00E23FAD">
        <w:rPr>
          <w:rFonts w:cstheme="minorHAnsi"/>
          <w:sz w:val="22"/>
          <w:szCs w:val="22"/>
        </w:rPr>
        <w:t xml:space="preserve"> Obszarami tymi są, z kolejno najwyższymi wynikami:</w:t>
      </w:r>
    </w:p>
    <w:p w14:paraId="3DC2E530" w14:textId="56E501A8" w:rsidR="002437B6" w:rsidRPr="00E23FAD" w:rsidRDefault="002437B6" w:rsidP="00412BCA">
      <w:pPr>
        <w:pStyle w:val="Akapitzlist"/>
        <w:numPr>
          <w:ilvl w:val="0"/>
          <w:numId w:val="35"/>
        </w:numPr>
        <w:spacing w:before="120" w:line="276" w:lineRule="auto"/>
        <w:rPr>
          <w:sz w:val="22"/>
          <w:szCs w:val="24"/>
        </w:rPr>
      </w:pPr>
      <w:r w:rsidRPr="00E23FAD">
        <w:rPr>
          <w:sz w:val="22"/>
          <w:szCs w:val="24"/>
        </w:rPr>
        <w:t>Ługowo – 69,57%</w:t>
      </w:r>
      <w:r w:rsidR="00480AF4" w:rsidRPr="00E23FAD">
        <w:rPr>
          <w:sz w:val="22"/>
          <w:szCs w:val="24"/>
        </w:rPr>
        <w:t>,</w:t>
      </w:r>
    </w:p>
    <w:p w14:paraId="78DF3B86" w14:textId="79FE8756" w:rsidR="002437B6" w:rsidRPr="00E23FAD" w:rsidRDefault="002437B6" w:rsidP="00412BCA">
      <w:pPr>
        <w:pStyle w:val="Akapitzlist"/>
        <w:numPr>
          <w:ilvl w:val="0"/>
          <w:numId w:val="35"/>
        </w:numPr>
        <w:spacing w:before="120" w:line="276" w:lineRule="auto"/>
        <w:rPr>
          <w:sz w:val="22"/>
          <w:szCs w:val="24"/>
        </w:rPr>
      </w:pPr>
      <w:r w:rsidRPr="00E23FAD">
        <w:rPr>
          <w:sz w:val="22"/>
          <w:szCs w:val="24"/>
        </w:rPr>
        <w:t>Krzynki 60,71%</w:t>
      </w:r>
      <w:r w:rsidR="00480AF4" w:rsidRPr="00E23FAD">
        <w:rPr>
          <w:sz w:val="22"/>
          <w:szCs w:val="24"/>
        </w:rPr>
        <w:t>,</w:t>
      </w:r>
    </w:p>
    <w:p w14:paraId="26FB82C3" w14:textId="349AEBD3" w:rsidR="002437B6" w:rsidRPr="00E23FAD" w:rsidRDefault="002437B6" w:rsidP="00412BCA">
      <w:pPr>
        <w:pStyle w:val="Akapitzlist"/>
        <w:numPr>
          <w:ilvl w:val="0"/>
          <w:numId w:val="35"/>
        </w:numPr>
        <w:spacing w:before="120" w:line="276" w:lineRule="auto"/>
        <w:rPr>
          <w:sz w:val="22"/>
          <w:szCs w:val="24"/>
        </w:rPr>
      </w:pPr>
      <w:r w:rsidRPr="00E23FAD">
        <w:rPr>
          <w:sz w:val="22"/>
          <w:szCs w:val="24"/>
        </w:rPr>
        <w:t>Łyskowo – 25%</w:t>
      </w:r>
      <w:r w:rsidR="00480AF4" w:rsidRPr="00E23FAD">
        <w:rPr>
          <w:sz w:val="22"/>
          <w:szCs w:val="24"/>
        </w:rPr>
        <w:t>.</w:t>
      </w:r>
    </w:p>
    <w:p w14:paraId="7B2ABEF5" w14:textId="68E877BD" w:rsidR="002437B6" w:rsidRPr="00E23FAD" w:rsidRDefault="002437B6" w:rsidP="00412BCA">
      <w:pPr>
        <w:spacing w:before="120" w:after="120" w:line="276" w:lineRule="auto"/>
        <w:ind w:firstLine="636"/>
        <w:jc w:val="both"/>
        <w:rPr>
          <w:rFonts w:cstheme="minorHAnsi"/>
          <w:sz w:val="22"/>
          <w:szCs w:val="22"/>
        </w:rPr>
      </w:pPr>
      <w:r w:rsidRPr="00E23FAD">
        <w:rPr>
          <w:rFonts w:cstheme="minorHAnsi"/>
          <w:sz w:val="22"/>
          <w:szCs w:val="22"/>
        </w:rPr>
        <w:t xml:space="preserve">Poniższa tabela zawiera zestawienie osiągniętych wartości badanych wskaźników. Wynika z niej, że spośród badanych </w:t>
      </w:r>
      <w:r w:rsidR="00E03CC9" w:rsidRPr="00E23FAD">
        <w:rPr>
          <w:rFonts w:cstheme="minorHAnsi"/>
          <w:sz w:val="22"/>
          <w:szCs w:val="22"/>
        </w:rPr>
        <w:t>jednostek</w:t>
      </w:r>
      <w:r w:rsidRPr="00E23FAD">
        <w:rPr>
          <w:rFonts w:cstheme="minorHAnsi"/>
          <w:sz w:val="22"/>
          <w:szCs w:val="22"/>
        </w:rPr>
        <w:t xml:space="preserve"> w południowej części gminy, problemy społeczne (w ilości co najmniej 2) zostały zdiagnozowane w 2 </w:t>
      </w:r>
      <w:r w:rsidR="00E03CC9" w:rsidRPr="00E23FAD">
        <w:rPr>
          <w:rFonts w:cstheme="minorHAnsi"/>
          <w:sz w:val="22"/>
          <w:szCs w:val="22"/>
        </w:rPr>
        <w:t>jednostkach</w:t>
      </w:r>
      <w:r w:rsidRPr="00E23FAD">
        <w:rPr>
          <w:rFonts w:cstheme="minorHAnsi"/>
          <w:sz w:val="22"/>
          <w:szCs w:val="22"/>
        </w:rPr>
        <w:t>:</w:t>
      </w:r>
    </w:p>
    <w:p w14:paraId="31ECABF9" w14:textId="77777777" w:rsidR="002437B6" w:rsidRPr="00E23FAD" w:rsidRDefault="002437B6" w:rsidP="00412BCA">
      <w:pPr>
        <w:pStyle w:val="Akapitzlist"/>
        <w:numPr>
          <w:ilvl w:val="0"/>
          <w:numId w:val="36"/>
        </w:numPr>
        <w:spacing w:before="120"/>
        <w:rPr>
          <w:sz w:val="22"/>
          <w:szCs w:val="24"/>
        </w:rPr>
      </w:pPr>
      <w:r w:rsidRPr="00E23FAD">
        <w:rPr>
          <w:sz w:val="22"/>
          <w:szCs w:val="24"/>
        </w:rPr>
        <w:t>Jarosławsko,</w:t>
      </w:r>
    </w:p>
    <w:p w14:paraId="3C681BFC" w14:textId="66F6447A" w:rsidR="00C87CE4" w:rsidRPr="003B267D" w:rsidRDefault="002437B6" w:rsidP="003B267D">
      <w:pPr>
        <w:pStyle w:val="Akapitzlist"/>
        <w:numPr>
          <w:ilvl w:val="0"/>
          <w:numId w:val="36"/>
        </w:numPr>
        <w:spacing w:before="120"/>
        <w:rPr>
          <w:sz w:val="22"/>
          <w:szCs w:val="24"/>
        </w:rPr>
      </w:pPr>
      <w:r w:rsidRPr="00E23FAD">
        <w:rPr>
          <w:sz w:val="22"/>
          <w:szCs w:val="24"/>
        </w:rPr>
        <w:t>Sarnik.</w:t>
      </w:r>
    </w:p>
    <w:p w14:paraId="445E7659" w14:textId="2955C521" w:rsidR="003B267D" w:rsidRDefault="003B267D" w:rsidP="00865AE3">
      <w:pPr>
        <w:pStyle w:val="podpisy"/>
        <w:spacing w:after="120"/>
        <w:jc w:val="both"/>
      </w:pPr>
      <w:bookmarkStart w:id="51" w:name="_Toc196396380"/>
      <w:r>
        <w:lastRenderedPageBreak/>
        <w:t xml:space="preserve">Tabela </w:t>
      </w:r>
      <w:r>
        <w:fldChar w:fldCharType="begin"/>
      </w:r>
      <w:r>
        <w:instrText xml:space="preserve"> SEQ Tabela \* ARABIC </w:instrText>
      </w:r>
      <w:r>
        <w:fldChar w:fldCharType="separate"/>
      </w:r>
      <w:r>
        <w:rPr>
          <w:noProof/>
        </w:rPr>
        <w:t>19</w:t>
      </w:r>
      <w:r>
        <w:fldChar w:fldCharType="end"/>
      </w:r>
      <w:r>
        <w:t xml:space="preserve">. </w:t>
      </w:r>
      <w:r w:rsidRPr="000D099B">
        <w:t>Wskaźniki występowania stanu kryzysowego w sferze społecznej na obszarze jednostek zlokalizowanych w południowej części Gminy Pełczyce</w:t>
      </w:r>
      <w:bookmarkEnd w:id="51"/>
    </w:p>
    <w:tbl>
      <w:tblPr>
        <w:tblStyle w:val="Tabela-Siatka"/>
        <w:tblpPr w:leftFromText="142" w:rightFromText="142" w:vertAnchor="text" w:horzAnchor="margin" w:tblpXSpec="center" w:tblpY="1"/>
        <w:tblOverlap w:val="never"/>
        <w:tblW w:w="5076" w:type="pct"/>
        <w:jc w:val="center"/>
        <w:tblLook w:val="04A0" w:firstRow="1" w:lastRow="0" w:firstColumn="1" w:lastColumn="0" w:noHBand="0" w:noVBand="1"/>
      </w:tblPr>
      <w:tblGrid>
        <w:gridCol w:w="1838"/>
        <w:gridCol w:w="2131"/>
        <w:gridCol w:w="2122"/>
        <w:gridCol w:w="3110"/>
      </w:tblGrid>
      <w:tr w:rsidR="002437B6" w:rsidRPr="00E23FAD" w14:paraId="343C696B" w14:textId="77777777" w:rsidTr="00794889">
        <w:trPr>
          <w:trHeight w:val="2254"/>
          <w:jc w:val="center"/>
        </w:trPr>
        <w:tc>
          <w:tcPr>
            <w:tcW w:w="1838" w:type="dxa"/>
            <w:shd w:val="clear" w:color="auto" w:fill="7030A0"/>
            <w:vAlign w:val="center"/>
          </w:tcPr>
          <w:p w14:paraId="6AA5EB60" w14:textId="77777777" w:rsidR="002437B6" w:rsidRPr="00E23FAD" w:rsidRDefault="002437B6" w:rsidP="00412BCA">
            <w:pPr>
              <w:spacing w:before="120" w:line="276" w:lineRule="auto"/>
              <w:ind w:left="34"/>
              <w:jc w:val="center"/>
              <w:rPr>
                <w:rFonts w:cstheme="minorHAnsi"/>
                <w:b/>
                <w:bCs/>
                <w:color w:val="FFFFFF" w:themeColor="background1"/>
                <w:sz w:val="20"/>
              </w:rPr>
            </w:pPr>
            <w:r w:rsidRPr="00E23FAD">
              <w:rPr>
                <w:rFonts w:cstheme="minorHAnsi"/>
                <w:b/>
                <w:bCs/>
                <w:color w:val="FFFFFF" w:themeColor="background1"/>
                <w:sz w:val="20"/>
              </w:rPr>
              <w:t>Jednostka</w:t>
            </w:r>
          </w:p>
        </w:tc>
        <w:tc>
          <w:tcPr>
            <w:tcW w:w="2131" w:type="dxa"/>
            <w:shd w:val="clear" w:color="auto" w:fill="7030A0"/>
            <w:vAlign w:val="center"/>
          </w:tcPr>
          <w:p w14:paraId="7A43A5D3" w14:textId="77777777" w:rsidR="002437B6" w:rsidRPr="00E23FAD" w:rsidRDefault="002437B6" w:rsidP="00412BCA">
            <w:pPr>
              <w:spacing w:before="120" w:line="276" w:lineRule="auto"/>
              <w:ind w:right="36"/>
              <w:jc w:val="center"/>
              <w:rPr>
                <w:rFonts w:cstheme="minorHAnsi"/>
                <w:b/>
                <w:bCs/>
                <w:color w:val="FFFFFF" w:themeColor="background1"/>
                <w:sz w:val="20"/>
              </w:rPr>
            </w:pPr>
            <w:r w:rsidRPr="00E23FAD">
              <w:rPr>
                <w:rFonts w:cstheme="minorHAnsi"/>
                <w:b/>
                <w:bCs/>
                <w:color w:val="FFFFFF" w:themeColor="background1"/>
                <w:sz w:val="20"/>
              </w:rPr>
              <w:t>Udział bezrobotnych</w:t>
            </w:r>
            <w:r w:rsidRPr="00E23FAD">
              <w:rPr>
                <w:rFonts w:cstheme="minorHAnsi"/>
                <w:b/>
                <w:bCs/>
                <w:color w:val="FFFFFF" w:themeColor="background1"/>
                <w:sz w:val="20"/>
              </w:rPr>
              <w:br/>
              <w:t>w ludności w wieku produkcyjnym na danym obszarze</w:t>
            </w:r>
          </w:p>
        </w:tc>
        <w:tc>
          <w:tcPr>
            <w:tcW w:w="2122" w:type="dxa"/>
            <w:shd w:val="clear" w:color="auto" w:fill="7030A0"/>
            <w:vAlign w:val="center"/>
          </w:tcPr>
          <w:p w14:paraId="103D9BB2" w14:textId="77777777" w:rsidR="002437B6" w:rsidRPr="00E23FAD" w:rsidRDefault="002437B6" w:rsidP="00412BCA">
            <w:pPr>
              <w:spacing w:before="120" w:line="276" w:lineRule="auto"/>
              <w:ind w:right="44"/>
              <w:jc w:val="center"/>
              <w:rPr>
                <w:rFonts w:cstheme="minorHAnsi"/>
                <w:b/>
                <w:bCs/>
                <w:color w:val="FFFFFF" w:themeColor="background1"/>
                <w:sz w:val="20"/>
              </w:rPr>
            </w:pPr>
            <w:r w:rsidRPr="00E23FAD">
              <w:rPr>
                <w:rFonts w:cstheme="minorHAnsi"/>
                <w:b/>
                <w:bCs/>
                <w:color w:val="FFFFFF" w:themeColor="background1"/>
                <w:sz w:val="20"/>
              </w:rPr>
              <w:t>Udział dzieci do lat 17, na które rodzice otrzymują zasiłek rodzinny w ogólnej liczbie dzieci w tym wieku na danym obszarze</w:t>
            </w:r>
          </w:p>
        </w:tc>
        <w:tc>
          <w:tcPr>
            <w:tcW w:w="3110" w:type="dxa"/>
            <w:shd w:val="clear" w:color="auto" w:fill="7030A0"/>
            <w:vAlign w:val="center"/>
          </w:tcPr>
          <w:p w14:paraId="268AC1E0" w14:textId="77777777" w:rsidR="002437B6" w:rsidRPr="00E23FAD" w:rsidRDefault="002437B6" w:rsidP="00412BCA">
            <w:pPr>
              <w:spacing w:before="120" w:line="276" w:lineRule="auto"/>
              <w:ind w:left="28" w:right="31" w:hanging="4"/>
              <w:jc w:val="center"/>
              <w:rPr>
                <w:rFonts w:cstheme="minorHAnsi"/>
                <w:b/>
                <w:bCs/>
                <w:color w:val="FFFFFF" w:themeColor="background1"/>
                <w:sz w:val="20"/>
              </w:rPr>
            </w:pPr>
            <w:r w:rsidRPr="00E23FAD">
              <w:rPr>
                <w:rFonts w:cstheme="minorHAnsi"/>
                <w:b/>
                <w:bCs/>
                <w:color w:val="FFFFFF" w:themeColor="background1"/>
                <w:sz w:val="20"/>
              </w:rPr>
              <w:t>Stosunek interwencji służb porządkowych (policji, straży) z powodu zakłócania miru domowego i porządku publicznego względem ogółu gospodarstw domowych na danym obszarze</w:t>
            </w:r>
          </w:p>
        </w:tc>
      </w:tr>
      <w:tr w:rsidR="002437B6" w:rsidRPr="00E23FAD" w14:paraId="7DA3095F" w14:textId="77777777" w:rsidTr="0059193A">
        <w:trPr>
          <w:trHeight w:hRule="exact" w:val="440"/>
          <w:jc w:val="center"/>
        </w:trPr>
        <w:tc>
          <w:tcPr>
            <w:tcW w:w="1838" w:type="dxa"/>
            <w:shd w:val="clear" w:color="auto" w:fill="FFFFFF" w:themeFill="background1"/>
            <w:vAlign w:val="center"/>
          </w:tcPr>
          <w:p w14:paraId="0CA50CCF"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Będargowo</w:t>
            </w:r>
          </w:p>
        </w:tc>
        <w:tc>
          <w:tcPr>
            <w:tcW w:w="2131" w:type="dxa"/>
            <w:vAlign w:val="center"/>
          </w:tcPr>
          <w:p w14:paraId="32E919FF"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sz w:val="20"/>
              </w:rPr>
              <w:t>5,93</w:t>
            </w:r>
          </w:p>
        </w:tc>
        <w:tc>
          <w:tcPr>
            <w:tcW w:w="2122" w:type="dxa"/>
            <w:vAlign w:val="center"/>
          </w:tcPr>
          <w:p w14:paraId="33971957"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sz w:val="20"/>
              </w:rPr>
              <w:t>3,16</w:t>
            </w:r>
          </w:p>
        </w:tc>
        <w:tc>
          <w:tcPr>
            <w:tcW w:w="3110" w:type="dxa"/>
            <w:shd w:val="clear" w:color="auto" w:fill="FFFFFF" w:themeFill="background1"/>
            <w:vAlign w:val="center"/>
          </w:tcPr>
          <w:p w14:paraId="46B3DFF1"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12,15</w:t>
            </w:r>
          </w:p>
        </w:tc>
      </w:tr>
      <w:tr w:rsidR="002437B6" w:rsidRPr="00E23FAD" w14:paraId="75DA832A" w14:textId="77777777" w:rsidTr="0059193A">
        <w:trPr>
          <w:trHeight w:hRule="exact" w:val="431"/>
          <w:jc w:val="center"/>
        </w:trPr>
        <w:tc>
          <w:tcPr>
            <w:tcW w:w="1838" w:type="dxa"/>
            <w:shd w:val="clear" w:color="auto" w:fill="FFFFFF" w:themeFill="background1"/>
            <w:vAlign w:val="center"/>
          </w:tcPr>
          <w:p w14:paraId="72AB8622"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Jarosławsko</w:t>
            </w:r>
          </w:p>
        </w:tc>
        <w:tc>
          <w:tcPr>
            <w:tcW w:w="2131" w:type="dxa"/>
            <w:shd w:val="clear" w:color="auto" w:fill="FF0000"/>
            <w:vAlign w:val="center"/>
          </w:tcPr>
          <w:p w14:paraId="3945B3AC"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sz w:val="20"/>
              </w:rPr>
              <w:t>8,52</w:t>
            </w:r>
          </w:p>
        </w:tc>
        <w:tc>
          <w:tcPr>
            <w:tcW w:w="2122" w:type="dxa"/>
            <w:shd w:val="clear" w:color="auto" w:fill="FF0000"/>
            <w:vAlign w:val="center"/>
          </w:tcPr>
          <w:p w14:paraId="420AA7EC"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sz w:val="20"/>
              </w:rPr>
              <w:t>8,82</w:t>
            </w:r>
          </w:p>
        </w:tc>
        <w:tc>
          <w:tcPr>
            <w:tcW w:w="3110" w:type="dxa"/>
            <w:shd w:val="clear" w:color="auto" w:fill="FFFFFF" w:themeFill="background1"/>
            <w:vAlign w:val="center"/>
          </w:tcPr>
          <w:p w14:paraId="2DD8EBCA"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17,11</w:t>
            </w:r>
          </w:p>
        </w:tc>
      </w:tr>
      <w:tr w:rsidR="002437B6" w:rsidRPr="00E23FAD" w14:paraId="5B6FEB99" w14:textId="77777777" w:rsidTr="0059193A">
        <w:trPr>
          <w:trHeight w:hRule="exact" w:val="409"/>
          <w:jc w:val="center"/>
        </w:trPr>
        <w:tc>
          <w:tcPr>
            <w:tcW w:w="1838" w:type="dxa"/>
            <w:shd w:val="clear" w:color="auto" w:fill="FFFFFF" w:themeFill="background1"/>
            <w:vAlign w:val="center"/>
          </w:tcPr>
          <w:p w14:paraId="5AE6D9D8"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Krzynki</w:t>
            </w:r>
          </w:p>
        </w:tc>
        <w:tc>
          <w:tcPr>
            <w:tcW w:w="2131" w:type="dxa"/>
            <w:vAlign w:val="center"/>
          </w:tcPr>
          <w:p w14:paraId="65400969"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sz w:val="20"/>
              </w:rPr>
              <w:t>5,88</w:t>
            </w:r>
          </w:p>
        </w:tc>
        <w:tc>
          <w:tcPr>
            <w:tcW w:w="2122" w:type="dxa"/>
            <w:vAlign w:val="center"/>
          </w:tcPr>
          <w:p w14:paraId="64B5E818"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sz w:val="20"/>
              </w:rPr>
              <w:t>0,00</w:t>
            </w:r>
          </w:p>
        </w:tc>
        <w:tc>
          <w:tcPr>
            <w:tcW w:w="3110" w:type="dxa"/>
            <w:shd w:val="clear" w:color="auto" w:fill="FF0000"/>
            <w:vAlign w:val="center"/>
          </w:tcPr>
          <w:p w14:paraId="3195D097"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60,71</w:t>
            </w:r>
          </w:p>
        </w:tc>
      </w:tr>
      <w:tr w:rsidR="002437B6" w:rsidRPr="00E23FAD" w14:paraId="41B2F18D" w14:textId="77777777" w:rsidTr="0059193A">
        <w:trPr>
          <w:trHeight w:hRule="exact" w:val="443"/>
          <w:jc w:val="center"/>
        </w:trPr>
        <w:tc>
          <w:tcPr>
            <w:tcW w:w="1838" w:type="dxa"/>
            <w:shd w:val="clear" w:color="auto" w:fill="FFFFFF" w:themeFill="background1"/>
            <w:vAlign w:val="center"/>
          </w:tcPr>
          <w:p w14:paraId="6FAE3601"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Ługowo</w:t>
            </w:r>
          </w:p>
        </w:tc>
        <w:tc>
          <w:tcPr>
            <w:tcW w:w="2131" w:type="dxa"/>
            <w:vAlign w:val="center"/>
          </w:tcPr>
          <w:p w14:paraId="095AB403"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sz w:val="20"/>
              </w:rPr>
              <w:t>5,77</w:t>
            </w:r>
          </w:p>
        </w:tc>
        <w:tc>
          <w:tcPr>
            <w:tcW w:w="2122" w:type="dxa"/>
            <w:vAlign w:val="center"/>
          </w:tcPr>
          <w:p w14:paraId="77B87D13"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sz w:val="20"/>
              </w:rPr>
              <w:t>0,00</w:t>
            </w:r>
          </w:p>
        </w:tc>
        <w:tc>
          <w:tcPr>
            <w:tcW w:w="3110" w:type="dxa"/>
            <w:shd w:val="clear" w:color="auto" w:fill="FF0000"/>
            <w:vAlign w:val="center"/>
          </w:tcPr>
          <w:p w14:paraId="7BA3459F"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69,57</w:t>
            </w:r>
          </w:p>
        </w:tc>
      </w:tr>
      <w:tr w:rsidR="002437B6" w:rsidRPr="00E23FAD" w14:paraId="70BE1152" w14:textId="77777777" w:rsidTr="0059193A">
        <w:trPr>
          <w:trHeight w:hRule="exact" w:val="408"/>
          <w:jc w:val="center"/>
        </w:trPr>
        <w:tc>
          <w:tcPr>
            <w:tcW w:w="1838" w:type="dxa"/>
            <w:shd w:val="clear" w:color="auto" w:fill="FFFFFF" w:themeFill="background1"/>
            <w:vAlign w:val="center"/>
          </w:tcPr>
          <w:p w14:paraId="08E993C1"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Łyskowo</w:t>
            </w:r>
          </w:p>
        </w:tc>
        <w:tc>
          <w:tcPr>
            <w:tcW w:w="2131" w:type="dxa"/>
            <w:vAlign w:val="center"/>
          </w:tcPr>
          <w:p w14:paraId="03D60B50"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sz w:val="20"/>
              </w:rPr>
              <w:t>6,85</w:t>
            </w:r>
          </w:p>
        </w:tc>
        <w:tc>
          <w:tcPr>
            <w:tcW w:w="2122" w:type="dxa"/>
            <w:vAlign w:val="center"/>
          </w:tcPr>
          <w:p w14:paraId="457CB861"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sz w:val="20"/>
              </w:rPr>
              <w:t>0,00</w:t>
            </w:r>
          </w:p>
        </w:tc>
        <w:tc>
          <w:tcPr>
            <w:tcW w:w="3110" w:type="dxa"/>
            <w:shd w:val="clear" w:color="auto" w:fill="FF0000"/>
            <w:vAlign w:val="center"/>
          </w:tcPr>
          <w:p w14:paraId="5CBA438B"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25</w:t>
            </w:r>
          </w:p>
        </w:tc>
      </w:tr>
      <w:tr w:rsidR="002437B6" w:rsidRPr="00E23FAD" w14:paraId="06287F23" w14:textId="77777777" w:rsidTr="0059193A">
        <w:trPr>
          <w:trHeight w:hRule="exact" w:val="441"/>
          <w:jc w:val="center"/>
        </w:trPr>
        <w:tc>
          <w:tcPr>
            <w:tcW w:w="1838" w:type="dxa"/>
            <w:shd w:val="clear" w:color="auto" w:fill="FFFFFF" w:themeFill="background1"/>
            <w:vAlign w:val="center"/>
          </w:tcPr>
          <w:p w14:paraId="46AB7139"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Niesporowice</w:t>
            </w:r>
          </w:p>
        </w:tc>
        <w:tc>
          <w:tcPr>
            <w:tcW w:w="2131" w:type="dxa"/>
            <w:vAlign w:val="center"/>
          </w:tcPr>
          <w:p w14:paraId="3A236A0E"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sz w:val="20"/>
              </w:rPr>
              <w:t>3,33</w:t>
            </w:r>
          </w:p>
        </w:tc>
        <w:tc>
          <w:tcPr>
            <w:tcW w:w="2122" w:type="dxa"/>
            <w:shd w:val="clear" w:color="auto" w:fill="FF0000"/>
            <w:vAlign w:val="center"/>
          </w:tcPr>
          <w:p w14:paraId="7BA86676"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sz w:val="20"/>
              </w:rPr>
              <w:t>11,11</w:t>
            </w:r>
          </w:p>
        </w:tc>
        <w:tc>
          <w:tcPr>
            <w:tcW w:w="3110" w:type="dxa"/>
            <w:shd w:val="clear" w:color="auto" w:fill="FFFFFF" w:themeFill="background1"/>
            <w:vAlign w:val="center"/>
          </w:tcPr>
          <w:p w14:paraId="066FB2BC"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13,04</w:t>
            </w:r>
          </w:p>
        </w:tc>
      </w:tr>
      <w:tr w:rsidR="002437B6" w:rsidRPr="00E23FAD" w14:paraId="17EBCC99" w14:textId="77777777" w:rsidTr="0059193A">
        <w:trPr>
          <w:trHeight w:hRule="exact" w:val="419"/>
          <w:jc w:val="center"/>
        </w:trPr>
        <w:tc>
          <w:tcPr>
            <w:tcW w:w="1838" w:type="dxa"/>
            <w:shd w:val="clear" w:color="auto" w:fill="FFFFFF" w:themeFill="background1"/>
            <w:vAlign w:val="center"/>
          </w:tcPr>
          <w:p w14:paraId="5AA214F7"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Sarnik</w:t>
            </w:r>
          </w:p>
        </w:tc>
        <w:tc>
          <w:tcPr>
            <w:tcW w:w="2131" w:type="dxa"/>
            <w:shd w:val="clear" w:color="auto" w:fill="FF0000"/>
            <w:vAlign w:val="center"/>
          </w:tcPr>
          <w:p w14:paraId="170B2ADD"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sz w:val="20"/>
              </w:rPr>
              <w:t>9,66</w:t>
            </w:r>
          </w:p>
        </w:tc>
        <w:tc>
          <w:tcPr>
            <w:tcW w:w="2122" w:type="dxa"/>
            <w:shd w:val="clear" w:color="auto" w:fill="FF0000"/>
            <w:vAlign w:val="center"/>
          </w:tcPr>
          <w:p w14:paraId="22781FAD"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sz w:val="20"/>
              </w:rPr>
              <w:t>6,67</w:t>
            </w:r>
          </w:p>
        </w:tc>
        <w:tc>
          <w:tcPr>
            <w:tcW w:w="3110" w:type="dxa"/>
            <w:shd w:val="clear" w:color="auto" w:fill="FFFFFF" w:themeFill="background1"/>
            <w:vAlign w:val="center"/>
          </w:tcPr>
          <w:p w14:paraId="7563FCF2"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13,04</w:t>
            </w:r>
          </w:p>
        </w:tc>
      </w:tr>
      <w:tr w:rsidR="002437B6" w:rsidRPr="00E23FAD" w14:paraId="771F602C" w14:textId="77777777" w:rsidTr="0059193A">
        <w:trPr>
          <w:trHeight w:hRule="exact" w:val="425"/>
          <w:jc w:val="center"/>
        </w:trPr>
        <w:tc>
          <w:tcPr>
            <w:tcW w:w="1838" w:type="dxa"/>
            <w:shd w:val="clear" w:color="auto" w:fill="FFFFFF" w:themeFill="background1"/>
            <w:vAlign w:val="center"/>
          </w:tcPr>
          <w:p w14:paraId="4C14C6A6"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Trzęsacz</w:t>
            </w:r>
          </w:p>
        </w:tc>
        <w:tc>
          <w:tcPr>
            <w:tcW w:w="2131" w:type="dxa"/>
            <w:vAlign w:val="center"/>
          </w:tcPr>
          <w:p w14:paraId="5415A991"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sz w:val="20"/>
              </w:rPr>
              <w:t>3,57</w:t>
            </w:r>
          </w:p>
        </w:tc>
        <w:tc>
          <w:tcPr>
            <w:tcW w:w="2122" w:type="dxa"/>
            <w:vAlign w:val="center"/>
          </w:tcPr>
          <w:p w14:paraId="5E1702A8"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sz w:val="20"/>
              </w:rPr>
              <w:t>0,00</w:t>
            </w:r>
          </w:p>
        </w:tc>
        <w:tc>
          <w:tcPr>
            <w:tcW w:w="3110" w:type="dxa"/>
            <w:shd w:val="clear" w:color="auto" w:fill="FFFFFF" w:themeFill="background1"/>
            <w:vAlign w:val="center"/>
          </w:tcPr>
          <w:p w14:paraId="33CDBED9"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4,00</w:t>
            </w:r>
          </w:p>
        </w:tc>
      </w:tr>
      <w:tr w:rsidR="002437B6" w:rsidRPr="00E23FAD" w14:paraId="5AE36A55" w14:textId="77777777" w:rsidTr="0059193A">
        <w:trPr>
          <w:trHeight w:hRule="exact" w:val="574"/>
          <w:jc w:val="center"/>
        </w:trPr>
        <w:tc>
          <w:tcPr>
            <w:tcW w:w="1838" w:type="dxa"/>
            <w:shd w:val="clear" w:color="auto" w:fill="7030A0"/>
            <w:vAlign w:val="center"/>
          </w:tcPr>
          <w:p w14:paraId="09B973EB" w14:textId="77777777" w:rsidR="002437B6" w:rsidRPr="00E23FAD" w:rsidRDefault="002437B6" w:rsidP="00412BCA">
            <w:pPr>
              <w:spacing w:before="120" w:line="276" w:lineRule="auto"/>
              <w:ind w:right="317"/>
              <w:jc w:val="both"/>
              <w:rPr>
                <w:rFonts w:cstheme="minorHAnsi"/>
                <w:b/>
                <w:bCs/>
                <w:color w:val="FFFFFF" w:themeColor="background1"/>
                <w:sz w:val="20"/>
              </w:rPr>
            </w:pPr>
            <w:r w:rsidRPr="00E23FAD">
              <w:rPr>
                <w:rFonts w:cstheme="minorHAnsi"/>
                <w:b/>
                <w:bCs/>
                <w:color w:val="FFFFFF" w:themeColor="background1"/>
                <w:sz w:val="20"/>
              </w:rPr>
              <w:t>Gmina</w:t>
            </w:r>
          </w:p>
        </w:tc>
        <w:tc>
          <w:tcPr>
            <w:tcW w:w="2131" w:type="dxa"/>
            <w:shd w:val="clear" w:color="auto" w:fill="7030A0"/>
            <w:vAlign w:val="center"/>
          </w:tcPr>
          <w:p w14:paraId="2AA0C2A2" w14:textId="77777777" w:rsidR="002437B6" w:rsidRPr="00E23FAD" w:rsidRDefault="002437B6" w:rsidP="00412BCA">
            <w:pPr>
              <w:spacing w:before="120" w:line="276" w:lineRule="auto"/>
              <w:jc w:val="right"/>
              <w:rPr>
                <w:rFonts w:cstheme="minorHAnsi"/>
                <w:b/>
                <w:bCs/>
                <w:color w:val="FFFFFF" w:themeColor="background1"/>
                <w:sz w:val="20"/>
              </w:rPr>
            </w:pPr>
            <w:r w:rsidRPr="00E23FAD">
              <w:rPr>
                <w:rFonts w:cstheme="minorHAnsi"/>
                <w:b/>
                <w:bCs/>
                <w:color w:val="FFFFFF" w:themeColor="background1"/>
                <w:sz w:val="20"/>
              </w:rPr>
              <w:t>7,73</w:t>
            </w:r>
          </w:p>
        </w:tc>
        <w:tc>
          <w:tcPr>
            <w:tcW w:w="2122" w:type="dxa"/>
            <w:shd w:val="clear" w:color="auto" w:fill="7030A0"/>
            <w:vAlign w:val="center"/>
          </w:tcPr>
          <w:p w14:paraId="74578688" w14:textId="77777777" w:rsidR="002437B6" w:rsidRPr="00E23FAD" w:rsidRDefault="002437B6" w:rsidP="00412BCA">
            <w:pPr>
              <w:spacing w:before="120" w:line="276" w:lineRule="auto"/>
              <w:ind w:right="44"/>
              <w:jc w:val="right"/>
              <w:rPr>
                <w:rFonts w:cstheme="minorHAnsi"/>
                <w:b/>
                <w:bCs/>
                <w:color w:val="FFFFFF" w:themeColor="background1"/>
                <w:sz w:val="20"/>
              </w:rPr>
            </w:pPr>
            <w:r w:rsidRPr="00E23FAD">
              <w:rPr>
                <w:rFonts w:cstheme="minorHAnsi"/>
                <w:b/>
                <w:bCs/>
                <w:color w:val="FFFFFF" w:themeColor="background1"/>
                <w:sz w:val="20"/>
              </w:rPr>
              <w:t>3,72</w:t>
            </w:r>
          </w:p>
        </w:tc>
        <w:tc>
          <w:tcPr>
            <w:tcW w:w="3110" w:type="dxa"/>
            <w:shd w:val="clear" w:color="auto" w:fill="7030A0"/>
            <w:vAlign w:val="center"/>
          </w:tcPr>
          <w:p w14:paraId="5CD10CC3" w14:textId="77777777" w:rsidR="002437B6" w:rsidRPr="00E23FAD" w:rsidRDefault="002437B6" w:rsidP="00412BCA">
            <w:pPr>
              <w:spacing w:before="120" w:line="276" w:lineRule="auto"/>
              <w:ind w:right="317"/>
              <w:jc w:val="center"/>
              <w:rPr>
                <w:rFonts w:cstheme="minorHAnsi"/>
                <w:b/>
                <w:bCs/>
                <w:color w:val="FFFFFF" w:themeColor="background1"/>
                <w:sz w:val="20"/>
              </w:rPr>
            </w:pPr>
            <w:r w:rsidRPr="00E23FAD">
              <w:rPr>
                <w:rFonts w:cstheme="minorHAnsi"/>
                <w:b/>
                <w:bCs/>
                <w:color w:val="FFFFFF" w:themeColor="background1"/>
                <w:sz w:val="20"/>
              </w:rPr>
              <w:t>19,98</w:t>
            </w:r>
          </w:p>
        </w:tc>
      </w:tr>
    </w:tbl>
    <w:p w14:paraId="0A6EB2E2" w14:textId="2A3FE555" w:rsidR="007875FE" w:rsidRPr="00E23FAD" w:rsidRDefault="007875FE" w:rsidP="007875FE">
      <w:pPr>
        <w:tabs>
          <w:tab w:val="left" w:pos="900"/>
        </w:tabs>
        <w:spacing w:before="120" w:line="276" w:lineRule="auto"/>
        <w:jc w:val="both"/>
        <w:rPr>
          <w:rFonts w:cstheme="minorHAnsi"/>
          <w:i/>
          <w:iCs/>
          <w:sz w:val="24"/>
          <w:szCs w:val="24"/>
        </w:rPr>
      </w:pPr>
      <w:bookmarkStart w:id="52" w:name="_Toc196215911"/>
      <w:r w:rsidRPr="00E23FAD">
        <w:t>Źródło</w:t>
      </w:r>
      <w:r w:rsidRPr="00E23FAD">
        <w:rPr>
          <w:i/>
          <w:iCs/>
        </w:rPr>
        <w:t xml:space="preserve">: Opracowanie własne na podstawie danych z </w:t>
      </w:r>
      <w:r w:rsidR="0083705D" w:rsidRPr="00E23FAD">
        <w:rPr>
          <w:i/>
          <w:iCs/>
        </w:rPr>
        <w:t xml:space="preserve">Urzędu </w:t>
      </w:r>
      <w:r w:rsidR="0083705D">
        <w:rPr>
          <w:i/>
          <w:iCs/>
        </w:rPr>
        <w:t>Miejskiego w Pełczycach</w:t>
      </w:r>
      <w:r>
        <w:rPr>
          <w:i/>
          <w:iCs/>
        </w:rPr>
        <w:t xml:space="preserve">. </w:t>
      </w:r>
    </w:p>
    <w:p w14:paraId="18FAEBD6" w14:textId="571CEE2A" w:rsidR="002437B6" w:rsidRPr="00E23FAD" w:rsidRDefault="003F6CF3" w:rsidP="0059193A">
      <w:pPr>
        <w:pStyle w:val="Nagwek2"/>
        <w:spacing w:before="120"/>
        <w:jc w:val="both"/>
      </w:pPr>
      <w:r w:rsidRPr="00E23FAD">
        <w:t>II</w:t>
      </w:r>
      <w:r w:rsidR="0059193A">
        <w:t>I</w:t>
      </w:r>
      <w:r w:rsidRPr="00E23FAD">
        <w:t>.3. A</w:t>
      </w:r>
      <w:r w:rsidR="002437B6" w:rsidRPr="00E23FAD">
        <w:t xml:space="preserve">naliza </w:t>
      </w:r>
      <w:r w:rsidR="00E03CC9" w:rsidRPr="00E23FAD">
        <w:t>jednostek</w:t>
      </w:r>
      <w:r w:rsidR="002437B6" w:rsidRPr="00E23FAD">
        <w:t xml:space="preserve"> pod kątem występowania w nich problemów w przynajmniej jednej ze sfer: gospodarczej, przestrzenno-funkcjonalnej, technicznej lub środowiskowej</w:t>
      </w:r>
      <w:bookmarkEnd w:id="52"/>
    </w:p>
    <w:p w14:paraId="2F5A1626" w14:textId="77777777" w:rsidR="003F6CF3" w:rsidRPr="00E23FAD" w:rsidRDefault="003F6CF3" w:rsidP="00412BCA">
      <w:pPr>
        <w:pStyle w:val="Tekstpodstawowy"/>
        <w:spacing w:before="120"/>
      </w:pPr>
    </w:p>
    <w:p w14:paraId="6179F0C1" w14:textId="77777777" w:rsidR="00C87CE4" w:rsidRPr="00E23FAD" w:rsidRDefault="002437B6" w:rsidP="00412BCA">
      <w:pPr>
        <w:spacing w:before="120" w:line="276" w:lineRule="auto"/>
        <w:ind w:firstLine="636"/>
        <w:jc w:val="both"/>
        <w:rPr>
          <w:rFonts w:cstheme="minorHAnsi"/>
          <w:sz w:val="22"/>
          <w:szCs w:val="22"/>
        </w:rPr>
      </w:pPr>
      <w:r w:rsidRPr="00E23FAD">
        <w:rPr>
          <w:rFonts w:cstheme="minorHAnsi"/>
          <w:sz w:val="22"/>
          <w:szCs w:val="22"/>
        </w:rPr>
        <w:t xml:space="preserve">Po dokonaniu analizy wszystkich jednostek wskaźnikami ze sfery społecznej, przebadano je wskaźnikiem spoza sfery </w:t>
      </w:r>
      <w:r w:rsidR="00C87CE4" w:rsidRPr="00E23FAD">
        <w:rPr>
          <w:rFonts w:cstheme="minorHAnsi"/>
          <w:sz w:val="22"/>
          <w:szCs w:val="22"/>
        </w:rPr>
        <w:t>gospodarczej</w:t>
      </w:r>
      <w:r w:rsidRPr="00E23FAD">
        <w:rPr>
          <w:rFonts w:cstheme="minorHAnsi"/>
          <w:sz w:val="22"/>
          <w:szCs w:val="22"/>
        </w:rPr>
        <w:t>. Wszystkie jednostki przebadano wskaźnikiem ze sfery gospodarczej w zakresie liczby zarejestrowanych podmiotów gospodarczych osób fizycznych na 100 mieszkańców w wieku produkcyjnym na danym obszarze.</w:t>
      </w:r>
    </w:p>
    <w:p w14:paraId="1BAB8E27" w14:textId="1E161161" w:rsidR="002437B6" w:rsidRDefault="00C87CE4" w:rsidP="00412BCA">
      <w:pPr>
        <w:spacing w:before="120" w:line="276" w:lineRule="auto"/>
        <w:ind w:firstLine="636"/>
        <w:jc w:val="both"/>
        <w:rPr>
          <w:rFonts w:cstheme="minorHAnsi"/>
          <w:sz w:val="22"/>
          <w:szCs w:val="22"/>
        </w:rPr>
      </w:pPr>
      <w:r w:rsidRPr="00E23FAD">
        <w:rPr>
          <w:rFonts w:cstheme="minorHAnsi"/>
          <w:sz w:val="22"/>
          <w:szCs w:val="22"/>
        </w:rPr>
        <w:t>W</w:t>
      </w:r>
      <w:r w:rsidR="002437B6" w:rsidRPr="00E23FAD">
        <w:rPr>
          <w:rFonts w:cstheme="minorHAnsi"/>
          <w:sz w:val="22"/>
          <w:szCs w:val="22"/>
        </w:rPr>
        <w:t>yniki przeprowadzonych analiz przedstawiają się następująco:</w:t>
      </w:r>
    </w:p>
    <w:p w14:paraId="755BD460" w14:textId="77777777" w:rsidR="007875FE" w:rsidRDefault="007875FE" w:rsidP="00412BCA">
      <w:pPr>
        <w:spacing w:before="120" w:line="276" w:lineRule="auto"/>
        <w:ind w:firstLine="636"/>
        <w:jc w:val="both"/>
        <w:rPr>
          <w:rFonts w:cstheme="minorHAnsi"/>
          <w:sz w:val="22"/>
          <w:szCs w:val="22"/>
        </w:rPr>
      </w:pPr>
    </w:p>
    <w:p w14:paraId="316ECF4D" w14:textId="77777777" w:rsidR="007875FE" w:rsidRDefault="007875FE" w:rsidP="00412BCA">
      <w:pPr>
        <w:spacing w:before="120" w:line="276" w:lineRule="auto"/>
        <w:ind w:firstLine="636"/>
        <w:jc w:val="both"/>
        <w:rPr>
          <w:rFonts w:cstheme="minorHAnsi"/>
          <w:sz w:val="22"/>
          <w:szCs w:val="22"/>
        </w:rPr>
      </w:pPr>
    </w:p>
    <w:p w14:paraId="441E95D2" w14:textId="77777777" w:rsidR="007875FE" w:rsidRDefault="007875FE" w:rsidP="00412BCA">
      <w:pPr>
        <w:spacing w:before="120" w:line="276" w:lineRule="auto"/>
        <w:ind w:firstLine="636"/>
        <w:jc w:val="both"/>
        <w:rPr>
          <w:rFonts w:cstheme="minorHAnsi"/>
          <w:sz w:val="22"/>
          <w:szCs w:val="22"/>
        </w:rPr>
      </w:pPr>
    </w:p>
    <w:p w14:paraId="7933CE2D" w14:textId="77777777" w:rsidR="007875FE" w:rsidRDefault="007875FE" w:rsidP="00412BCA">
      <w:pPr>
        <w:spacing w:before="120" w:line="276" w:lineRule="auto"/>
        <w:ind w:firstLine="636"/>
        <w:jc w:val="both"/>
        <w:rPr>
          <w:rFonts w:cstheme="minorHAnsi"/>
          <w:sz w:val="22"/>
          <w:szCs w:val="22"/>
        </w:rPr>
      </w:pPr>
    </w:p>
    <w:p w14:paraId="03A5854D" w14:textId="77777777" w:rsidR="007875FE" w:rsidRDefault="007875FE" w:rsidP="00412BCA">
      <w:pPr>
        <w:spacing w:before="120" w:line="276" w:lineRule="auto"/>
        <w:ind w:firstLine="636"/>
        <w:jc w:val="both"/>
        <w:rPr>
          <w:rFonts w:cstheme="minorHAnsi"/>
          <w:sz w:val="22"/>
          <w:szCs w:val="22"/>
        </w:rPr>
      </w:pPr>
    </w:p>
    <w:p w14:paraId="1C9CF07C" w14:textId="77777777" w:rsidR="007875FE" w:rsidRDefault="007875FE" w:rsidP="00412BCA">
      <w:pPr>
        <w:spacing w:before="120" w:line="276" w:lineRule="auto"/>
        <w:ind w:firstLine="636"/>
        <w:jc w:val="both"/>
        <w:rPr>
          <w:rFonts w:cstheme="minorHAnsi"/>
          <w:sz w:val="22"/>
          <w:szCs w:val="22"/>
        </w:rPr>
      </w:pPr>
    </w:p>
    <w:p w14:paraId="6F43282E" w14:textId="77777777" w:rsidR="007875FE" w:rsidRPr="00E23FAD" w:rsidRDefault="007875FE" w:rsidP="00412BCA">
      <w:pPr>
        <w:spacing w:before="120" w:line="276" w:lineRule="auto"/>
        <w:ind w:firstLine="636"/>
        <w:jc w:val="both"/>
        <w:rPr>
          <w:rFonts w:cstheme="minorHAnsi"/>
          <w:sz w:val="22"/>
          <w:szCs w:val="22"/>
        </w:rPr>
      </w:pPr>
    </w:p>
    <w:p w14:paraId="28DE30E3" w14:textId="6D092FD6" w:rsidR="003F6CF3" w:rsidRDefault="003F6CF3" w:rsidP="003B267D">
      <w:pPr>
        <w:pStyle w:val="Nagwek4"/>
        <w:spacing w:before="120"/>
        <w:jc w:val="both"/>
      </w:pPr>
      <w:bookmarkStart w:id="53" w:name="_Toc196215912"/>
      <w:r w:rsidRPr="00E23FAD">
        <w:lastRenderedPageBreak/>
        <w:t xml:space="preserve">II.3.1. </w:t>
      </w:r>
      <w:r w:rsidR="002437B6" w:rsidRPr="00E23FAD">
        <w:t>Wskaźnik nr 4 – reprezentujący sferę gospodarczą „Wskaźnik liczby zarejestrowanych podmiotów gospodarczych osób fizycznych na 100 mieszkańców w wieku produkcyjnym na danym obszarze”</w:t>
      </w:r>
      <w:bookmarkEnd w:id="53"/>
    </w:p>
    <w:p w14:paraId="366BD9C3" w14:textId="612EE128" w:rsidR="003B267D" w:rsidRDefault="003B267D" w:rsidP="00865AE3">
      <w:pPr>
        <w:pStyle w:val="podpisy"/>
        <w:spacing w:after="120"/>
        <w:jc w:val="both"/>
      </w:pPr>
      <w:bookmarkStart w:id="54" w:name="_Toc196396381"/>
      <w:r>
        <w:t xml:space="preserve">Tabela </w:t>
      </w:r>
      <w:r>
        <w:fldChar w:fldCharType="begin"/>
      </w:r>
      <w:r>
        <w:instrText xml:space="preserve"> SEQ Tabela \* ARABIC </w:instrText>
      </w:r>
      <w:r>
        <w:fldChar w:fldCharType="separate"/>
      </w:r>
      <w:r>
        <w:rPr>
          <w:noProof/>
        </w:rPr>
        <w:t>20</w:t>
      </w:r>
      <w:r>
        <w:fldChar w:fldCharType="end"/>
      </w:r>
      <w:r>
        <w:t xml:space="preserve">. </w:t>
      </w:r>
      <w:r w:rsidRPr="004D000D">
        <w:t>Wskaźnik liczby zarejestrowanych podmiotów gospodarczych osób fizycznych na 100 mieszkańców w wieku produkcyjnym na danym obszarze</w:t>
      </w:r>
      <w:bookmarkEnd w:id="54"/>
    </w:p>
    <w:tbl>
      <w:tblPr>
        <w:tblStyle w:val="Tabela-Siatka"/>
        <w:tblpPr w:leftFromText="142" w:rightFromText="142" w:vertAnchor="text" w:horzAnchor="margin" w:tblpXSpec="center" w:tblpY="1"/>
        <w:tblOverlap w:val="never"/>
        <w:tblW w:w="5000" w:type="pct"/>
        <w:jc w:val="center"/>
        <w:tblLook w:val="04A0" w:firstRow="1" w:lastRow="0" w:firstColumn="1" w:lastColumn="0" w:noHBand="0" w:noVBand="1"/>
      </w:tblPr>
      <w:tblGrid>
        <w:gridCol w:w="1838"/>
        <w:gridCol w:w="2132"/>
        <w:gridCol w:w="1984"/>
        <w:gridCol w:w="3109"/>
      </w:tblGrid>
      <w:tr w:rsidR="002437B6" w:rsidRPr="00E23FAD" w14:paraId="0C2BBB61" w14:textId="77777777" w:rsidTr="00794889">
        <w:trPr>
          <w:trHeight w:val="2254"/>
          <w:jc w:val="center"/>
        </w:trPr>
        <w:tc>
          <w:tcPr>
            <w:tcW w:w="1838" w:type="dxa"/>
            <w:shd w:val="clear" w:color="auto" w:fill="7030A0"/>
            <w:vAlign w:val="center"/>
          </w:tcPr>
          <w:p w14:paraId="060EF2C2" w14:textId="77777777" w:rsidR="002437B6" w:rsidRPr="00E23FAD" w:rsidRDefault="002437B6" w:rsidP="00412BCA">
            <w:pPr>
              <w:spacing w:before="120" w:line="276" w:lineRule="auto"/>
              <w:ind w:left="34"/>
              <w:jc w:val="center"/>
              <w:rPr>
                <w:rFonts w:cstheme="minorHAnsi"/>
                <w:b/>
                <w:bCs/>
                <w:color w:val="FFFFFF" w:themeColor="background1"/>
                <w:sz w:val="20"/>
              </w:rPr>
            </w:pPr>
            <w:r w:rsidRPr="00E23FAD">
              <w:rPr>
                <w:rFonts w:cstheme="minorHAnsi"/>
                <w:b/>
                <w:bCs/>
                <w:color w:val="FFFFFF" w:themeColor="background1"/>
                <w:sz w:val="20"/>
              </w:rPr>
              <w:t>Jednostka</w:t>
            </w:r>
          </w:p>
        </w:tc>
        <w:tc>
          <w:tcPr>
            <w:tcW w:w="2132" w:type="dxa"/>
            <w:shd w:val="clear" w:color="auto" w:fill="7030A0"/>
            <w:vAlign w:val="center"/>
          </w:tcPr>
          <w:p w14:paraId="0683B042" w14:textId="77777777" w:rsidR="002437B6" w:rsidRPr="00E23FAD" w:rsidRDefault="002437B6" w:rsidP="00412BCA">
            <w:pPr>
              <w:spacing w:before="120" w:line="276" w:lineRule="auto"/>
              <w:ind w:right="36"/>
              <w:jc w:val="center"/>
              <w:rPr>
                <w:rFonts w:cstheme="minorHAnsi"/>
                <w:b/>
                <w:bCs/>
                <w:color w:val="FFFFFF" w:themeColor="background1"/>
                <w:sz w:val="20"/>
              </w:rPr>
            </w:pPr>
            <w:r w:rsidRPr="00E23FAD">
              <w:rPr>
                <w:rFonts w:cstheme="minorHAnsi"/>
                <w:b/>
                <w:bCs/>
                <w:color w:val="FFFFFF" w:themeColor="background1"/>
                <w:sz w:val="20"/>
              </w:rPr>
              <w:t>Liczba zarejestrowanych podmiotów gospodarczych osób fizycznych</w:t>
            </w:r>
          </w:p>
        </w:tc>
        <w:tc>
          <w:tcPr>
            <w:tcW w:w="1984" w:type="dxa"/>
            <w:shd w:val="clear" w:color="auto" w:fill="7030A0"/>
            <w:vAlign w:val="center"/>
          </w:tcPr>
          <w:p w14:paraId="050D8BCB" w14:textId="77777777" w:rsidR="002437B6" w:rsidRPr="00E23FAD" w:rsidRDefault="002437B6" w:rsidP="00412BCA">
            <w:pPr>
              <w:spacing w:before="120" w:line="276" w:lineRule="auto"/>
              <w:ind w:right="44"/>
              <w:jc w:val="center"/>
              <w:rPr>
                <w:rFonts w:cstheme="minorHAnsi"/>
                <w:b/>
                <w:bCs/>
                <w:color w:val="FFFFFF" w:themeColor="background1"/>
                <w:sz w:val="20"/>
              </w:rPr>
            </w:pPr>
            <w:r w:rsidRPr="00E23FAD">
              <w:rPr>
                <w:rFonts w:cstheme="minorHAnsi"/>
                <w:b/>
                <w:bCs/>
                <w:color w:val="FFFFFF" w:themeColor="background1"/>
                <w:sz w:val="20"/>
              </w:rPr>
              <w:t>Ludność w wieku produkcyjnym na danym obszarze</w:t>
            </w:r>
          </w:p>
        </w:tc>
        <w:tc>
          <w:tcPr>
            <w:tcW w:w="3109" w:type="dxa"/>
            <w:shd w:val="clear" w:color="auto" w:fill="7030A0"/>
            <w:vAlign w:val="center"/>
          </w:tcPr>
          <w:p w14:paraId="73B89B53" w14:textId="77777777" w:rsidR="002437B6" w:rsidRPr="00E23FAD" w:rsidRDefault="002437B6" w:rsidP="00412BCA">
            <w:pPr>
              <w:spacing w:before="120" w:line="276" w:lineRule="auto"/>
              <w:ind w:left="28" w:right="31" w:hanging="4"/>
              <w:jc w:val="center"/>
              <w:rPr>
                <w:rFonts w:cstheme="minorHAnsi"/>
                <w:b/>
                <w:bCs/>
                <w:color w:val="FFFFFF" w:themeColor="background1"/>
                <w:sz w:val="20"/>
              </w:rPr>
            </w:pPr>
            <w:r w:rsidRPr="00E23FAD">
              <w:rPr>
                <w:rFonts w:cstheme="minorHAnsi"/>
                <w:b/>
                <w:bCs/>
                <w:color w:val="FFFFFF" w:themeColor="background1"/>
                <w:sz w:val="20"/>
              </w:rPr>
              <w:t>Wskaźnik liczby zarejestrowanych podmiotów gospodarczych osób fizycznych na 100 mieszkańców w wieku produkcyjnym na danym obszarze</w:t>
            </w:r>
          </w:p>
        </w:tc>
      </w:tr>
      <w:tr w:rsidR="002437B6" w:rsidRPr="00E23FAD" w14:paraId="31C9ABD2" w14:textId="77777777" w:rsidTr="00A16CCC">
        <w:trPr>
          <w:trHeight w:hRule="exact" w:val="441"/>
          <w:jc w:val="center"/>
        </w:trPr>
        <w:tc>
          <w:tcPr>
            <w:tcW w:w="1838" w:type="dxa"/>
            <w:shd w:val="clear" w:color="auto" w:fill="FFFFFF" w:themeFill="background1"/>
            <w:vAlign w:val="center"/>
          </w:tcPr>
          <w:p w14:paraId="04C022BA"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Będargowo</w:t>
            </w:r>
          </w:p>
        </w:tc>
        <w:tc>
          <w:tcPr>
            <w:tcW w:w="2132" w:type="dxa"/>
            <w:vAlign w:val="center"/>
          </w:tcPr>
          <w:p w14:paraId="5A00ECAC"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12</w:t>
            </w:r>
          </w:p>
        </w:tc>
        <w:tc>
          <w:tcPr>
            <w:tcW w:w="1984" w:type="dxa"/>
            <w:vAlign w:val="center"/>
          </w:tcPr>
          <w:p w14:paraId="708457AD"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270</w:t>
            </w:r>
          </w:p>
        </w:tc>
        <w:tc>
          <w:tcPr>
            <w:tcW w:w="3109" w:type="dxa"/>
            <w:shd w:val="clear" w:color="auto" w:fill="FF0000"/>
            <w:vAlign w:val="center"/>
          </w:tcPr>
          <w:p w14:paraId="202475D8"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4,44</w:t>
            </w:r>
          </w:p>
        </w:tc>
      </w:tr>
      <w:tr w:rsidR="002437B6" w:rsidRPr="00E23FAD" w14:paraId="33FD7BFC" w14:textId="77777777" w:rsidTr="00A16CCC">
        <w:trPr>
          <w:trHeight w:hRule="exact" w:val="561"/>
          <w:jc w:val="center"/>
        </w:trPr>
        <w:tc>
          <w:tcPr>
            <w:tcW w:w="1838" w:type="dxa"/>
            <w:shd w:val="clear" w:color="auto" w:fill="FFFFFF" w:themeFill="background1"/>
            <w:vAlign w:val="center"/>
          </w:tcPr>
          <w:p w14:paraId="20D174A7"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Boguszyny</w:t>
            </w:r>
          </w:p>
        </w:tc>
        <w:tc>
          <w:tcPr>
            <w:tcW w:w="2132" w:type="dxa"/>
            <w:vAlign w:val="center"/>
          </w:tcPr>
          <w:p w14:paraId="1E74EA96"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7</w:t>
            </w:r>
          </w:p>
        </w:tc>
        <w:tc>
          <w:tcPr>
            <w:tcW w:w="1984" w:type="dxa"/>
            <w:vAlign w:val="center"/>
          </w:tcPr>
          <w:p w14:paraId="06582DA6"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230</w:t>
            </w:r>
          </w:p>
        </w:tc>
        <w:tc>
          <w:tcPr>
            <w:tcW w:w="3109" w:type="dxa"/>
            <w:shd w:val="clear" w:color="auto" w:fill="FF0000"/>
            <w:vAlign w:val="center"/>
          </w:tcPr>
          <w:p w14:paraId="7FDBF2C5"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3,04</w:t>
            </w:r>
          </w:p>
        </w:tc>
      </w:tr>
      <w:tr w:rsidR="002437B6" w:rsidRPr="00E23FAD" w14:paraId="405562DF" w14:textId="77777777" w:rsidTr="00A16CCC">
        <w:trPr>
          <w:trHeight w:hRule="exact" w:val="426"/>
          <w:jc w:val="center"/>
        </w:trPr>
        <w:tc>
          <w:tcPr>
            <w:tcW w:w="1838" w:type="dxa"/>
            <w:shd w:val="clear" w:color="auto" w:fill="FFFFFF" w:themeFill="background1"/>
            <w:vAlign w:val="center"/>
          </w:tcPr>
          <w:p w14:paraId="1E8A354F"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Bolewice</w:t>
            </w:r>
          </w:p>
        </w:tc>
        <w:tc>
          <w:tcPr>
            <w:tcW w:w="2132" w:type="dxa"/>
            <w:vAlign w:val="center"/>
          </w:tcPr>
          <w:p w14:paraId="372BEB78"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4</w:t>
            </w:r>
          </w:p>
        </w:tc>
        <w:tc>
          <w:tcPr>
            <w:tcW w:w="1984" w:type="dxa"/>
            <w:vAlign w:val="center"/>
          </w:tcPr>
          <w:p w14:paraId="2AF53748"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119</w:t>
            </w:r>
          </w:p>
        </w:tc>
        <w:tc>
          <w:tcPr>
            <w:tcW w:w="3109" w:type="dxa"/>
            <w:shd w:val="clear" w:color="auto" w:fill="FF0000"/>
            <w:vAlign w:val="center"/>
          </w:tcPr>
          <w:p w14:paraId="1C569316"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3,36</w:t>
            </w:r>
          </w:p>
        </w:tc>
      </w:tr>
      <w:tr w:rsidR="002437B6" w:rsidRPr="00E23FAD" w14:paraId="2E0F6697" w14:textId="77777777" w:rsidTr="00A16CCC">
        <w:trPr>
          <w:trHeight w:hRule="exact" w:val="431"/>
          <w:jc w:val="center"/>
        </w:trPr>
        <w:tc>
          <w:tcPr>
            <w:tcW w:w="1838" w:type="dxa"/>
            <w:shd w:val="clear" w:color="auto" w:fill="FFFFFF" w:themeFill="background1"/>
            <w:vAlign w:val="center"/>
          </w:tcPr>
          <w:p w14:paraId="26BEE17A"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Brzyczno</w:t>
            </w:r>
          </w:p>
        </w:tc>
        <w:tc>
          <w:tcPr>
            <w:tcW w:w="2132" w:type="dxa"/>
            <w:vAlign w:val="center"/>
          </w:tcPr>
          <w:p w14:paraId="03DCBE58"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0</w:t>
            </w:r>
          </w:p>
        </w:tc>
        <w:tc>
          <w:tcPr>
            <w:tcW w:w="1984" w:type="dxa"/>
            <w:vAlign w:val="center"/>
          </w:tcPr>
          <w:p w14:paraId="467EF236"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87</w:t>
            </w:r>
          </w:p>
        </w:tc>
        <w:tc>
          <w:tcPr>
            <w:tcW w:w="3109" w:type="dxa"/>
            <w:shd w:val="clear" w:color="auto" w:fill="FF0000"/>
            <w:vAlign w:val="center"/>
          </w:tcPr>
          <w:p w14:paraId="0F1EDCF5"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0,00</w:t>
            </w:r>
          </w:p>
        </w:tc>
      </w:tr>
      <w:tr w:rsidR="002437B6" w:rsidRPr="00E23FAD" w14:paraId="158D89C3" w14:textId="77777777" w:rsidTr="00A16CCC">
        <w:trPr>
          <w:trHeight w:hRule="exact" w:val="423"/>
          <w:jc w:val="center"/>
        </w:trPr>
        <w:tc>
          <w:tcPr>
            <w:tcW w:w="1838" w:type="dxa"/>
            <w:shd w:val="clear" w:color="auto" w:fill="FFFFFF" w:themeFill="background1"/>
            <w:vAlign w:val="center"/>
          </w:tcPr>
          <w:p w14:paraId="1FDF828D"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Bukwica</w:t>
            </w:r>
          </w:p>
        </w:tc>
        <w:tc>
          <w:tcPr>
            <w:tcW w:w="2132" w:type="dxa"/>
            <w:vAlign w:val="center"/>
          </w:tcPr>
          <w:p w14:paraId="5CA030F0"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6</w:t>
            </w:r>
          </w:p>
        </w:tc>
        <w:tc>
          <w:tcPr>
            <w:tcW w:w="1984" w:type="dxa"/>
            <w:vAlign w:val="center"/>
          </w:tcPr>
          <w:p w14:paraId="08825F9A"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98</w:t>
            </w:r>
          </w:p>
        </w:tc>
        <w:tc>
          <w:tcPr>
            <w:tcW w:w="3109" w:type="dxa"/>
            <w:shd w:val="clear" w:color="auto" w:fill="00B050"/>
            <w:vAlign w:val="center"/>
          </w:tcPr>
          <w:p w14:paraId="0C9A4674"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6,12</w:t>
            </w:r>
          </w:p>
        </w:tc>
      </w:tr>
      <w:tr w:rsidR="002437B6" w:rsidRPr="00E23FAD" w14:paraId="7072AE7F" w14:textId="77777777" w:rsidTr="00A16CCC">
        <w:trPr>
          <w:trHeight w:hRule="exact" w:val="416"/>
          <w:jc w:val="center"/>
        </w:trPr>
        <w:tc>
          <w:tcPr>
            <w:tcW w:w="1838" w:type="dxa"/>
            <w:shd w:val="clear" w:color="auto" w:fill="FFFFFF" w:themeFill="background1"/>
            <w:vAlign w:val="center"/>
          </w:tcPr>
          <w:p w14:paraId="71EACB76"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Chrapowo</w:t>
            </w:r>
          </w:p>
        </w:tc>
        <w:tc>
          <w:tcPr>
            <w:tcW w:w="2132" w:type="dxa"/>
            <w:vAlign w:val="center"/>
          </w:tcPr>
          <w:p w14:paraId="578C74F6"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7</w:t>
            </w:r>
          </w:p>
        </w:tc>
        <w:tc>
          <w:tcPr>
            <w:tcW w:w="1984" w:type="dxa"/>
            <w:vAlign w:val="center"/>
          </w:tcPr>
          <w:p w14:paraId="426FEE63"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205</w:t>
            </w:r>
          </w:p>
        </w:tc>
        <w:tc>
          <w:tcPr>
            <w:tcW w:w="3109" w:type="dxa"/>
            <w:shd w:val="clear" w:color="auto" w:fill="FF0000"/>
            <w:vAlign w:val="center"/>
          </w:tcPr>
          <w:p w14:paraId="5B1930D1"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3,41</w:t>
            </w:r>
          </w:p>
        </w:tc>
      </w:tr>
      <w:tr w:rsidR="002437B6" w:rsidRPr="00E23FAD" w14:paraId="6738B9D4" w14:textId="77777777" w:rsidTr="00A16CCC">
        <w:trPr>
          <w:trHeight w:hRule="exact" w:val="436"/>
          <w:jc w:val="center"/>
        </w:trPr>
        <w:tc>
          <w:tcPr>
            <w:tcW w:w="1838" w:type="dxa"/>
            <w:shd w:val="clear" w:color="auto" w:fill="FFFFFF" w:themeFill="background1"/>
            <w:vAlign w:val="center"/>
          </w:tcPr>
          <w:p w14:paraId="7A9D1F8A"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Jagów</w:t>
            </w:r>
          </w:p>
        </w:tc>
        <w:tc>
          <w:tcPr>
            <w:tcW w:w="2132" w:type="dxa"/>
            <w:vAlign w:val="center"/>
          </w:tcPr>
          <w:p w14:paraId="78CFF66D"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1</w:t>
            </w:r>
          </w:p>
        </w:tc>
        <w:tc>
          <w:tcPr>
            <w:tcW w:w="1984" w:type="dxa"/>
            <w:vAlign w:val="center"/>
          </w:tcPr>
          <w:p w14:paraId="5D2DB931"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146</w:t>
            </w:r>
          </w:p>
        </w:tc>
        <w:tc>
          <w:tcPr>
            <w:tcW w:w="3109" w:type="dxa"/>
            <w:shd w:val="clear" w:color="auto" w:fill="FF0000"/>
            <w:vAlign w:val="center"/>
          </w:tcPr>
          <w:p w14:paraId="3E2687E9"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0,68</w:t>
            </w:r>
          </w:p>
        </w:tc>
      </w:tr>
      <w:tr w:rsidR="002437B6" w:rsidRPr="00E23FAD" w14:paraId="6C2992D6" w14:textId="77777777" w:rsidTr="00A16CCC">
        <w:trPr>
          <w:trHeight w:hRule="exact" w:val="428"/>
          <w:jc w:val="center"/>
        </w:trPr>
        <w:tc>
          <w:tcPr>
            <w:tcW w:w="1838" w:type="dxa"/>
            <w:shd w:val="clear" w:color="auto" w:fill="FFFFFF" w:themeFill="background1"/>
            <w:vAlign w:val="center"/>
          </w:tcPr>
          <w:p w14:paraId="063DDF19"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Jarosławsko</w:t>
            </w:r>
          </w:p>
        </w:tc>
        <w:tc>
          <w:tcPr>
            <w:tcW w:w="2132" w:type="dxa"/>
            <w:vAlign w:val="center"/>
          </w:tcPr>
          <w:p w14:paraId="0EA476D6"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7</w:t>
            </w:r>
          </w:p>
        </w:tc>
        <w:tc>
          <w:tcPr>
            <w:tcW w:w="1984" w:type="dxa"/>
            <w:vAlign w:val="center"/>
          </w:tcPr>
          <w:p w14:paraId="566F9E6C"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305</w:t>
            </w:r>
          </w:p>
        </w:tc>
        <w:tc>
          <w:tcPr>
            <w:tcW w:w="3109" w:type="dxa"/>
            <w:shd w:val="clear" w:color="auto" w:fill="FF0000"/>
            <w:vAlign w:val="center"/>
          </w:tcPr>
          <w:p w14:paraId="131D754C"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2,30</w:t>
            </w:r>
          </w:p>
        </w:tc>
      </w:tr>
      <w:tr w:rsidR="002437B6" w:rsidRPr="00E23FAD" w14:paraId="348B9DFF" w14:textId="77777777" w:rsidTr="00A16CCC">
        <w:trPr>
          <w:trHeight w:hRule="exact" w:val="419"/>
          <w:jc w:val="center"/>
        </w:trPr>
        <w:tc>
          <w:tcPr>
            <w:tcW w:w="1838" w:type="dxa"/>
            <w:shd w:val="clear" w:color="auto" w:fill="FFFFFF" w:themeFill="background1"/>
            <w:vAlign w:val="center"/>
          </w:tcPr>
          <w:p w14:paraId="11F31EB8"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Krzynki</w:t>
            </w:r>
          </w:p>
        </w:tc>
        <w:tc>
          <w:tcPr>
            <w:tcW w:w="2132" w:type="dxa"/>
            <w:vAlign w:val="center"/>
          </w:tcPr>
          <w:p w14:paraId="36EE3FCD"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0</w:t>
            </w:r>
          </w:p>
        </w:tc>
        <w:tc>
          <w:tcPr>
            <w:tcW w:w="1984" w:type="dxa"/>
            <w:vAlign w:val="center"/>
          </w:tcPr>
          <w:p w14:paraId="6D1275D5"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51</w:t>
            </w:r>
          </w:p>
        </w:tc>
        <w:tc>
          <w:tcPr>
            <w:tcW w:w="3109" w:type="dxa"/>
            <w:shd w:val="clear" w:color="auto" w:fill="FF0000"/>
            <w:vAlign w:val="center"/>
          </w:tcPr>
          <w:p w14:paraId="783F6ED3"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0</w:t>
            </w:r>
          </w:p>
        </w:tc>
      </w:tr>
      <w:tr w:rsidR="002437B6" w:rsidRPr="00E23FAD" w14:paraId="531C51B4" w14:textId="77777777" w:rsidTr="00A16CCC">
        <w:trPr>
          <w:trHeight w:hRule="exact" w:val="426"/>
          <w:jc w:val="center"/>
        </w:trPr>
        <w:tc>
          <w:tcPr>
            <w:tcW w:w="1838" w:type="dxa"/>
            <w:shd w:val="clear" w:color="auto" w:fill="FFFFFF" w:themeFill="background1"/>
            <w:vAlign w:val="center"/>
          </w:tcPr>
          <w:p w14:paraId="6B391786"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Lubiana</w:t>
            </w:r>
          </w:p>
        </w:tc>
        <w:tc>
          <w:tcPr>
            <w:tcW w:w="2132" w:type="dxa"/>
            <w:vAlign w:val="center"/>
          </w:tcPr>
          <w:p w14:paraId="0848725C"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4</w:t>
            </w:r>
          </w:p>
        </w:tc>
        <w:tc>
          <w:tcPr>
            <w:tcW w:w="1984" w:type="dxa"/>
            <w:vAlign w:val="center"/>
          </w:tcPr>
          <w:p w14:paraId="5E57DE81"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173</w:t>
            </w:r>
          </w:p>
        </w:tc>
        <w:tc>
          <w:tcPr>
            <w:tcW w:w="3109" w:type="dxa"/>
            <w:shd w:val="clear" w:color="auto" w:fill="FF0000"/>
            <w:vAlign w:val="center"/>
          </w:tcPr>
          <w:p w14:paraId="6BFFE5B5"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2,31</w:t>
            </w:r>
          </w:p>
        </w:tc>
      </w:tr>
      <w:tr w:rsidR="002437B6" w:rsidRPr="00E23FAD" w14:paraId="31E9D436" w14:textId="77777777" w:rsidTr="00A16CCC">
        <w:trPr>
          <w:trHeight w:hRule="exact" w:val="432"/>
          <w:jc w:val="center"/>
        </w:trPr>
        <w:tc>
          <w:tcPr>
            <w:tcW w:w="1838" w:type="dxa"/>
            <w:shd w:val="clear" w:color="auto" w:fill="FFFFFF" w:themeFill="background1"/>
            <w:vAlign w:val="center"/>
          </w:tcPr>
          <w:p w14:paraId="00775776"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Lubianka</w:t>
            </w:r>
          </w:p>
        </w:tc>
        <w:tc>
          <w:tcPr>
            <w:tcW w:w="2132" w:type="dxa"/>
            <w:vAlign w:val="center"/>
          </w:tcPr>
          <w:p w14:paraId="7D630103"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2</w:t>
            </w:r>
          </w:p>
        </w:tc>
        <w:tc>
          <w:tcPr>
            <w:tcW w:w="1984" w:type="dxa"/>
            <w:vAlign w:val="center"/>
          </w:tcPr>
          <w:p w14:paraId="5A2AC44E"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106</w:t>
            </w:r>
          </w:p>
        </w:tc>
        <w:tc>
          <w:tcPr>
            <w:tcW w:w="3109" w:type="dxa"/>
            <w:shd w:val="clear" w:color="auto" w:fill="FF0000"/>
            <w:vAlign w:val="center"/>
          </w:tcPr>
          <w:p w14:paraId="35B9BF3A"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1,89</w:t>
            </w:r>
          </w:p>
        </w:tc>
      </w:tr>
      <w:tr w:rsidR="002437B6" w:rsidRPr="00E23FAD" w14:paraId="168B8096" w14:textId="77777777" w:rsidTr="00A16CCC">
        <w:trPr>
          <w:trHeight w:hRule="exact" w:val="424"/>
          <w:jc w:val="center"/>
        </w:trPr>
        <w:tc>
          <w:tcPr>
            <w:tcW w:w="1838" w:type="dxa"/>
            <w:shd w:val="clear" w:color="auto" w:fill="FFFFFF" w:themeFill="background1"/>
            <w:vAlign w:val="center"/>
          </w:tcPr>
          <w:p w14:paraId="727EE1AC"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Ługowo</w:t>
            </w:r>
          </w:p>
        </w:tc>
        <w:tc>
          <w:tcPr>
            <w:tcW w:w="2132" w:type="dxa"/>
            <w:vAlign w:val="center"/>
          </w:tcPr>
          <w:p w14:paraId="08A47D52"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7</w:t>
            </w:r>
          </w:p>
        </w:tc>
        <w:tc>
          <w:tcPr>
            <w:tcW w:w="1984" w:type="dxa"/>
            <w:vAlign w:val="center"/>
          </w:tcPr>
          <w:p w14:paraId="296873C1"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52</w:t>
            </w:r>
          </w:p>
        </w:tc>
        <w:tc>
          <w:tcPr>
            <w:tcW w:w="3109" w:type="dxa"/>
            <w:shd w:val="clear" w:color="auto" w:fill="00B050"/>
            <w:vAlign w:val="center"/>
          </w:tcPr>
          <w:p w14:paraId="272D7919"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13,46</w:t>
            </w:r>
          </w:p>
        </w:tc>
      </w:tr>
      <w:tr w:rsidR="002437B6" w:rsidRPr="00E23FAD" w14:paraId="45CCEF5B" w14:textId="77777777" w:rsidTr="00A16CCC">
        <w:trPr>
          <w:trHeight w:hRule="exact" w:val="557"/>
          <w:jc w:val="center"/>
        </w:trPr>
        <w:tc>
          <w:tcPr>
            <w:tcW w:w="1838" w:type="dxa"/>
            <w:shd w:val="clear" w:color="auto" w:fill="FFFFFF" w:themeFill="background1"/>
            <w:vAlign w:val="center"/>
          </w:tcPr>
          <w:p w14:paraId="00D0BF6E"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Łyskowo</w:t>
            </w:r>
          </w:p>
        </w:tc>
        <w:tc>
          <w:tcPr>
            <w:tcW w:w="2132" w:type="dxa"/>
            <w:vAlign w:val="center"/>
          </w:tcPr>
          <w:p w14:paraId="634C96A1"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4</w:t>
            </w:r>
          </w:p>
        </w:tc>
        <w:tc>
          <w:tcPr>
            <w:tcW w:w="1984" w:type="dxa"/>
            <w:vAlign w:val="center"/>
          </w:tcPr>
          <w:p w14:paraId="0C3B9D1F" w14:textId="77777777" w:rsidR="002437B6" w:rsidRPr="00E23FAD" w:rsidRDefault="002437B6" w:rsidP="00412BCA">
            <w:pPr>
              <w:spacing w:before="120" w:line="276" w:lineRule="auto"/>
              <w:ind w:left="171" w:right="36" w:firstLine="171"/>
              <w:jc w:val="right"/>
              <w:rPr>
                <w:rFonts w:cstheme="minorHAnsi"/>
                <w:color w:val="000000" w:themeColor="text1"/>
                <w:sz w:val="20"/>
              </w:rPr>
            </w:pPr>
            <w:r w:rsidRPr="00E23FAD">
              <w:rPr>
                <w:rFonts w:cstheme="minorHAnsi"/>
                <w:color w:val="000000" w:themeColor="text1"/>
                <w:sz w:val="20"/>
              </w:rPr>
              <w:t>73</w:t>
            </w:r>
          </w:p>
        </w:tc>
        <w:tc>
          <w:tcPr>
            <w:tcW w:w="3109" w:type="dxa"/>
            <w:shd w:val="clear" w:color="auto" w:fill="00B050"/>
            <w:vAlign w:val="center"/>
          </w:tcPr>
          <w:p w14:paraId="66076C27"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5,48</w:t>
            </w:r>
          </w:p>
        </w:tc>
      </w:tr>
      <w:tr w:rsidR="002437B6" w:rsidRPr="00E23FAD" w14:paraId="596A792C" w14:textId="77777777" w:rsidTr="00A16CCC">
        <w:trPr>
          <w:trHeight w:hRule="exact" w:val="437"/>
          <w:jc w:val="center"/>
        </w:trPr>
        <w:tc>
          <w:tcPr>
            <w:tcW w:w="1838" w:type="dxa"/>
            <w:shd w:val="clear" w:color="auto" w:fill="FFFFFF" w:themeFill="background1"/>
            <w:vAlign w:val="center"/>
          </w:tcPr>
          <w:p w14:paraId="62075212" w14:textId="77777777" w:rsidR="002437B6" w:rsidRPr="00E23FAD" w:rsidRDefault="002437B6" w:rsidP="00412BCA">
            <w:pPr>
              <w:spacing w:before="120" w:line="276" w:lineRule="auto"/>
              <w:ind w:right="317"/>
              <w:jc w:val="both"/>
              <w:rPr>
                <w:rFonts w:cstheme="minorHAnsi"/>
                <w:color w:val="FFFFFF" w:themeColor="background1"/>
                <w:sz w:val="20"/>
              </w:rPr>
            </w:pPr>
            <w:r w:rsidRPr="00E23FAD">
              <w:rPr>
                <w:rFonts w:cstheme="minorHAnsi"/>
                <w:sz w:val="20"/>
              </w:rPr>
              <w:t>Nadarzyn</w:t>
            </w:r>
          </w:p>
        </w:tc>
        <w:tc>
          <w:tcPr>
            <w:tcW w:w="2132" w:type="dxa"/>
            <w:shd w:val="clear" w:color="auto" w:fill="FFFFFF" w:themeFill="background1"/>
            <w:vAlign w:val="center"/>
          </w:tcPr>
          <w:p w14:paraId="4DE4587A" w14:textId="77777777" w:rsidR="002437B6" w:rsidRPr="00E23FAD" w:rsidRDefault="002437B6" w:rsidP="00412BCA">
            <w:pPr>
              <w:spacing w:before="120" w:line="276" w:lineRule="auto"/>
              <w:jc w:val="right"/>
              <w:rPr>
                <w:rFonts w:cstheme="minorHAnsi"/>
                <w:sz w:val="20"/>
              </w:rPr>
            </w:pPr>
            <w:r w:rsidRPr="00E23FAD">
              <w:rPr>
                <w:rFonts w:cstheme="minorHAnsi"/>
                <w:sz w:val="20"/>
              </w:rPr>
              <w:t>3</w:t>
            </w:r>
          </w:p>
        </w:tc>
        <w:tc>
          <w:tcPr>
            <w:tcW w:w="1984" w:type="dxa"/>
            <w:shd w:val="clear" w:color="auto" w:fill="FFFFFF" w:themeFill="background1"/>
            <w:vAlign w:val="center"/>
          </w:tcPr>
          <w:p w14:paraId="4C23154A" w14:textId="77777777" w:rsidR="002437B6" w:rsidRPr="00E23FAD" w:rsidRDefault="002437B6" w:rsidP="00412BCA">
            <w:pPr>
              <w:spacing w:before="120" w:line="276" w:lineRule="auto"/>
              <w:ind w:right="44"/>
              <w:jc w:val="right"/>
              <w:rPr>
                <w:rFonts w:cstheme="minorHAnsi"/>
                <w:sz w:val="20"/>
              </w:rPr>
            </w:pPr>
            <w:r w:rsidRPr="00E23FAD">
              <w:rPr>
                <w:rFonts w:cstheme="minorHAnsi"/>
                <w:sz w:val="20"/>
              </w:rPr>
              <w:t>181</w:t>
            </w:r>
          </w:p>
        </w:tc>
        <w:tc>
          <w:tcPr>
            <w:tcW w:w="3109" w:type="dxa"/>
            <w:shd w:val="clear" w:color="auto" w:fill="FF0000"/>
            <w:vAlign w:val="center"/>
          </w:tcPr>
          <w:p w14:paraId="78F490F8"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1,66</w:t>
            </w:r>
          </w:p>
        </w:tc>
      </w:tr>
      <w:tr w:rsidR="002437B6" w:rsidRPr="00E23FAD" w14:paraId="046BF1B8" w14:textId="77777777" w:rsidTr="00A16CCC">
        <w:trPr>
          <w:trHeight w:hRule="exact" w:val="558"/>
          <w:jc w:val="center"/>
        </w:trPr>
        <w:tc>
          <w:tcPr>
            <w:tcW w:w="1838" w:type="dxa"/>
            <w:shd w:val="clear" w:color="auto" w:fill="FFFFFF" w:themeFill="background1"/>
            <w:vAlign w:val="center"/>
          </w:tcPr>
          <w:p w14:paraId="64B76938"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Niesporowice</w:t>
            </w:r>
          </w:p>
        </w:tc>
        <w:tc>
          <w:tcPr>
            <w:tcW w:w="2132" w:type="dxa"/>
            <w:shd w:val="clear" w:color="auto" w:fill="FFFFFF" w:themeFill="background1"/>
            <w:vAlign w:val="center"/>
          </w:tcPr>
          <w:p w14:paraId="6B4C7A2F" w14:textId="77777777" w:rsidR="002437B6" w:rsidRPr="00E23FAD" w:rsidRDefault="002437B6" w:rsidP="00412BCA">
            <w:pPr>
              <w:spacing w:before="120" w:line="276" w:lineRule="auto"/>
              <w:jc w:val="right"/>
              <w:rPr>
                <w:rFonts w:cstheme="minorHAnsi"/>
                <w:sz w:val="20"/>
              </w:rPr>
            </w:pPr>
            <w:r w:rsidRPr="00E23FAD">
              <w:rPr>
                <w:rFonts w:cstheme="minorHAnsi"/>
                <w:sz w:val="20"/>
              </w:rPr>
              <w:t>1</w:t>
            </w:r>
          </w:p>
        </w:tc>
        <w:tc>
          <w:tcPr>
            <w:tcW w:w="1984" w:type="dxa"/>
            <w:shd w:val="clear" w:color="auto" w:fill="FFFFFF" w:themeFill="background1"/>
            <w:vAlign w:val="center"/>
          </w:tcPr>
          <w:p w14:paraId="6FF84C0A" w14:textId="77777777" w:rsidR="002437B6" w:rsidRPr="00E23FAD" w:rsidRDefault="002437B6" w:rsidP="00412BCA">
            <w:pPr>
              <w:spacing w:before="120" w:line="276" w:lineRule="auto"/>
              <w:ind w:right="44"/>
              <w:jc w:val="right"/>
              <w:rPr>
                <w:rFonts w:cstheme="minorHAnsi"/>
                <w:sz w:val="20"/>
              </w:rPr>
            </w:pPr>
            <w:r w:rsidRPr="00E23FAD">
              <w:rPr>
                <w:rFonts w:cstheme="minorHAnsi"/>
                <w:sz w:val="20"/>
              </w:rPr>
              <w:t>90</w:t>
            </w:r>
          </w:p>
        </w:tc>
        <w:tc>
          <w:tcPr>
            <w:tcW w:w="3109" w:type="dxa"/>
            <w:shd w:val="clear" w:color="auto" w:fill="FF0000"/>
            <w:vAlign w:val="center"/>
          </w:tcPr>
          <w:p w14:paraId="238A1C49"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1,11</w:t>
            </w:r>
          </w:p>
        </w:tc>
      </w:tr>
      <w:tr w:rsidR="002437B6" w:rsidRPr="00E23FAD" w14:paraId="03FE63FB" w14:textId="77777777" w:rsidTr="00A16CCC">
        <w:trPr>
          <w:trHeight w:hRule="exact" w:val="424"/>
          <w:jc w:val="center"/>
        </w:trPr>
        <w:tc>
          <w:tcPr>
            <w:tcW w:w="1838" w:type="dxa"/>
            <w:shd w:val="clear" w:color="auto" w:fill="FFFFFF" w:themeFill="background1"/>
            <w:vAlign w:val="center"/>
          </w:tcPr>
          <w:p w14:paraId="3C24C11D"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Płotno</w:t>
            </w:r>
          </w:p>
        </w:tc>
        <w:tc>
          <w:tcPr>
            <w:tcW w:w="2132" w:type="dxa"/>
            <w:shd w:val="clear" w:color="auto" w:fill="FFFFFF" w:themeFill="background1"/>
            <w:vAlign w:val="center"/>
          </w:tcPr>
          <w:p w14:paraId="691141E3" w14:textId="77777777" w:rsidR="002437B6" w:rsidRPr="00E23FAD" w:rsidRDefault="002437B6" w:rsidP="00412BCA">
            <w:pPr>
              <w:spacing w:before="120" w:line="276" w:lineRule="auto"/>
              <w:jc w:val="right"/>
              <w:rPr>
                <w:rFonts w:cstheme="minorHAnsi"/>
                <w:sz w:val="20"/>
              </w:rPr>
            </w:pPr>
            <w:r w:rsidRPr="00E23FAD">
              <w:rPr>
                <w:rFonts w:cstheme="minorHAnsi"/>
                <w:sz w:val="20"/>
              </w:rPr>
              <w:t>8</w:t>
            </w:r>
          </w:p>
        </w:tc>
        <w:tc>
          <w:tcPr>
            <w:tcW w:w="1984" w:type="dxa"/>
            <w:shd w:val="clear" w:color="auto" w:fill="FFFFFF" w:themeFill="background1"/>
            <w:vAlign w:val="center"/>
          </w:tcPr>
          <w:p w14:paraId="56197ED3" w14:textId="77777777" w:rsidR="002437B6" w:rsidRPr="00E23FAD" w:rsidRDefault="002437B6" w:rsidP="00412BCA">
            <w:pPr>
              <w:spacing w:before="120" w:line="276" w:lineRule="auto"/>
              <w:ind w:right="44"/>
              <w:jc w:val="right"/>
              <w:rPr>
                <w:rFonts w:cstheme="minorHAnsi"/>
                <w:sz w:val="20"/>
              </w:rPr>
            </w:pPr>
            <w:r w:rsidRPr="00E23FAD">
              <w:rPr>
                <w:rFonts w:cstheme="minorHAnsi"/>
                <w:sz w:val="20"/>
              </w:rPr>
              <w:t>204</w:t>
            </w:r>
          </w:p>
        </w:tc>
        <w:tc>
          <w:tcPr>
            <w:tcW w:w="3109" w:type="dxa"/>
            <w:shd w:val="clear" w:color="auto" w:fill="FF0000"/>
            <w:vAlign w:val="center"/>
          </w:tcPr>
          <w:p w14:paraId="2B234AEE"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3,92</w:t>
            </w:r>
          </w:p>
        </w:tc>
      </w:tr>
      <w:tr w:rsidR="002437B6" w:rsidRPr="00E23FAD" w14:paraId="33F51C31" w14:textId="77777777" w:rsidTr="00A16CCC">
        <w:trPr>
          <w:trHeight w:hRule="exact" w:val="430"/>
          <w:jc w:val="center"/>
        </w:trPr>
        <w:tc>
          <w:tcPr>
            <w:tcW w:w="1838" w:type="dxa"/>
            <w:shd w:val="clear" w:color="auto" w:fill="FFFFFF" w:themeFill="background1"/>
            <w:vAlign w:val="center"/>
          </w:tcPr>
          <w:p w14:paraId="514E4DA7"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Przekolno</w:t>
            </w:r>
          </w:p>
        </w:tc>
        <w:tc>
          <w:tcPr>
            <w:tcW w:w="2132" w:type="dxa"/>
            <w:shd w:val="clear" w:color="auto" w:fill="FFFFFF" w:themeFill="background1"/>
            <w:vAlign w:val="center"/>
          </w:tcPr>
          <w:p w14:paraId="4405E5B8" w14:textId="77777777" w:rsidR="002437B6" w:rsidRPr="00E23FAD" w:rsidRDefault="002437B6" w:rsidP="00412BCA">
            <w:pPr>
              <w:spacing w:before="120" w:line="276" w:lineRule="auto"/>
              <w:jc w:val="right"/>
              <w:rPr>
                <w:rFonts w:cstheme="minorHAnsi"/>
                <w:sz w:val="20"/>
              </w:rPr>
            </w:pPr>
            <w:r w:rsidRPr="00E23FAD">
              <w:rPr>
                <w:rFonts w:cstheme="minorHAnsi"/>
                <w:sz w:val="20"/>
              </w:rPr>
              <w:t>12</w:t>
            </w:r>
          </w:p>
        </w:tc>
        <w:tc>
          <w:tcPr>
            <w:tcW w:w="1984" w:type="dxa"/>
            <w:shd w:val="clear" w:color="auto" w:fill="FFFFFF" w:themeFill="background1"/>
            <w:vAlign w:val="center"/>
          </w:tcPr>
          <w:p w14:paraId="314AACD2" w14:textId="77777777" w:rsidR="002437B6" w:rsidRPr="00E23FAD" w:rsidRDefault="002437B6" w:rsidP="00412BCA">
            <w:pPr>
              <w:spacing w:before="120" w:line="276" w:lineRule="auto"/>
              <w:ind w:right="44"/>
              <w:jc w:val="right"/>
              <w:rPr>
                <w:rFonts w:cstheme="minorHAnsi"/>
                <w:sz w:val="20"/>
              </w:rPr>
            </w:pPr>
            <w:r w:rsidRPr="00E23FAD">
              <w:rPr>
                <w:rFonts w:cstheme="minorHAnsi"/>
                <w:sz w:val="20"/>
              </w:rPr>
              <w:t>257</w:t>
            </w:r>
          </w:p>
        </w:tc>
        <w:tc>
          <w:tcPr>
            <w:tcW w:w="3109" w:type="dxa"/>
            <w:shd w:val="clear" w:color="auto" w:fill="00B050"/>
            <w:vAlign w:val="center"/>
          </w:tcPr>
          <w:p w14:paraId="18D4BA20"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4,67</w:t>
            </w:r>
          </w:p>
        </w:tc>
      </w:tr>
      <w:tr w:rsidR="002437B6" w:rsidRPr="00E23FAD" w14:paraId="0496903B" w14:textId="77777777" w:rsidTr="00A16CCC">
        <w:trPr>
          <w:trHeight w:hRule="exact" w:val="421"/>
          <w:jc w:val="center"/>
        </w:trPr>
        <w:tc>
          <w:tcPr>
            <w:tcW w:w="1838" w:type="dxa"/>
            <w:shd w:val="clear" w:color="auto" w:fill="FFFFFF" w:themeFill="background1"/>
            <w:vAlign w:val="center"/>
          </w:tcPr>
          <w:p w14:paraId="5D4750FA"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Sarnik</w:t>
            </w:r>
          </w:p>
        </w:tc>
        <w:tc>
          <w:tcPr>
            <w:tcW w:w="2132" w:type="dxa"/>
            <w:shd w:val="clear" w:color="auto" w:fill="FFFFFF" w:themeFill="background1"/>
            <w:vAlign w:val="center"/>
          </w:tcPr>
          <w:p w14:paraId="13FA641C" w14:textId="77777777" w:rsidR="002437B6" w:rsidRPr="00E23FAD" w:rsidRDefault="002437B6" w:rsidP="00412BCA">
            <w:pPr>
              <w:spacing w:before="120" w:line="276" w:lineRule="auto"/>
              <w:jc w:val="right"/>
              <w:rPr>
                <w:rFonts w:cstheme="minorHAnsi"/>
                <w:sz w:val="20"/>
              </w:rPr>
            </w:pPr>
            <w:r w:rsidRPr="00E23FAD">
              <w:rPr>
                <w:rFonts w:cstheme="minorHAnsi"/>
                <w:sz w:val="20"/>
              </w:rPr>
              <w:t>5</w:t>
            </w:r>
          </w:p>
        </w:tc>
        <w:tc>
          <w:tcPr>
            <w:tcW w:w="1984" w:type="dxa"/>
            <w:shd w:val="clear" w:color="auto" w:fill="FFFFFF" w:themeFill="background1"/>
            <w:vAlign w:val="center"/>
          </w:tcPr>
          <w:p w14:paraId="07DF3F1F" w14:textId="77777777" w:rsidR="002437B6" w:rsidRPr="00E23FAD" w:rsidRDefault="002437B6" w:rsidP="00412BCA">
            <w:pPr>
              <w:spacing w:before="120" w:line="276" w:lineRule="auto"/>
              <w:ind w:right="44"/>
              <w:jc w:val="right"/>
              <w:rPr>
                <w:rFonts w:cstheme="minorHAnsi"/>
                <w:sz w:val="20"/>
              </w:rPr>
            </w:pPr>
            <w:r w:rsidRPr="00E23FAD">
              <w:rPr>
                <w:rFonts w:cstheme="minorHAnsi"/>
                <w:sz w:val="20"/>
              </w:rPr>
              <w:t>176</w:t>
            </w:r>
          </w:p>
        </w:tc>
        <w:tc>
          <w:tcPr>
            <w:tcW w:w="3109" w:type="dxa"/>
            <w:shd w:val="clear" w:color="auto" w:fill="FF0000"/>
            <w:vAlign w:val="center"/>
          </w:tcPr>
          <w:p w14:paraId="1A853D8A"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2,84</w:t>
            </w:r>
          </w:p>
        </w:tc>
      </w:tr>
      <w:tr w:rsidR="002437B6" w:rsidRPr="00E23FAD" w14:paraId="32827169" w14:textId="77777777" w:rsidTr="00A16CCC">
        <w:trPr>
          <w:trHeight w:hRule="exact" w:val="569"/>
          <w:jc w:val="center"/>
        </w:trPr>
        <w:tc>
          <w:tcPr>
            <w:tcW w:w="1838" w:type="dxa"/>
            <w:shd w:val="clear" w:color="auto" w:fill="FFFFFF" w:themeFill="background1"/>
            <w:vAlign w:val="center"/>
          </w:tcPr>
          <w:p w14:paraId="1F27EAA6" w14:textId="77777777" w:rsidR="002437B6" w:rsidRPr="00E23FAD" w:rsidRDefault="002437B6" w:rsidP="00412BCA">
            <w:pPr>
              <w:spacing w:before="120" w:line="276" w:lineRule="auto"/>
              <w:ind w:right="317"/>
              <w:jc w:val="both"/>
              <w:rPr>
                <w:rFonts w:cstheme="minorHAnsi"/>
                <w:sz w:val="20"/>
              </w:rPr>
            </w:pPr>
            <w:r w:rsidRPr="00E23FAD">
              <w:rPr>
                <w:rFonts w:cstheme="minorHAnsi"/>
                <w:sz w:val="20"/>
              </w:rPr>
              <w:t>Trzęsacz</w:t>
            </w:r>
          </w:p>
        </w:tc>
        <w:tc>
          <w:tcPr>
            <w:tcW w:w="2132" w:type="dxa"/>
            <w:shd w:val="clear" w:color="auto" w:fill="FFFFFF" w:themeFill="background1"/>
            <w:vAlign w:val="center"/>
          </w:tcPr>
          <w:p w14:paraId="59619328" w14:textId="77777777" w:rsidR="002437B6" w:rsidRPr="00E23FAD" w:rsidRDefault="002437B6" w:rsidP="00412BCA">
            <w:pPr>
              <w:spacing w:before="120" w:line="276" w:lineRule="auto"/>
              <w:jc w:val="right"/>
              <w:rPr>
                <w:rFonts w:cstheme="minorHAnsi"/>
                <w:sz w:val="20"/>
              </w:rPr>
            </w:pPr>
            <w:r w:rsidRPr="00E23FAD">
              <w:rPr>
                <w:rFonts w:cstheme="minorHAnsi"/>
                <w:sz w:val="20"/>
              </w:rPr>
              <w:t>5</w:t>
            </w:r>
          </w:p>
        </w:tc>
        <w:tc>
          <w:tcPr>
            <w:tcW w:w="1984" w:type="dxa"/>
            <w:shd w:val="clear" w:color="auto" w:fill="FFFFFF" w:themeFill="background1"/>
            <w:vAlign w:val="center"/>
          </w:tcPr>
          <w:p w14:paraId="0F574FDC" w14:textId="77777777" w:rsidR="002437B6" w:rsidRPr="00E23FAD" w:rsidRDefault="002437B6" w:rsidP="00412BCA">
            <w:pPr>
              <w:spacing w:before="120" w:line="276" w:lineRule="auto"/>
              <w:ind w:right="44"/>
              <w:jc w:val="right"/>
              <w:rPr>
                <w:rFonts w:cstheme="minorHAnsi"/>
                <w:sz w:val="20"/>
              </w:rPr>
            </w:pPr>
            <w:r w:rsidRPr="00E23FAD">
              <w:rPr>
                <w:rFonts w:cstheme="minorHAnsi"/>
                <w:sz w:val="20"/>
              </w:rPr>
              <w:t>84</w:t>
            </w:r>
          </w:p>
        </w:tc>
        <w:tc>
          <w:tcPr>
            <w:tcW w:w="3109" w:type="dxa"/>
            <w:shd w:val="clear" w:color="auto" w:fill="00B050"/>
            <w:vAlign w:val="center"/>
          </w:tcPr>
          <w:p w14:paraId="239F54BC" w14:textId="77777777" w:rsidR="002437B6" w:rsidRPr="00E23FAD" w:rsidRDefault="002437B6" w:rsidP="00412BCA">
            <w:pPr>
              <w:spacing w:before="120" w:line="276" w:lineRule="auto"/>
              <w:ind w:right="317"/>
              <w:jc w:val="center"/>
              <w:rPr>
                <w:rFonts w:cstheme="minorHAnsi"/>
                <w:sz w:val="20"/>
              </w:rPr>
            </w:pPr>
            <w:r w:rsidRPr="00E23FAD">
              <w:rPr>
                <w:rFonts w:cstheme="minorHAnsi"/>
                <w:sz w:val="20"/>
              </w:rPr>
              <w:t>5,95</w:t>
            </w:r>
          </w:p>
        </w:tc>
      </w:tr>
      <w:tr w:rsidR="002437B6" w:rsidRPr="00E23FAD" w14:paraId="70A50C05" w14:textId="77777777" w:rsidTr="00A16CCC">
        <w:trPr>
          <w:trHeight w:hRule="exact" w:val="435"/>
          <w:jc w:val="center"/>
        </w:trPr>
        <w:tc>
          <w:tcPr>
            <w:tcW w:w="1838" w:type="dxa"/>
            <w:shd w:val="clear" w:color="auto" w:fill="7030A0"/>
            <w:vAlign w:val="center"/>
          </w:tcPr>
          <w:p w14:paraId="51459D10" w14:textId="77777777" w:rsidR="002437B6" w:rsidRPr="00E23FAD" w:rsidRDefault="002437B6" w:rsidP="00412BCA">
            <w:pPr>
              <w:spacing w:before="120" w:line="276" w:lineRule="auto"/>
              <w:ind w:right="317"/>
              <w:jc w:val="both"/>
              <w:rPr>
                <w:rFonts w:cstheme="minorHAnsi"/>
                <w:b/>
                <w:bCs/>
                <w:color w:val="FFFFFF" w:themeColor="background1"/>
                <w:sz w:val="20"/>
              </w:rPr>
            </w:pPr>
            <w:r w:rsidRPr="00E23FAD">
              <w:rPr>
                <w:rFonts w:cstheme="minorHAnsi"/>
                <w:b/>
                <w:bCs/>
                <w:color w:val="FFFFFF" w:themeColor="background1"/>
                <w:sz w:val="20"/>
              </w:rPr>
              <w:t>Gmina</w:t>
            </w:r>
          </w:p>
        </w:tc>
        <w:tc>
          <w:tcPr>
            <w:tcW w:w="2132" w:type="dxa"/>
            <w:shd w:val="clear" w:color="auto" w:fill="7030A0"/>
            <w:vAlign w:val="center"/>
          </w:tcPr>
          <w:p w14:paraId="76A7596F" w14:textId="77777777" w:rsidR="002437B6" w:rsidRPr="00E23FAD" w:rsidRDefault="002437B6" w:rsidP="00412BCA">
            <w:pPr>
              <w:spacing w:before="120" w:line="276" w:lineRule="auto"/>
              <w:jc w:val="right"/>
              <w:rPr>
                <w:rFonts w:cstheme="minorHAnsi"/>
                <w:b/>
                <w:bCs/>
                <w:color w:val="FFFFFF" w:themeColor="background1"/>
                <w:sz w:val="20"/>
              </w:rPr>
            </w:pPr>
            <w:r w:rsidRPr="00E23FAD">
              <w:rPr>
                <w:rFonts w:cstheme="minorHAnsi"/>
                <w:b/>
                <w:bCs/>
                <w:color w:val="FFFFFF" w:themeColor="background1"/>
                <w:sz w:val="20"/>
              </w:rPr>
              <w:t>198</w:t>
            </w:r>
          </w:p>
        </w:tc>
        <w:tc>
          <w:tcPr>
            <w:tcW w:w="1984" w:type="dxa"/>
            <w:shd w:val="clear" w:color="auto" w:fill="7030A0"/>
            <w:vAlign w:val="center"/>
          </w:tcPr>
          <w:p w14:paraId="0D1EE360" w14:textId="77777777" w:rsidR="002437B6" w:rsidRPr="00E23FAD" w:rsidRDefault="002437B6" w:rsidP="00412BCA">
            <w:pPr>
              <w:spacing w:before="120" w:line="276" w:lineRule="auto"/>
              <w:ind w:right="44"/>
              <w:jc w:val="right"/>
              <w:rPr>
                <w:rFonts w:cstheme="minorHAnsi"/>
                <w:b/>
                <w:bCs/>
                <w:color w:val="FFFFFF" w:themeColor="background1"/>
                <w:sz w:val="20"/>
              </w:rPr>
            </w:pPr>
            <w:r w:rsidRPr="00E23FAD">
              <w:rPr>
                <w:rFonts w:cstheme="minorHAnsi"/>
                <w:b/>
                <w:bCs/>
                <w:color w:val="FFFFFF" w:themeColor="background1"/>
                <w:sz w:val="20"/>
              </w:rPr>
              <w:t>4360</w:t>
            </w:r>
          </w:p>
        </w:tc>
        <w:tc>
          <w:tcPr>
            <w:tcW w:w="3109" w:type="dxa"/>
            <w:shd w:val="clear" w:color="auto" w:fill="7030A0"/>
            <w:vAlign w:val="center"/>
          </w:tcPr>
          <w:p w14:paraId="75058AA7" w14:textId="77777777" w:rsidR="002437B6" w:rsidRPr="00E23FAD" w:rsidRDefault="002437B6" w:rsidP="00412BCA">
            <w:pPr>
              <w:spacing w:before="120" w:line="276" w:lineRule="auto"/>
              <w:ind w:right="317"/>
              <w:jc w:val="center"/>
              <w:rPr>
                <w:rFonts w:cstheme="minorHAnsi"/>
                <w:b/>
                <w:bCs/>
                <w:color w:val="FFFFFF" w:themeColor="background1"/>
                <w:sz w:val="20"/>
              </w:rPr>
            </w:pPr>
            <w:r w:rsidRPr="00E23FAD">
              <w:rPr>
                <w:rFonts w:cstheme="minorHAnsi"/>
                <w:b/>
                <w:bCs/>
                <w:color w:val="FFFFFF" w:themeColor="background1"/>
                <w:sz w:val="20"/>
              </w:rPr>
              <w:t>4,54</w:t>
            </w:r>
          </w:p>
        </w:tc>
      </w:tr>
    </w:tbl>
    <w:p w14:paraId="00E9F40C" w14:textId="7041CE8D" w:rsidR="007875FE" w:rsidRPr="00E23FAD" w:rsidRDefault="007875FE" w:rsidP="007875FE">
      <w:pPr>
        <w:tabs>
          <w:tab w:val="left" w:pos="900"/>
        </w:tabs>
        <w:spacing w:before="120" w:line="276" w:lineRule="auto"/>
        <w:jc w:val="both"/>
        <w:rPr>
          <w:rFonts w:cstheme="minorHAnsi"/>
          <w:i/>
          <w:iCs/>
          <w:sz w:val="24"/>
          <w:szCs w:val="24"/>
        </w:rPr>
      </w:pPr>
      <w:r w:rsidRPr="00E23FAD">
        <w:t>Źródło</w:t>
      </w:r>
      <w:r w:rsidRPr="00E23FAD">
        <w:rPr>
          <w:i/>
          <w:iCs/>
        </w:rPr>
        <w:t xml:space="preserve">: Opracowanie własne na podstawie danych z </w:t>
      </w:r>
      <w:r w:rsidR="0083705D" w:rsidRPr="00E23FAD">
        <w:rPr>
          <w:i/>
          <w:iCs/>
        </w:rPr>
        <w:t xml:space="preserve">Urzędu </w:t>
      </w:r>
      <w:r w:rsidR="0083705D">
        <w:rPr>
          <w:i/>
          <w:iCs/>
        </w:rPr>
        <w:t>Miejskiego w Pełczycach</w:t>
      </w:r>
      <w:r>
        <w:rPr>
          <w:i/>
          <w:iCs/>
        </w:rPr>
        <w:t xml:space="preserve">. </w:t>
      </w:r>
    </w:p>
    <w:p w14:paraId="1BED558C" w14:textId="77777777" w:rsidR="002437B6" w:rsidRPr="00E23FAD" w:rsidRDefault="002437B6" w:rsidP="00412BCA">
      <w:pPr>
        <w:spacing w:before="120" w:after="240" w:line="276" w:lineRule="auto"/>
        <w:ind w:firstLine="567"/>
        <w:jc w:val="both"/>
        <w:rPr>
          <w:rFonts w:cstheme="minorHAnsi"/>
          <w:sz w:val="22"/>
          <w:szCs w:val="22"/>
        </w:rPr>
      </w:pPr>
      <w:r w:rsidRPr="00E23FAD">
        <w:rPr>
          <w:rFonts w:cstheme="minorHAnsi"/>
          <w:sz w:val="22"/>
          <w:szCs w:val="22"/>
        </w:rPr>
        <w:lastRenderedPageBreak/>
        <w:t xml:space="preserve">Dokonując analizy wskaźnika liczby zarejestrowanych podmiotów gospodarczych osób fizycznych na 100 mieszkańców w wieku produkcyjnym na danym obszarze, zauważyć można, że </w:t>
      </w:r>
      <w:r w:rsidRPr="00E23FAD">
        <w:rPr>
          <w:rFonts w:cstheme="minorHAnsi"/>
          <w:b/>
          <w:bCs/>
          <w:sz w:val="22"/>
          <w:szCs w:val="22"/>
        </w:rPr>
        <w:t xml:space="preserve">na 14 spośród 19 badanych jednostek występuje problem niskiego poziomu przedsiębiorczości, wyrażony tym wskaźnikiem, którego wartość w tych jednostkach odbiega negatywnie od średniej dla gminy (4,54%). </w:t>
      </w:r>
      <w:r w:rsidRPr="00E23FAD">
        <w:rPr>
          <w:rFonts w:cstheme="minorHAnsi"/>
          <w:sz w:val="22"/>
          <w:szCs w:val="22"/>
        </w:rPr>
        <w:t>Obszarami tymi były następujące jednostki:</w:t>
      </w:r>
    </w:p>
    <w:p w14:paraId="7AF78AFC" w14:textId="42A6F565" w:rsidR="002437B6" w:rsidRPr="00E23FAD" w:rsidRDefault="002437B6" w:rsidP="00865AE3">
      <w:pPr>
        <w:pStyle w:val="Akapitzlist"/>
        <w:numPr>
          <w:ilvl w:val="0"/>
          <w:numId w:val="37"/>
        </w:numPr>
        <w:spacing w:before="120" w:line="276" w:lineRule="auto"/>
        <w:rPr>
          <w:sz w:val="22"/>
          <w:szCs w:val="24"/>
        </w:rPr>
      </w:pPr>
      <w:r w:rsidRPr="00E23FAD">
        <w:rPr>
          <w:sz w:val="22"/>
          <w:szCs w:val="24"/>
        </w:rPr>
        <w:t>Będargowo – 4,44%</w:t>
      </w:r>
      <w:r w:rsidR="00C87CE4" w:rsidRPr="00E23FAD">
        <w:rPr>
          <w:sz w:val="22"/>
          <w:szCs w:val="24"/>
        </w:rPr>
        <w:t>,</w:t>
      </w:r>
    </w:p>
    <w:p w14:paraId="059BEF6B" w14:textId="7EF2F8D7" w:rsidR="002437B6" w:rsidRPr="00E23FAD" w:rsidRDefault="002437B6" w:rsidP="00865AE3">
      <w:pPr>
        <w:pStyle w:val="Akapitzlist"/>
        <w:numPr>
          <w:ilvl w:val="0"/>
          <w:numId w:val="37"/>
        </w:numPr>
        <w:spacing w:before="120" w:line="276" w:lineRule="auto"/>
        <w:rPr>
          <w:sz w:val="22"/>
          <w:szCs w:val="24"/>
        </w:rPr>
      </w:pPr>
      <w:r w:rsidRPr="00E23FAD">
        <w:rPr>
          <w:sz w:val="22"/>
          <w:szCs w:val="24"/>
        </w:rPr>
        <w:t>Boguszyny – 3,04%</w:t>
      </w:r>
      <w:r w:rsidR="00C87CE4" w:rsidRPr="00E23FAD">
        <w:rPr>
          <w:sz w:val="22"/>
          <w:szCs w:val="24"/>
        </w:rPr>
        <w:t>,</w:t>
      </w:r>
    </w:p>
    <w:p w14:paraId="4A3C97BD" w14:textId="1A20FF68" w:rsidR="002437B6" w:rsidRPr="00E23FAD" w:rsidRDefault="002437B6" w:rsidP="00865AE3">
      <w:pPr>
        <w:pStyle w:val="Akapitzlist"/>
        <w:numPr>
          <w:ilvl w:val="0"/>
          <w:numId w:val="37"/>
        </w:numPr>
        <w:spacing w:before="120" w:line="276" w:lineRule="auto"/>
        <w:rPr>
          <w:sz w:val="22"/>
          <w:szCs w:val="24"/>
        </w:rPr>
      </w:pPr>
      <w:r w:rsidRPr="00E23FAD">
        <w:rPr>
          <w:sz w:val="22"/>
          <w:szCs w:val="24"/>
        </w:rPr>
        <w:t>Bolewice – 3,36%</w:t>
      </w:r>
      <w:r w:rsidR="00C87CE4" w:rsidRPr="00E23FAD">
        <w:rPr>
          <w:sz w:val="22"/>
          <w:szCs w:val="24"/>
        </w:rPr>
        <w:t>,</w:t>
      </w:r>
    </w:p>
    <w:p w14:paraId="11960C86" w14:textId="4A415BEC" w:rsidR="002437B6" w:rsidRPr="00E23FAD" w:rsidRDefault="002437B6" w:rsidP="00865AE3">
      <w:pPr>
        <w:pStyle w:val="Akapitzlist"/>
        <w:numPr>
          <w:ilvl w:val="0"/>
          <w:numId w:val="37"/>
        </w:numPr>
        <w:spacing w:before="120" w:line="276" w:lineRule="auto"/>
        <w:rPr>
          <w:sz w:val="22"/>
          <w:szCs w:val="24"/>
        </w:rPr>
      </w:pPr>
      <w:r w:rsidRPr="00E23FAD">
        <w:rPr>
          <w:sz w:val="22"/>
          <w:szCs w:val="24"/>
        </w:rPr>
        <w:t>Brzyczno – 0,00%</w:t>
      </w:r>
      <w:r w:rsidR="00C87CE4" w:rsidRPr="00E23FAD">
        <w:rPr>
          <w:sz w:val="22"/>
          <w:szCs w:val="24"/>
        </w:rPr>
        <w:t>,</w:t>
      </w:r>
    </w:p>
    <w:p w14:paraId="446B2282" w14:textId="4870447A" w:rsidR="002437B6" w:rsidRPr="00E23FAD" w:rsidRDefault="002437B6" w:rsidP="00865AE3">
      <w:pPr>
        <w:pStyle w:val="Akapitzlist"/>
        <w:numPr>
          <w:ilvl w:val="0"/>
          <w:numId w:val="37"/>
        </w:numPr>
        <w:spacing w:before="120" w:line="276" w:lineRule="auto"/>
        <w:rPr>
          <w:sz w:val="22"/>
          <w:szCs w:val="24"/>
        </w:rPr>
      </w:pPr>
      <w:r w:rsidRPr="00E23FAD">
        <w:rPr>
          <w:sz w:val="22"/>
          <w:szCs w:val="24"/>
        </w:rPr>
        <w:t>Chrapowo – 3,41%</w:t>
      </w:r>
      <w:r w:rsidR="00C87CE4" w:rsidRPr="00E23FAD">
        <w:rPr>
          <w:sz w:val="22"/>
          <w:szCs w:val="24"/>
        </w:rPr>
        <w:t>,</w:t>
      </w:r>
    </w:p>
    <w:p w14:paraId="5D17A70C" w14:textId="15FFCAB3" w:rsidR="002437B6" w:rsidRPr="00E23FAD" w:rsidRDefault="002437B6" w:rsidP="00865AE3">
      <w:pPr>
        <w:pStyle w:val="Akapitzlist"/>
        <w:numPr>
          <w:ilvl w:val="0"/>
          <w:numId w:val="37"/>
        </w:numPr>
        <w:spacing w:before="120" w:line="276" w:lineRule="auto"/>
        <w:rPr>
          <w:sz w:val="22"/>
          <w:szCs w:val="24"/>
        </w:rPr>
      </w:pPr>
      <w:r w:rsidRPr="00E23FAD">
        <w:rPr>
          <w:sz w:val="22"/>
          <w:szCs w:val="24"/>
        </w:rPr>
        <w:t>Jagów – 0,68%</w:t>
      </w:r>
      <w:r w:rsidR="00C87CE4" w:rsidRPr="00E23FAD">
        <w:rPr>
          <w:sz w:val="22"/>
          <w:szCs w:val="24"/>
        </w:rPr>
        <w:t>,</w:t>
      </w:r>
    </w:p>
    <w:p w14:paraId="6F705EAF" w14:textId="110FE85B" w:rsidR="002437B6" w:rsidRPr="00E23FAD" w:rsidRDefault="002437B6" w:rsidP="00865AE3">
      <w:pPr>
        <w:pStyle w:val="Akapitzlist"/>
        <w:numPr>
          <w:ilvl w:val="0"/>
          <w:numId w:val="37"/>
        </w:numPr>
        <w:spacing w:before="120" w:line="276" w:lineRule="auto"/>
        <w:rPr>
          <w:sz w:val="22"/>
          <w:szCs w:val="24"/>
        </w:rPr>
      </w:pPr>
      <w:r w:rsidRPr="00E23FAD">
        <w:rPr>
          <w:sz w:val="22"/>
          <w:szCs w:val="24"/>
        </w:rPr>
        <w:t>Jarosławsko – 2,30%</w:t>
      </w:r>
      <w:r w:rsidR="00C87CE4" w:rsidRPr="00E23FAD">
        <w:rPr>
          <w:sz w:val="22"/>
          <w:szCs w:val="24"/>
        </w:rPr>
        <w:t>,</w:t>
      </w:r>
    </w:p>
    <w:p w14:paraId="44ED4BEC" w14:textId="2A51AECC" w:rsidR="002437B6" w:rsidRPr="00E23FAD" w:rsidRDefault="002437B6" w:rsidP="00865AE3">
      <w:pPr>
        <w:pStyle w:val="Akapitzlist"/>
        <w:numPr>
          <w:ilvl w:val="0"/>
          <w:numId w:val="37"/>
        </w:numPr>
        <w:spacing w:before="120" w:line="276" w:lineRule="auto"/>
        <w:rPr>
          <w:sz w:val="22"/>
          <w:szCs w:val="24"/>
        </w:rPr>
      </w:pPr>
      <w:r w:rsidRPr="00E23FAD">
        <w:rPr>
          <w:sz w:val="22"/>
          <w:szCs w:val="24"/>
        </w:rPr>
        <w:t>Krzynki – 0%</w:t>
      </w:r>
      <w:r w:rsidR="00C87CE4" w:rsidRPr="00E23FAD">
        <w:rPr>
          <w:sz w:val="22"/>
          <w:szCs w:val="24"/>
        </w:rPr>
        <w:t>,</w:t>
      </w:r>
    </w:p>
    <w:p w14:paraId="5E866962" w14:textId="1AAB8361" w:rsidR="002437B6" w:rsidRPr="00E23FAD" w:rsidRDefault="002437B6" w:rsidP="00865AE3">
      <w:pPr>
        <w:pStyle w:val="Akapitzlist"/>
        <w:numPr>
          <w:ilvl w:val="0"/>
          <w:numId w:val="37"/>
        </w:numPr>
        <w:spacing w:before="120" w:line="276" w:lineRule="auto"/>
        <w:rPr>
          <w:sz w:val="22"/>
          <w:szCs w:val="24"/>
        </w:rPr>
      </w:pPr>
      <w:r w:rsidRPr="00E23FAD">
        <w:rPr>
          <w:sz w:val="22"/>
          <w:szCs w:val="24"/>
        </w:rPr>
        <w:t>Lubiana – 2,31%</w:t>
      </w:r>
      <w:r w:rsidR="00C87CE4" w:rsidRPr="00E23FAD">
        <w:rPr>
          <w:sz w:val="22"/>
          <w:szCs w:val="24"/>
        </w:rPr>
        <w:t>,</w:t>
      </w:r>
    </w:p>
    <w:p w14:paraId="6585CDD5" w14:textId="40DBEDB7" w:rsidR="002437B6" w:rsidRPr="00E23FAD" w:rsidRDefault="002437B6" w:rsidP="00865AE3">
      <w:pPr>
        <w:pStyle w:val="Akapitzlist"/>
        <w:numPr>
          <w:ilvl w:val="0"/>
          <w:numId w:val="37"/>
        </w:numPr>
        <w:spacing w:before="120" w:line="276" w:lineRule="auto"/>
        <w:rPr>
          <w:sz w:val="22"/>
          <w:szCs w:val="24"/>
        </w:rPr>
      </w:pPr>
      <w:r w:rsidRPr="00E23FAD">
        <w:rPr>
          <w:sz w:val="22"/>
          <w:szCs w:val="24"/>
        </w:rPr>
        <w:t>Lubianka – 1,89%</w:t>
      </w:r>
      <w:r w:rsidR="00C87CE4" w:rsidRPr="00E23FAD">
        <w:rPr>
          <w:sz w:val="22"/>
          <w:szCs w:val="24"/>
        </w:rPr>
        <w:t>,</w:t>
      </w:r>
    </w:p>
    <w:p w14:paraId="59366089" w14:textId="503B5847" w:rsidR="002437B6" w:rsidRPr="00E23FAD" w:rsidRDefault="002437B6" w:rsidP="00865AE3">
      <w:pPr>
        <w:pStyle w:val="Akapitzlist"/>
        <w:numPr>
          <w:ilvl w:val="0"/>
          <w:numId w:val="37"/>
        </w:numPr>
        <w:spacing w:before="120" w:line="276" w:lineRule="auto"/>
        <w:rPr>
          <w:sz w:val="22"/>
          <w:szCs w:val="24"/>
        </w:rPr>
      </w:pPr>
      <w:r w:rsidRPr="00E23FAD">
        <w:rPr>
          <w:sz w:val="22"/>
          <w:szCs w:val="24"/>
        </w:rPr>
        <w:t>Nadarzyn – 1,66%</w:t>
      </w:r>
      <w:r w:rsidR="00C87CE4" w:rsidRPr="00E23FAD">
        <w:rPr>
          <w:sz w:val="22"/>
          <w:szCs w:val="24"/>
        </w:rPr>
        <w:t>,</w:t>
      </w:r>
    </w:p>
    <w:p w14:paraId="162240CA" w14:textId="0FB66A9F" w:rsidR="002437B6" w:rsidRPr="00E23FAD" w:rsidRDefault="002437B6" w:rsidP="00865AE3">
      <w:pPr>
        <w:pStyle w:val="Akapitzlist"/>
        <w:numPr>
          <w:ilvl w:val="0"/>
          <w:numId w:val="37"/>
        </w:numPr>
        <w:spacing w:before="120" w:line="276" w:lineRule="auto"/>
        <w:rPr>
          <w:sz w:val="22"/>
          <w:szCs w:val="24"/>
        </w:rPr>
      </w:pPr>
      <w:r w:rsidRPr="00E23FAD">
        <w:rPr>
          <w:sz w:val="22"/>
          <w:szCs w:val="24"/>
        </w:rPr>
        <w:t>Niesporowice – 1,11%</w:t>
      </w:r>
      <w:r w:rsidR="00C87CE4" w:rsidRPr="00E23FAD">
        <w:rPr>
          <w:sz w:val="22"/>
          <w:szCs w:val="24"/>
        </w:rPr>
        <w:t>,</w:t>
      </w:r>
    </w:p>
    <w:p w14:paraId="3B1C30C4" w14:textId="59C45CB3" w:rsidR="002437B6" w:rsidRPr="00E23FAD" w:rsidRDefault="002437B6" w:rsidP="00865AE3">
      <w:pPr>
        <w:pStyle w:val="Akapitzlist"/>
        <w:numPr>
          <w:ilvl w:val="0"/>
          <w:numId w:val="37"/>
        </w:numPr>
        <w:spacing w:before="120" w:line="276" w:lineRule="auto"/>
        <w:rPr>
          <w:sz w:val="22"/>
          <w:szCs w:val="24"/>
        </w:rPr>
      </w:pPr>
      <w:r w:rsidRPr="00E23FAD">
        <w:rPr>
          <w:sz w:val="22"/>
          <w:szCs w:val="24"/>
        </w:rPr>
        <w:t>Płotno</w:t>
      </w:r>
      <w:r w:rsidR="00865AE3">
        <w:rPr>
          <w:sz w:val="22"/>
          <w:szCs w:val="24"/>
        </w:rPr>
        <w:t xml:space="preserve"> - </w:t>
      </w:r>
      <w:r w:rsidRPr="00E23FAD">
        <w:rPr>
          <w:sz w:val="22"/>
          <w:szCs w:val="24"/>
        </w:rPr>
        <w:t>3,92%</w:t>
      </w:r>
      <w:r w:rsidR="00C87CE4" w:rsidRPr="00E23FAD">
        <w:rPr>
          <w:sz w:val="22"/>
          <w:szCs w:val="24"/>
        </w:rPr>
        <w:t>,</w:t>
      </w:r>
    </w:p>
    <w:p w14:paraId="4387AF90" w14:textId="7C5EB523" w:rsidR="002437B6" w:rsidRPr="00E23FAD" w:rsidRDefault="002437B6" w:rsidP="00865AE3">
      <w:pPr>
        <w:pStyle w:val="Akapitzlist"/>
        <w:numPr>
          <w:ilvl w:val="0"/>
          <w:numId w:val="37"/>
        </w:numPr>
        <w:spacing w:before="120" w:line="276" w:lineRule="auto"/>
        <w:rPr>
          <w:sz w:val="22"/>
          <w:szCs w:val="24"/>
        </w:rPr>
      </w:pPr>
      <w:r w:rsidRPr="00E23FAD">
        <w:rPr>
          <w:sz w:val="22"/>
          <w:szCs w:val="24"/>
        </w:rPr>
        <w:t>Sarnik – 2,84%</w:t>
      </w:r>
      <w:r w:rsidR="00C87CE4" w:rsidRPr="00E23FAD">
        <w:rPr>
          <w:sz w:val="22"/>
          <w:szCs w:val="24"/>
        </w:rPr>
        <w:t>.</w:t>
      </w:r>
    </w:p>
    <w:p w14:paraId="534861FF" w14:textId="77777777" w:rsidR="002437B6" w:rsidRPr="00E23FAD" w:rsidRDefault="002437B6" w:rsidP="00865AE3">
      <w:pPr>
        <w:spacing w:before="120" w:after="120" w:line="276" w:lineRule="auto"/>
        <w:ind w:firstLine="636"/>
        <w:jc w:val="both"/>
        <w:rPr>
          <w:rFonts w:cstheme="minorHAnsi"/>
          <w:sz w:val="22"/>
          <w:szCs w:val="22"/>
        </w:rPr>
      </w:pPr>
      <w:r w:rsidRPr="00E23FAD">
        <w:rPr>
          <w:rFonts w:cstheme="minorHAnsi"/>
          <w:sz w:val="22"/>
          <w:szCs w:val="22"/>
        </w:rPr>
        <w:t>Zgodnie z przyjętą metodologią, za obszar zdegradowany mogą być uznane te jednostki strukturalne, w których:</w:t>
      </w:r>
    </w:p>
    <w:p w14:paraId="1AE46275" w14:textId="45B3670F" w:rsidR="002437B6" w:rsidRPr="00E23FAD" w:rsidRDefault="002437B6" w:rsidP="00A16CCC">
      <w:pPr>
        <w:pStyle w:val="Akapitzlist"/>
        <w:numPr>
          <w:ilvl w:val="0"/>
          <w:numId w:val="38"/>
        </w:numPr>
        <w:spacing w:before="120" w:after="120" w:line="276" w:lineRule="auto"/>
        <w:contextualSpacing w:val="0"/>
        <w:jc w:val="both"/>
        <w:rPr>
          <w:rFonts w:cstheme="minorHAnsi"/>
          <w:sz w:val="22"/>
          <w:szCs w:val="22"/>
        </w:rPr>
      </w:pPr>
      <w:r w:rsidRPr="00E23FAD">
        <w:rPr>
          <w:rFonts w:cstheme="minorHAnsi"/>
          <w:sz w:val="22"/>
          <w:szCs w:val="22"/>
        </w:rPr>
        <w:t xml:space="preserve">Na terenie </w:t>
      </w:r>
      <w:r w:rsidR="00984EEC" w:rsidRPr="00E23FAD">
        <w:rPr>
          <w:rFonts w:cstheme="minorHAnsi"/>
          <w:sz w:val="22"/>
          <w:szCs w:val="22"/>
        </w:rPr>
        <w:t>jednostki</w:t>
      </w:r>
      <w:r w:rsidRPr="00E23FAD">
        <w:rPr>
          <w:rFonts w:cstheme="minorHAnsi"/>
          <w:sz w:val="22"/>
          <w:szCs w:val="22"/>
        </w:rPr>
        <w:t xml:space="preserve"> występują </w:t>
      </w:r>
      <w:r w:rsidRPr="00E23FAD">
        <w:rPr>
          <w:rFonts w:cstheme="minorHAnsi"/>
          <w:b/>
          <w:bCs/>
          <w:sz w:val="22"/>
          <w:szCs w:val="22"/>
        </w:rPr>
        <w:t>co najmniej 2 problemy społeczne,</w:t>
      </w:r>
      <w:r w:rsidRPr="00E23FAD">
        <w:rPr>
          <w:rFonts w:cstheme="minorHAnsi"/>
          <w:sz w:val="22"/>
          <w:szCs w:val="22"/>
        </w:rPr>
        <w:t xml:space="preserve"> a wskaźniki dla tych problemów przyjmują wartości mniej korzystne od średniej dla Gminy</w:t>
      </w:r>
      <w:r w:rsidR="00C87CE4" w:rsidRPr="00E23FAD">
        <w:rPr>
          <w:rFonts w:cstheme="minorHAnsi"/>
          <w:sz w:val="22"/>
          <w:szCs w:val="22"/>
        </w:rPr>
        <w:t>.</w:t>
      </w:r>
    </w:p>
    <w:p w14:paraId="4D52450C" w14:textId="1096ABBF" w:rsidR="002437B6" w:rsidRPr="00A16CCC" w:rsidRDefault="002437B6" w:rsidP="00412BCA">
      <w:pPr>
        <w:pStyle w:val="Akapitzlist"/>
        <w:numPr>
          <w:ilvl w:val="0"/>
          <w:numId w:val="38"/>
        </w:numPr>
        <w:spacing w:before="120" w:line="276" w:lineRule="auto"/>
        <w:jc w:val="both"/>
        <w:rPr>
          <w:rFonts w:cstheme="minorHAnsi"/>
          <w:sz w:val="22"/>
          <w:szCs w:val="22"/>
        </w:rPr>
      </w:pPr>
      <w:r w:rsidRPr="00E23FAD">
        <w:rPr>
          <w:rFonts w:cstheme="minorHAnsi"/>
          <w:sz w:val="22"/>
          <w:szCs w:val="22"/>
        </w:rPr>
        <w:t xml:space="preserve">Na terenie sołectwa występują </w:t>
      </w:r>
      <w:r w:rsidRPr="00E23FAD">
        <w:rPr>
          <w:rFonts w:cstheme="minorHAnsi"/>
          <w:b/>
          <w:bCs/>
          <w:sz w:val="22"/>
          <w:szCs w:val="22"/>
        </w:rPr>
        <w:t xml:space="preserve">przestrzenie zdegradowane lub negatywne zjawiska w przynajmniej jednej ze sfer </w:t>
      </w:r>
      <w:r w:rsidRPr="00E23FAD">
        <w:rPr>
          <w:rFonts w:cstheme="minorHAnsi"/>
          <w:sz w:val="22"/>
          <w:szCs w:val="22"/>
        </w:rPr>
        <w:t>(gospodarczej, środowiskowej, przestrzenno-funkcjonalnej i technicznej).</w:t>
      </w:r>
    </w:p>
    <w:p w14:paraId="2D94B602" w14:textId="59BFD538" w:rsidR="00F527AB" w:rsidRPr="00E23FAD" w:rsidRDefault="00BE396A" w:rsidP="00412BCA">
      <w:pPr>
        <w:spacing w:before="120" w:line="276" w:lineRule="auto"/>
        <w:ind w:firstLine="406"/>
        <w:jc w:val="both"/>
        <w:rPr>
          <w:rFonts w:cstheme="minorHAnsi"/>
          <w:sz w:val="22"/>
          <w:szCs w:val="22"/>
        </w:rPr>
        <w:sectPr w:rsidR="00F527AB" w:rsidRPr="00E23FAD" w:rsidSect="00506DB5">
          <w:footerReference w:type="default" r:id="rId18"/>
          <w:footerReference w:type="first" r:id="rId19"/>
          <w:pgSz w:w="11907" w:h="16839" w:code="9"/>
          <w:pgMar w:top="1417" w:right="1417" w:bottom="1417" w:left="1417" w:header="680" w:footer="468" w:gutter="0"/>
          <w:pgNumType w:start="1"/>
          <w:cols w:space="708"/>
          <w:titlePg/>
          <w:docGrid w:linePitch="360"/>
        </w:sectPr>
      </w:pPr>
      <w:r w:rsidRPr="00E23FAD">
        <w:rPr>
          <w:rFonts w:cstheme="minorHAnsi"/>
          <w:sz w:val="22"/>
          <w:szCs w:val="22"/>
        </w:rPr>
        <w:t xml:space="preserve">Poniżej dokonano zestawienia wszystkich przebadanych wskaźników dla wszystkich wyznaczonych jednostek </w:t>
      </w:r>
      <w:r w:rsidR="00D356EA" w:rsidRPr="00E23FAD">
        <w:rPr>
          <w:rFonts w:cstheme="minorHAnsi"/>
          <w:sz w:val="22"/>
          <w:szCs w:val="22"/>
        </w:rPr>
        <w:t>części wiejskiej</w:t>
      </w:r>
    </w:p>
    <w:p w14:paraId="4E0F7349" w14:textId="60528B88" w:rsidR="006D3008" w:rsidRPr="00E23FAD" w:rsidRDefault="006D3008" w:rsidP="00412BCA">
      <w:pPr>
        <w:pStyle w:val="podpisy"/>
        <w:spacing w:before="120"/>
      </w:pPr>
    </w:p>
    <w:p w14:paraId="45FA39DE" w14:textId="35995CF2" w:rsidR="003B267D" w:rsidRDefault="003B267D" w:rsidP="00236D9E">
      <w:pPr>
        <w:pStyle w:val="podpisy"/>
      </w:pPr>
      <w:bookmarkStart w:id="55" w:name="_Toc196396382"/>
      <w:r>
        <w:t xml:space="preserve">Tabela </w:t>
      </w:r>
      <w:r>
        <w:fldChar w:fldCharType="begin"/>
      </w:r>
      <w:r>
        <w:instrText xml:space="preserve"> SEQ Tabela \* ARABIC </w:instrText>
      </w:r>
      <w:r>
        <w:fldChar w:fldCharType="separate"/>
      </w:r>
      <w:r>
        <w:rPr>
          <w:noProof/>
        </w:rPr>
        <w:t>21</w:t>
      </w:r>
      <w:r>
        <w:fldChar w:fldCharType="end"/>
      </w:r>
      <w:r>
        <w:t xml:space="preserve">. </w:t>
      </w:r>
      <w:r w:rsidRPr="00EA6890">
        <w:t>Wskaźniki występowania stanu kryzysowego w jednostkach strukturalnych</w:t>
      </w:r>
      <w:bookmarkEnd w:id="55"/>
    </w:p>
    <w:tbl>
      <w:tblPr>
        <w:tblStyle w:val="Tabela-Siatka"/>
        <w:tblW w:w="16019" w:type="dxa"/>
        <w:tblInd w:w="-998" w:type="dxa"/>
        <w:tblLayout w:type="fixed"/>
        <w:tblLook w:val="04A0" w:firstRow="1" w:lastRow="0" w:firstColumn="1" w:lastColumn="0" w:noHBand="0" w:noVBand="1"/>
      </w:tblPr>
      <w:tblGrid>
        <w:gridCol w:w="1277"/>
        <w:gridCol w:w="1417"/>
        <w:gridCol w:w="666"/>
        <w:gridCol w:w="666"/>
        <w:gridCol w:w="666"/>
        <w:gridCol w:w="667"/>
        <w:gridCol w:w="666"/>
        <w:gridCol w:w="666"/>
        <w:gridCol w:w="666"/>
        <w:gridCol w:w="667"/>
        <w:gridCol w:w="666"/>
        <w:gridCol w:w="666"/>
        <w:gridCol w:w="666"/>
        <w:gridCol w:w="667"/>
        <w:gridCol w:w="666"/>
        <w:gridCol w:w="666"/>
        <w:gridCol w:w="666"/>
        <w:gridCol w:w="667"/>
        <w:gridCol w:w="666"/>
        <w:gridCol w:w="666"/>
        <w:gridCol w:w="666"/>
        <w:gridCol w:w="667"/>
      </w:tblGrid>
      <w:tr w:rsidR="003B51BC" w:rsidRPr="00E23FAD" w14:paraId="446FD1AF" w14:textId="089B0310" w:rsidTr="003B51BC">
        <w:trPr>
          <w:cantSplit/>
          <w:trHeight w:val="1677"/>
        </w:trPr>
        <w:tc>
          <w:tcPr>
            <w:tcW w:w="1277" w:type="dxa"/>
            <w:shd w:val="clear" w:color="auto" w:fill="7030A0"/>
            <w:vAlign w:val="center"/>
          </w:tcPr>
          <w:p w14:paraId="4182C541" w14:textId="77777777" w:rsidR="003A5467" w:rsidRPr="00E23FAD" w:rsidRDefault="003A5467" w:rsidP="00412BCA">
            <w:pPr>
              <w:spacing w:before="120" w:line="276" w:lineRule="auto"/>
              <w:jc w:val="center"/>
              <w:rPr>
                <w:rFonts w:cstheme="minorHAnsi"/>
                <w:b/>
                <w:bCs/>
                <w:color w:val="FFFFFF" w:themeColor="background1"/>
                <w:sz w:val="19"/>
                <w:szCs w:val="19"/>
              </w:rPr>
            </w:pPr>
            <w:r w:rsidRPr="00E23FAD">
              <w:rPr>
                <w:rFonts w:cstheme="minorHAnsi"/>
                <w:b/>
                <w:bCs/>
                <w:color w:val="FFFFFF" w:themeColor="background1"/>
                <w:sz w:val="19"/>
                <w:szCs w:val="19"/>
              </w:rPr>
              <w:t>Problem</w:t>
            </w:r>
          </w:p>
        </w:tc>
        <w:tc>
          <w:tcPr>
            <w:tcW w:w="1417" w:type="dxa"/>
            <w:shd w:val="clear" w:color="auto" w:fill="7030A0"/>
            <w:vAlign w:val="center"/>
          </w:tcPr>
          <w:p w14:paraId="50D61917" w14:textId="77777777" w:rsidR="003A5467" w:rsidRPr="00E23FAD" w:rsidRDefault="003A5467" w:rsidP="00412BCA">
            <w:pPr>
              <w:spacing w:before="120" w:line="276" w:lineRule="auto"/>
              <w:jc w:val="center"/>
              <w:rPr>
                <w:rFonts w:cstheme="minorHAnsi"/>
                <w:b/>
                <w:bCs/>
                <w:color w:val="FFFFFF" w:themeColor="background1"/>
                <w:sz w:val="19"/>
                <w:szCs w:val="19"/>
              </w:rPr>
            </w:pPr>
            <w:r w:rsidRPr="00E23FAD">
              <w:rPr>
                <w:rFonts w:cstheme="minorHAnsi"/>
                <w:b/>
                <w:bCs/>
                <w:color w:val="FFFFFF" w:themeColor="background1"/>
                <w:sz w:val="19"/>
                <w:szCs w:val="19"/>
              </w:rPr>
              <w:t>Wskaźnik</w:t>
            </w:r>
          </w:p>
        </w:tc>
        <w:tc>
          <w:tcPr>
            <w:tcW w:w="666" w:type="dxa"/>
            <w:shd w:val="clear" w:color="auto" w:fill="7030A0"/>
            <w:textDirection w:val="btLr"/>
            <w:vAlign w:val="center"/>
          </w:tcPr>
          <w:p w14:paraId="408D7653" w14:textId="3AF5A87A" w:rsidR="003A5467" w:rsidRPr="00E23FAD" w:rsidRDefault="00F23973" w:rsidP="00412BCA">
            <w:pPr>
              <w:spacing w:before="120" w:line="276" w:lineRule="auto"/>
              <w:ind w:left="113" w:right="113"/>
              <w:jc w:val="center"/>
              <w:rPr>
                <w:rFonts w:cstheme="minorHAnsi"/>
                <w:b/>
                <w:bCs/>
                <w:color w:val="FFFFFF" w:themeColor="background1"/>
                <w:sz w:val="19"/>
                <w:szCs w:val="19"/>
              </w:rPr>
            </w:pPr>
            <w:r w:rsidRPr="00E23FAD">
              <w:rPr>
                <w:rFonts w:cstheme="minorHAnsi"/>
                <w:b/>
                <w:bCs/>
                <w:color w:val="FFFFFF" w:themeColor="background1"/>
                <w:sz w:val="19"/>
                <w:szCs w:val="19"/>
              </w:rPr>
              <w:t>Boguszyny</w:t>
            </w:r>
          </w:p>
        </w:tc>
        <w:tc>
          <w:tcPr>
            <w:tcW w:w="666" w:type="dxa"/>
            <w:shd w:val="clear" w:color="auto" w:fill="7030A0"/>
            <w:textDirection w:val="btLr"/>
            <w:vAlign w:val="center"/>
          </w:tcPr>
          <w:p w14:paraId="0E01285F" w14:textId="06FECB73" w:rsidR="003A5467" w:rsidRPr="00E23FAD" w:rsidRDefault="00F23973" w:rsidP="00412BCA">
            <w:pPr>
              <w:spacing w:before="120" w:line="276" w:lineRule="auto"/>
              <w:ind w:left="113" w:right="113"/>
              <w:jc w:val="center"/>
              <w:rPr>
                <w:rFonts w:cstheme="minorHAnsi"/>
                <w:b/>
                <w:bCs/>
                <w:color w:val="FFFFFF" w:themeColor="background1"/>
                <w:sz w:val="19"/>
                <w:szCs w:val="19"/>
              </w:rPr>
            </w:pPr>
            <w:r w:rsidRPr="00E23FAD">
              <w:rPr>
                <w:rFonts w:cstheme="minorHAnsi"/>
                <w:b/>
                <w:bCs/>
                <w:color w:val="FFFFFF" w:themeColor="background1"/>
                <w:sz w:val="19"/>
                <w:szCs w:val="19"/>
              </w:rPr>
              <w:t>Bolewice</w:t>
            </w:r>
          </w:p>
        </w:tc>
        <w:tc>
          <w:tcPr>
            <w:tcW w:w="666" w:type="dxa"/>
            <w:shd w:val="clear" w:color="auto" w:fill="7030A0"/>
            <w:textDirection w:val="btLr"/>
            <w:vAlign w:val="center"/>
          </w:tcPr>
          <w:p w14:paraId="5D766C4C" w14:textId="6BA85EF4" w:rsidR="003A5467" w:rsidRPr="00E23FAD" w:rsidRDefault="00F23973" w:rsidP="00412BCA">
            <w:pPr>
              <w:spacing w:before="120" w:line="276" w:lineRule="auto"/>
              <w:ind w:left="113" w:right="113"/>
              <w:jc w:val="center"/>
              <w:rPr>
                <w:rFonts w:cstheme="minorHAnsi"/>
                <w:b/>
                <w:bCs/>
                <w:color w:val="FFFFFF" w:themeColor="background1"/>
                <w:sz w:val="19"/>
                <w:szCs w:val="19"/>
              </w:rPr>
            </w:pPr>
            <w:r w:rsidRPr="00E23FAD">
              <w:rPr>
                <w:rFonts w:cstheme="minorHAnsi"/>
                <w:b/>
                <w:bCs/>
                <w:color w:val="FFFFFF" w:themeColor="background1"/>
                <w:sz w:val="19"/>
                <w:szCs w:val="19"/>
              </w:rPr>
              <w:t>Brzyczno</w:t>
            </w:r>
          </w:p>
        </w:tc>
        <w:tc>
          <w:tcPr>
            <w:tcW w:w="667" w:type="dxa"/>
            <w:shd w:val="clear" w:color="auto" w:fill="7030A0"/>
            <w:textDirection w:val="btLr"/>
            <w:vAlign w:val="center"/>
          </w:tcPr>
          <w:p w14:paraId="23258AC2" w14:textId="2FEA0F20" w:rsidR="003A5467" w:rsidRPr="00E23FAD" w:rsidRDefault="00FA648E" w:rsidP="00412BCA">
            <w:pPr>
              <w:spacing w:before="120" w:line="276" w:lineRule="auto"/>
              <w:ind w:left="113" w:right="113"/>
              <w:jc w:val="center"/>
              <w:rPr>
                <w:rFonts w:cstheme="minorHAnsi"/>
                <w:b/>
                <w:bCs/>
                <w:color w:val="FFFFFF" w:themeColor="background1"/>
                <w:sz w:val="19"/>
                <w:szCs w:val="19"/>
              </w:rPr>
            </w:pPr>
            <w:r w:rsidRPr="00E23FAD">
              <w:rPr>
                <w:rFonts w:cstheme="minorHAnsi"/>
                <w:b/>
                <w:bCs/>
                <w:color w:val="FFFFFF" w:themeColor="background1"/>
                <w:sz w:val="19"/>
                <w:szCs w:val="19"/>
              </w:rPr>
              <w:t>Bukwica</w:t>
            </w:r>
          </w:p>
        </w:tc>
        <w:tc>
          <w:tcPr>
            <w:tcW w:w="666" w:type="dxa"/>
            <w:shd w:val="clear" w:color="auto" w:fill="7030A0"/>
            <w:textDirection w:val="btLr"/>
            <w:vAlign w:val="center"/>
          </w:tcPr>
          <w:p w14:paraId="72490492" w14:textId="2E6F433D" w:rsidR="003A5467" w:rsidRPr="00E23FAD" w:rsidRDefault="00FA648E" w:rsidP="00412BCA">
            <w:pPr>
              <w:spacing w:before="120" w:line="276" w:lineRule="auto"/>
              <w:ind w:left="113" w:right="113"/>
              <w:jc w:val="center"/>
              <w:rPr>
                <w:rFonts w:cstheme="minorHAnsi"/>
                <w:b/>
                <w:bCs/>
                <w:color w:val="FFFFFF" w:themeColor="background1"/>
                <w:sz w:val="19"/>
                <w:szCs w:val="19"/>
              </w:rPr>
            </w:pPr>
            <w:r w:rsidRPr="00E23FAD">
              <w:rPr>
                <w:rFonts w:cstheme="minorHAnsi"/>
                <w:b/>
                <w:bCs/>
                <w:color w:val="FFFFFF" w:themeColor="background1"/>
                <w:sz w:val="19"/>
                <w:szCs w:val="19"/>
              </w:rPr>
              <w:t>Chrapowo</w:t>
            </w:r>
          </w:p>
        </w:tc>
        <w:tc>
          <w:tcPr>
            <w:tcW w:w="666" w:type="dxa"/>
            <w:shd w:val="clear" w:color="auto" w:fill="7030A0"/>
            <w:textDirection w:val="btLr"/>
            <w:vAlign w:val="center"/>
          </w:tcPr>
          <w:p w14:paraId="76415BE8" w14:textId="07FCB75A" w:rsidR="003A5467" w:rsidRPr="00E23FAD" w:rsidRDefault="00FA648E" w:rsidP="00412BCA">
            <w:pPr>
              <w:spacing w:before="120" w:line="276" w:lineRule="auto"/>
              <w:ind w:left="113" w:right="113"/>
              <w:jc w:val="center"/>
              <w:rPr>
                <w:rFonts w:cstheme="minorHAnsi"/>
                <w:b/>
                <w:bCs/>
                <w:color w:val="FFFFFF" w:themeColor="background1"/>
                <w:sz w:val="19"/>
                <w:szCs w:val="19"/>
              </w:rPr>
            </w:pPr>
            <w:r w:rsidRPr="00E23FAD">
              <w:rPr>
                <w:rFonts w:cstheme="minorHAnsi"/>
                <w:b/>
                <w:bCs/>
                <w:color w:val="FFFFFF" w:themeColor="background1"/>
                <w:sz w:val="19"/>
                <w:szCs w:val="19"/>
              </w:rPr>
              <w:t>Jagów</w:t>
            </w:r>
          </w:p>
        </w:tc>
        <w:tc>
          <w:tcPr>
            <w:tcW w:w="666" w:type="dxa"/>
            <w:shd w:val="clear" w:color="auto" w:fill="7030A0"/>
            <w:textDirection w:val="btLr"/>
            <w:vAlign w:val="center"/>
          </w:tcPr>
          <w:p w14:paraId="7F3C21B7" w14:textId="0FCCB0CC" w:rsidR="003A5467" w:rsidRPr="00E23FAD" w:rsidRDefault="00FA648E" w:rsidP="00412BCA">
            <w:pPr>
              <w:spacing w:before="120" w:line="276" w:lineRule="auto"/>
              <w:ind w:right="113" w:firstLine="190"/>
              <w:jc w:val="center"/>
              <w:rPr>
                <w:rFonts w:cstheme="minorHAnsi"/>
                <w:b/>
                <w:bCs/>
                <w:color w:val="FFFFFF" w:themeColor="background1"/>
                <w:sz w:val="19"/>
                <w:szCs w:val="19"/>
              </w:rPr>
            </w:pPr>
            <w:r w:rsidRPr="00E23FAD">
              <w:rPr>
                <w:rFonts w:cstheme="minorHAnsi"/>
                <w:b/>
                <w:bCs/>
                <w:color w:val="FFFFFF" w:themeColor="background1"/>
                <w:sz w:val="19"/>
                <w:szCs w:val="19"/>
              </w:rPr>
              <w:t>Lubiana</w:t>
            </w:r>
          </w:p>
        </w:tc>
        <w:tc>
          <w:tcPr>
            <w:tcW w:w="667" w:type="dxa"/>
            <w:shd w:val="clear" w:color="auto" w:fill="7030A0"/>
            <w:textDirection w:val="btLr"/>
            <w:vAlign w:val="center"/>
          </w:tcPr>
          <w:p w14:paraId="40E658D3" w14:textId="7D53BC4D" w:rsidR="003A5467" w:rsidRPr="00E23FAD" w:rsidRDefault="00FA648E" w:rsidP="00412BCA">
            <w:pPr>
              <w:spacing w:before="120" w:line="276" w:lineRule="auto"/>
              <w:ind w:right="113" w:firstLine="190"/>
              <w:jc w:val="center"/>
              <w:rPr>
                <w:rFonts w:cstheme="minorHAnsi"/>
                <w:b/>
                <w:bCs/>
                <w:color w:val="FFFFFF" w:themeColor="background1"/>
                <w:sz w:val="19"/>
                <w:szCs w:val="19"/>
              </w:rPr>
            </w:pPr>
            <w:r w:rsidRPr="00E23FAD">
              <w:rPr>
                <w:rFonts w:cstheme="minorHAnsi"/>
                <w:b/>
                <w:bCs/>
                <w:color w:val="FFFFFF" w:themeColor="background1"/>
                <w:sz w:val="19"/>
                <w:szCs w:val="19"/>
              </w:rPr>
              <w:t>Lubianka</w:t>
            </w:r>
          </w:p>
        </w:tc>
        <w:tc>
          <w:tcPr>
            <w:tcW w:w="666" w:type="dxa"/>
            <w:shd w:val="clear" w:color="auto" w:fill="7030A0"/>
            <w:textDirection w:val="btLr"/>
            <w:vAlign w:val="center"/>
          </w:tcPr>
          <w:p w14:paraId="5FEA6D7E" w14:textId="3D6F99A1" w:rsidR="003A5467" w:rsidRPr="00E23FAD" w:rsidRDefault="00FA648E" w:rsidP="00412BCA">
            <w:pPr>
              <w:spacing w:before="120" w:line="276" w:lineRule="auto"/>
              <w:ind w:right="113" w:firstLine="190"/>
              <w:jc w:val="center"/>
              <w:rPr>
                <w:rFonts w:cstheme="minorHAnsi"/>
                <w:b/>
                <w:bCs/>
                <w:color w:val="FFFFFF" w:themeColor="background1"/>
                <w:sz w:val="19"/>
                <w:szCs w:val="19"/>
              </w:rPr>
            </w:pPr>
            <w:r w:rsidRPr="00E23FAD">
              <w:rPr>
                <w:rFonts w:cstheme="minorHAnsi"/>
                <w:b/>
                <w:bCs/>
                <w:color w:val="FFFFFF" w:themeColor="background1"/>
                <w:sz w:val="19"/>
                <w:szCs w:val="19"/>
              </w:rPr>
              <w:t>Nadarzyn</w:t>
            </w:r>
          </w:p>
        </w:tc>
        <w:tc>
          <w:tcPr>
            <w:tcW w:w="666" w:type="dxa"/>
            <w:shd w:val="clear" w:color="auto" w:fill="7030A0"/>
            <w:textDirection w:val="btLr"/>
            <w:vAlign w:val="center"/>
          </w:tcPr>
          <w:p w14:paraId="3F77689E" w14:textId="46D37A51" w:rsidR="003A5467" w:rsidRPr="00E23FAD" w:rsidRDefault="00FA648E" w:rsidP="00412BCA">
            <w:pPr>
              <w:spacing w:before="120" w:line="276" w:lineRule="auto"/>
              <w:ind w:right="113" w:firstLine="190"/>
              <w:jc w:val="center"/>
              <w:rPr>
                <w:rFonts w:cstheme="minorHAnsi"/>
                <w:b/>
                <w:bCs/>
                <w:color w:val="FFFFFF" w:themeColor="background1"/>
                <w:sz w:val="19"/>
                <w:szCs w:val="19"/>
              </w:rPr>
            </w:pPr>
            <w:r w:rsidRPr="00E23FAD">
              <w:rPr>
                <w:rFonts w:cstheme="minorHAnsi"/>
                <w:b/>
                <w:bCs/>
                <w:color w:val="FFFFFF" w:themeColor="background1"/>
                <w:sz w:val="19"/>
                <w:szCs w:val="19"/>
              </w:rPr>
              <w:t>Płotno</w:t>
            </w:r>
          </w:p>
        </w:tc>
        <w:tc>
          <w:tcPr>
            <w:tcW w:w="666" w:type="dxa"/>
            <w:shd w:val="clear" w:color="auto" w:fill="7030A0"/>
            <w:textDirection w:val="btLr"/>
            <w:vAlign w:val="center"/>
          </w:tcPr>
          <w:p w14:paraId="62F55A2D" w14:textId="5B1A2B2D" w:rsidR="003A5467" w:rsidRPr="00E23FAD" w:rsidRDefault="00FA648E" w:rsidP="00412BCA">
            <w:pPr>
              <w:spacing w:before="120" w:line="276" w:lineRule="auto"/>
              <w:ind w:right="113" w:firstLine="190"/>
              <w:jc w:val="center"/>
              <w:rPr>
                <w:rFonts w:cstheme="minorHAnsi"/>
                <w:b/>
                <w:bCs/>
                <w:color w:val="FFFFFF" w:themeColor="background1"/>
                <w:sz w:val="19"/>
                <w:szCs w:val="19"/>
              </w:rPr>
            </w:pPr>
            <w:r w:rsidRPr="00E23FAD">
              <w:rPr>
                <w:rFonts w:cstheme="minorHAnsi"/>
                <w:b/>
                <w:bCs/>
                <w:color w:val="FFFFFF" w:themeColor="background1"/>
                <w:sz w:val="19"/>
                <w:szCs w:val="19"/>
              </w:rPr>
              <w:t>Przekolno</w:t>
            </w:r>
          </w:p>
        </w:tc>
        <w:tc>
          <w:tcPr>
            <w:tcW w:w="667" w:type="dxa"/>
            <w:shd w:val="clear" w:color="auto" w:fill="7030A0"/>
            <w:textDirection w:val="btLr"/>
            <w:vAlign w:val="center"/>
          </w:tcPr>
          <w:p w14:paraId="2B62A4DC" w14:textId="428847BD" w:rsidR="003A5467" w:rsidRPr="00E23FAD" w:rsidRDefault="00FA648E" w:rsidP="00412BCA">
            <w:pPr>
              <w:spacing w:before="120" w:line="276" w:lineRule="auto"/>
              <w:ind w:right="113" w:firstLine="190"/>
              <w:jc w:val="center"/>
              <w:rPr>
                <w:rFonts w:cstheme="minorHAnsi"/>
                <w:b/>
                <w:bCs/>
                <w:color w:val="FFFFFF" w:themeColor="background1"/>
                <w:sz w:val="19"/>
                <w:szCs w:val="19"/>
              </w:rPr>
            </w:pPr>
            <w:r w:rsidRPr="00E23FAD">
              <w:rPr>
                <w:rFonts w:cstheme="minorHAnsi"/>
                <w:b/>
                <w:bCs/>
                <w:color w:val="FFFFFF" w:themeColor="background1"/>
                <w:sz w:val="19"/>
                <w:szCs w:val="19"/>
              </w:rPr>
              <w:t>Bęgradowo</w:t>
            </w:r>
          </w:p>
        </w:tc>
        <w:tc>
          <w:tcPr>
            <w:tcW w:w="666" w:type="dxa"/>
            <w:shd w:val="clear" w:color="auto" w:fill="7030A0"/>
            <w:textDirection w:val="btLr"/>
            <w:vAlign w:val="center"/>
          </w:tcPr>
          <w:p w14:paraId="025B63E4" w14:textId="4D269CA1" w:rsidR="003A5467" w:rsidRPr="00E23FAD" w:rsidRDefault="00FA648E" w:rsidP="00412BCA">
            <w:pPr>
              <w:spacing w:before="120" w:line="276" w:lineRule="auto"/>
              <w:ind w:right="113" w:firstLine="190"/>
              <w:jc w:val="center"/>
              <w:rPr>
                <w:rFonts w:cstheme="minorHAnsi"/>
                <w:b/>
                <w:bCs/>
                <w:color w:val="FFFFFF" w:themeColor="background1"/>
                <w:sz w:val="19"/>
                <w:szCs w:val="19"/>
              </w:rPr>
            </w:pPr>
            <w:r w:rsidRPr="00E23FAD">
              <w:rPr>
                <w:rFonts w:cstheme="minorHAnsi"/>
                <w:b/>
                <w:bCs/>
                <w:color w:val="FFFFFF" w:themeColor="background1"/>
                <w:sz w:val="19"/>
                <w:szCs w:val="19"/>
              </w:rPr>
              <w:t>Jarosławsko</w:t>
            </w:r>
          </w:p>
        </w:tc>
        <w:tc>
          <w:tcPr>
            <w:tcW w:w="666" w:type="dxa"/>
            <w:shd w:val="clear" w:color="auto" w:fill="7030A0"/>
            <w:textDirection w:val="btLr"/>
            <w:vAlign w:val="center"/>
          </w:tcPr>
          <w:p w14:paraId="0713DEC0" w14:textId="0DE18B08" w:rsidR="003A5467" w:rsidRPr="00E23FAD" w:rsidRDefault="00582CA9" w:rsidP="00412BCA">
            <w:pPr>
              <w:spacing w:before="120" w:line="276" w:lineRule="auto"/>
              <w:ind w:right="113" w:firstLine="190"/>
              <w:jc w:val="center"/>
              <w:rPr>
                <w:rFonts w:cstheme="minorHAnsi"/>
                <w:b/>
                <w:bCs/>
                <w:color w:val="FFFFFF" w:themeColor="background1"/>
                <w:sz w:val="19"/>
                <w:szCs w:val="19"/>
              </w:rPr>
            </w:pPr>
            <w:r w:rsidRPr="00E23FAD">
              <w:rPr>
                <w:rFonts w:cstheme="minorHAnsi"/>
                <w:b/>
                <w:bCs/>
                <w:color w:val="FFFFFF" w:themeColor="background1"/>
                <w:sz w:val="19"/>
                <w:szCs w:val="19"/>
              </w:rPr>
              <w:t>k</w:t>
            </w:r>
            <w:r w:rsidR="00FA648E" w:rsidRPr="00E23FAD">
              <w:rPr>
                <w:rFonts w:cstheme="minorHAnsi"/>
                <w:b/>
                <w:bCs/>
                <w:color w:val="FFFFFF" w:themeColor="background1"/>
                <w:sz w:val="19"/>
                <w:szCs w:val="19"/>
              </w:rPr>
              <w:t>rzynki</w:t>
            </w:r>
          </w:p>
        </w:tc>
        <w:tc>
          <w:tcPr>
            <w:tcW w:w="666" w:type="dxa"/>
            <w:shd w:val="clear" w:color="auto" w:fill="7030A0"/>
            <w:textDirection w:val="btLr"/>
            <w:vAlign w:val="center"/>
          </w:tcPr>
          <w:p w14:paraId="205512B8" w14:textId="23CE94D0" w:rsidR="003A5467" w:rsidRPr="00E23FAD" w:rsidRDefault="00FA648E" w:rsidP="00412BCA">
            <w:pPr>
              <w:spacing w:before="120" w:line="276" w:lineRule="auto"/>
              <w:ind w:right="113" w:firstLine="190"/>
              <w:jc w:val="center"/>
              <w:rPr>
                <w:rFonts w:cstheme="minorHAnsi"/>
                <w:b/>
                <w:bCs/>
                <w:color w:val="FFFFFF" w:themeColor="background1"/>
                <w:sz w:val="19"/>
                <w:szCs w:val="19"/>
              </w:rPr>
            </w:pPr>
            <w:r w:rsidRPr="00E23FAD">
              <w:rPr>
                <w:rFonts w:cstheme="minorHAnsi"/>
                <w:b/>
                <w:bCs/>
                <w:color w:val="FFFFFF" w:themeColor="background1"/>
                <w:sz w:val="19"/>
                <w:szCs w:val="19"/>
              </w:rPr>
              <w:t>Ługowo</w:t>
            </w:r>
          </w:p>
        </w:tc>
        <w:tc>
          <w:tcPr>
            <w:tcW w:w="667" w:type="dxa"/>
            <w:shd w:val="clear" w:color="auto" w:fill="7030A0"/>
            <w:textDirection w:val="btLr"/>
            <w:vAlign w:val="center"/>
          </w:tcPr>
          <w:p w14:paraId="7ABBD254" w14:textId="42059A80" w:rsidR="003A5467" w:rsidRPr="00E23FAD" w:rsidRDefault="00FA648E" w:rsidP="00412BCA">
            <w:pPr>
              <w:spacing w:before="120" w:line="276" w:lineRule="auto"/>
              <w:ind w:right="113" w:firstLine="190"/>
              <w:jc w:val="center"/>
              <w:rPr>
                <w:rFonts w:cstheme="minorHAnsi"/>
                <w:b/>
                <w:bCs/>
                <w:color w:val="FFFFFF" w:themeColor="background1"/>
                <w:sz w:val="19"/>
                <w:szCs w:val="19"/>
              </w:rPr>
            </w:pPr>
            <w:r w:rsidRPr="00E23FAD">
              <w:rPr>
                <w:rFonts w:cstheme="minorHAnsi"/>
                <w:b/>
                <w:bCs/>
                <w:color w:val="FFFFFF" w:themeColor="background1"/>
                <w:sz w:val="19"/>
                <w:szCs w:val="19"/>
              </w:rPr>
              <w:t>Łyskowo</w:t>
            </w:r>
          </w:p>
        </w:tc>
        <w:tc>
          <w:tcPr>
            <w:tcW w:w="666" w:type="dxa"/>
            <w:shd w:val="clear" w:color="auto" w:fill="7030A0"/>
            <w:textDirection w:val="btLr"/>
            <w:vAlign w:val="center"/>
          </w:tcPr>
          <w:p w14:paraId="1280EBFF" w14:textId="0C20336C" w:rsidR="003A5467" w:rsidRPr="00E23FAD" w:rsidRDefault="00FA648E" w:rsidP="00412BCA">
            <w:pPr>
              <w:spacing w:before="120" w:line="276" w:lineRule="auto"/>
              <w:ind w:right="113" w:firstLine="190"/>
              <w:jc w:val="center"/>
              <w:rPr>
                <w:rFonts w:cstheme="minorHAnsi"/>
                <w:b/>
                <w:bCs/>
                <w:color w:val="FFFFFF" w:themeColor="background1"/>
                <w:sz w:val="19"/>
                <w:szCs w:val="19"/>
              </w:rPr>
            </w:pPr>
            <w:r w:rsidRPr="00E23FAD">
              <w:rPr>
                <w:rFonts w:cstheme="minorHAnsi"/>
                <w:b/>
                <w:bCs/>
                <w:color w:val="FFFFFF" w:themeColor="background1"/>
                <w:sz w:val="19"/>
                <w:szCs w:val="19"/>
              </w:rPr>
              <w:t>Niesporowice</w:t>
            </w:r>
          </w:p>
        </w:tc>
        <w:tc>
          <w:tcPr>
            <w:tcW w:w="666" w:type="dxa"/>
            <w:shd w:val="clear" w:color="auto" w:fill="7030A0"/>
            <w:textDirection w:val="btLr"/>
            <w:vAlign w:val="center"/>
          </w:tcPr>
          <w:p w14:paraId="739D62D3" w14:textId="7B2576F2" w:rsidR="003A5467" w:rsidRPr="00E23FAD" w:rsidRDefault="00FA648E" w:rsidP="00412BCA">
            <w:pPr>
              <w:spacing w:before="120" w:line="276" w:lineRule="auto"/>
              <w:ind w:right="113" w:firstLine="190"/>
              <w:jc w:val="center"/>
              <w:rPr>
                <w:rFonts w:cstheme="minorHAnsi"/>
                <w:b/>
                <w:bCs/>
                <w:color w:val="FFFFFF" w:themeColor="background1"/>
                <w:sz w:val="19"/>
                <w:szCs w:val="19"/>
              </w:rPr>
            </w:pPr>
            <w:r w:rsidRPr="00E23FAD">
              <w:rPr>
                <w:rFonts w:cstheme="minorHAnsi"/>
                <w:b/>
                <w:bCs/>
                <w:color w:val="FFFFFF" w:themeColor="background1"/>
                <w:sz w:val="19"/>
                <w:szCs w:val="19"/>
              </w:rPr>
              <w:t>Sarnik</w:t>
            </w:r>
          </w:p>
        </w:tc>
        <w:tc>
          <w:tcPr>
            <w:tcW w:w="666" w:type="dxa"/>
            <w:shd w:val="clear" w:color="auto" w:fill="7030A0"/>
            <w:textDirection w:val="btLr"/>
            <w:vAlign w:val="center"/>
          </w:tcPr>
          <w:p w14:paraId="5463FD7F" w14:textId="5BC0D919" w:rsidR="003A5467" w:rsidRPr="00E23FAD" w:rsidRDefault="00FA648E" w:rsidP="00412BCA">
            <w:pPr>
              <w:spacing w:before="120" w:line="276" w:lineRule="auto"/>
              <w:ind w:right="113" w:firstLine="190"/>
              <w:jc w:val="center"/>
              <w:rPr>
                <w:rFonts w:cstheme="minorHAnsi"/>
                <w:b/>
                <w:bCs/>
                <w:color w:val="FFFFFF" w:themeColor="background1"/>
                <w:sz w:val="19"/>
                <w:szCs w:val="19"/>
              </w:rPr>
            </w:pPr>
            <w:r w:rsidRPr="00E23FAD">
              <w:rPr>
                <w:rFonts w:cstheme="minorHAnsi"/>
                <w:b/>
                <w:bCs/>
                <w:color w:val="FFFFFF" w:themeColor="background1"/>
                <w:sz w:val="19"/>
                <w:szCs w:val="19"/>
              </w:rPr>
              <w:t>Trzęsacz</w:t>
            </w:r>
          </w:p>
        </w:tc>
        <w:tc>
          <w:tcPr>
            <w:tcW w:w="667" w:type="dxa"/>
            <w:shd w:val="clear" w:color="auto" w:fill="7030A0"/>
            <w:textDirection w:val="btLr"/>
            <w:vAlign w:val="center"/>
          </w:tcPr>
          <w:p w14:paraId="3DD13575" w14:textId="380F8415" w:rsidR="003A5467" w:rsidRPr="00E23FAD" w:rsidRDefault="003A5467" w:rsidP="00865AE3">
            <w:pPr>
              <w:spacing w:line="276" w:lineRule="auto"/>
              <w:ind w:right="113" w:firstLine="190"/>
              <w:jc w:val="center"/>
              <w:rPr>
                <w:rFonts w:cstheme="minorHAnsi"/>
                <w:b/>
                <w:bCs/>
                <w:color w:val="FFFFFF" w:themeColor="background1"/>
                <w:sz w:val="19"/>
                <w:szCs w:val="19"/>
              </w:rPr>
            </w:pPr>
            <w:r w:rsidRPr="00E23FAD">
              <w:rPr>
                <w:rFonts w:cstheme="minorHAnsi"/>
                <w:b/>
                <w:bCs/>
                <w:color w:val="FFFFFF" w:themeColor="background1"/>
                <w:sz w:val="19"/>
                <w:szCs w:val="19"/>
              </w:rPr>
              <w:t>Gmina Pełczyce</w:t>
            </w:r>
          </w:p>
        </w:tc>
      </w:tr>
      <w:tr w:rsidR="00DC3DC4" w:rsidRPr="00E23FAD" w14:paraId="40E7EEF7" w14:textId="77777777" w:rsidTr="003B51BC">
        <w:trPr>
          <w:cantSplit/>
          <w:trHeight w:val="565"/>
        </w:trPr>
        <w:tc>
          <w:tcPr>
            <w:tcW w:w="16019" w:type="dxa"/>
            <w:gridSpan w:val="22"/>
            <w:shd w:val="clear" w:color="auto" w:fill="7030A0"/>
            <w:vAlign w:val="center"/>
          </w:tcPr>
          <w:p w14:paraId="218D32F0" w14:textId="205FC880" w:rsidR="00DC3DC4" w:rsidRPr="00E23FAD" w:rsidRDefault="00DC3DC4" w:rsidP="00412BCA">
            <w:pPr>
              <w:spacing w:before="120" w:line="276" w:lineRule="auto"/>
              <w:ind w:right="113" w:firstLine="190"/>
              <w:jc w:val="center"/>
              <w:rPr>
                <w:rFonts w:cstheme="minorHAnsi"/>
                <w:b/>
                <w:bCs/>
                <w:color w:val="FFFFFF" w:themeColor="background1"/>
                <w:sz w:val="19"/>
                <w:szCs w:val="19"/>
              </w:rPr>
            </w:pPr>
            <w:r w:rsidRPr="00E23FAD">
              <w:rPr>
                <w:rFonts w:cstheme="minorHAnsi"/>
                <w:b/>
                <w:bCs/>
                <w:color w:val="FFFFFF" w:themeColor="background1"/>
                <w:sz w:val="19"/>
                <w:szCs w:val="19"/>
              </w:rPr>
              <w:t>Sfera społeczna</w:t>
            </w:r>
          </w:p>
        </w:tc>
      </w:tr>
      <w:tr w:rsidR="003B51BC" w:rsidRPr="00E23FAD" w14:paraId="3D71E845" w14:textId="218C9B0A" w:rsidTr="003B51BC">
        <w:tc>
          <w:tcPr>
            <w:tcW w:w="1277" w:type="dxa"/>
            <w:vAlign w:val="center"/>
          </w:tcPr>
          <w:p w14:paraId="66114A85" w14:textId="77777777" w:rsidR="0036412B" w:rsidRPr="00E23FAD" w:rsidRDefault="0036412B" w:rsidP="00412BCA">
            <w:pPr>
              <w:spacing w:before="120" w:line="276" w:lineRule="auto"/>
              <w:jc w:val="center"/>
              <w:rPr>
                <w:rFonts w:cstheme="minorHAnsi"/>
                <w:sz w:val="16"/>
                <w:szCs w:val="16"/>
              </w:rPr>
            </w:pPr>
            <w:r w:rsidRPr="00E23FAD">
              <w:rPr>
                <w:rFonts w:cstheme="minorHAnsi"/>
                <w:sz w:val="16"/>
                <w:szCs w:val="16"/>
              </w:rPr>
              <w:t xml:space="preserve">Problem </w:t>
            </w:r>
          </w:p>
          <w:p w14:paraId="4064AD74" w14:textId="77777777" w:rsidR="0036412B" w:rsidRPr="00E23FAD" w:rsidRDefault="0036412B" w:rsidP="00412BCA">
            <w:pPr>
              <w:spacing w:before="120" w:line="276" w:lineRule="auto"/>
              <w:jc w:val="center"/>
              <w:rPr>
                <w:rFonts w:cstheme="minorHAnsi"/>
                <w:sz w:val="16"/>
                <w:szCs w:val="16"/>
              </w:rPr>
            </w:pPr>
            <w:r w:rsidRPr="00E23FAD">
              <w:rPr>
                <w:rFonts w:cstheme="minorHAnsi"/>
                <w:sz w:val="16"/>
                <w:szCs w:val="16"/>
              </w:rPr>
              <w:t xml:space="preserve">starzejącego się </w:t>
            </w:r>
          </w:p>
          <w:p w14:paraId="2F6EFA5B" w14:textId="14FB8959" w:rsidR="003A5467" w:rsidRPr="00E23FAD" w:rsidRDefault="0036412B" w:rsidP="00412BCA">
            <w:pPr>
              <w:spacing w:before="120" w:line="276" w:lineRule="auto"/>
              <w:jc w:val="center"/>
              <w:rPr>
                <w:rFonts w:cstheme="minorHAnsi"/>
                <w:sz w:val="16"/>
                <w:szCs w:val="16"/>
              </w:rPr>
            </w:pPr>
            <w:r w:rsidRPr="00E23FAD">
              <w:rPr>
                <w:rFonts w:cstheme="minorHAnsi"/>
                <w:sz w:val="16"/>
                <w:szCs w:val="16"/>
              </w:rPr>
              <w:t>społeczeństwa</w:t>
            </w:r>
          </w:p>
        </w:tc>
        <w:tc>
          <w:tcPr>
            <w:tcW w:w="1417" w:type="dxa"/>
            <w:vAlign w:val="center"/>
          </w:tcPr>
          <w:p w14:paraId="4F874049" w14:textId="757470A5" w:rsidR="003A5467" w:rsidRPr="00E23FAD" w:rsidRDefault="001A25B8" w:rsidP="00412BCA">
            <w:pPr>
              <w:spacing w:before="120" w:line="276" w:lineRule="auto"/>
              <w:jc w:val="center"/>
              <w:rPr>
                <w:rFonts w:cstheme="minorHAnsi"/>
                <w:sz w:val="16"/>
                <w:szCs w:val="16"/>
              </w:rPr>
            </w:pPr>
            <w:r w:rsidRPr="00E23FAD">
              <w:rPr>
                <w:rFonts w:cstheme="minorHAnsi"/>
                <w:sz w:val="16"/>
                <w:szCs w:val="16"/>
              </w:rPr>
              <w:t>Udział ludności w wieku poprodukcyjnym w ludności ogółe</w:t>
            </w:r>
            <w:r w:rsidR="00034A25" w:rsidRPr="00E23FAD">
              <w:rPr>
                <w:rFonts w:cstheme="minorHAnsi"/>
                <w:sz w:val="16"/>
                <w:szCs w:val="16"/>
              </w:rPr>
              <w:t>m</w:t>
            </w:r>
            <w:r w:rsidRPr="00E23FAD">
              <w:rPr>
                <w:rFonts w:cstheme="minorHAnsi"/>
                <w:sz w:val="16"/>
                <w:szCs w:val="16"/>
              </w:rPr>
              <w:t xml:space="preserve"> na danym obszarze</w:t>
            </w:r>
          </w:p>
        </w:tc>
        <w:tc>
          <w:tcPr>
            <w:tcW w:w="666" w:type="dxa"/>
            <w:shd w:val="clear" w:color="auto" w:fill="FF0000"/>
            <w:vAlign w:val="center"/>
          </w:tcPr>
          <w:p w14:paraId="12BA1873" w14:textId="3ED38605" w:rsidR="003A5467" w:rsidRPr="00E23FAD" w:rsidRDefault="000A1D89" w:rsidP="00412BCA">
            <w:pPr>
              <w:spacing w:before="120" w:line="276" w:lineRule="auto"/>
              <w:ind w:right="-14"/>
              <w:jc w:val="center"/>
              <w:rPr>
                <w:rFonts w:cstheme="minorHAnsi"/>
                <w:szCs w:val="18"/>
              </w:rPr>
            </w:pPr>
            <w:r w:rsidRPr="00E23FAD">
              <w:rPr>
                <w:rFonts w:cstheme="minorHAnsi"/>
                <w:szCs w:val="18"/>
              </w:rPr>
              <w:t>20,22</w:t>
            </w:r>
          </w:p>
        </w:tc>
        <w:tc>
          <w:tcPr>
            <w:tcW w:w="666" w:type="dxa"/>
            <w:shd w:val="clear" w:color="auto" w:fill="FF0000"/>
            <w:vAlign w:val="center"/>
          </w:tcPr>
          <w:p w14:paraId="0848A4C9" w14:textId="3AA9FE08" w:rsidR="003A5467" w:rsidRPr="00E23FAD" w:rsidRDefault="00F55B0C" w:rsidP="00412BCA">
            <w:pPr>
              <w:spacing w:before="120" w:line="276" w:lineRule="auto"/>
              <w:ind w:right="-47"/>
              <w:jc w:val="center"/>
              <w:rPr>
                <w:rFonts w:cstheme="minorHAnsi"/>
                <w:szCs w:val="18"/>
              </w:rPr>
            </w:pPr>
            <w:r w:rsidRPr="00E23FAD">
              <w:rPr>
                <w:rFonts w:cstheme="minorHAnsi"/>
                <w:szCs w:val="18"/>
              </w:rPr>
              <w:t>20,38</w:t>
            </w:r>
          </w:p>
        </w:tc>
        <w:tc>
          <w:tcPr>
            <w:tcW w:w="666" w:type="dxa"/>
            <w:shd w:val="clear" w:color="auto" w:fill="00B050"/>
            <w:vAlign w:val="center"/>
          </w:tcPr>
          <w:p w14:paraId="65E65E8D" w14:textId="0A981BD4" w:rsidR="003A5467" w:rsidRPr="00E23FAD" w:rsidRDefault="00F55B0C" w:rsidP="00412BCA">
            <w:pPr>
              <w:spacing w:before="120" w:line="276" w:lineRule="auto"/>
              <w:ind w:right="-93" w:hanging="166"/>
              <w:jc w:val="center"/>
              <w:rPr>
                <w:rFonts w:cstheme="minorHAnsi"/>
                <w:szCs w:val="18"/>
              </w:rPr>
            </w:pPr>
            <w:r w:rsidRPr="00E23FAD">
              <w:rPr>
                <w:rFonts w:cstheme="minorHAnsi"/>
                <w:szCs w:val="18"/>
              </w:rPr>
              <w:t>15,85</w:t>
            </w:r>
          </w:p>
        </w:tc>
        <w:tc>
          <w:tcPr>
            <w:tcW w:w="667" w:type="dxa"/>
            <w:shd w:val="clear" w:color="auto" w:fill="00B050"/>
            <w:vAlign w:val="center"/>
          </w:tcPr>
          <w:p w14:paraId="51C63584" w14:textId="4FE8F1C6" w:rsidR="003A5467" w:rsidRPr="00E23FAD" w:rsidRDefault="00F55B0C" w:rsidP="00412BCA">
            <w:pPr>
              <w:spacing w:before="120" w:line="276" w:lineRule="auto"/>
              <w:jc w:val="center"/>
              <w:rPr>
                <w:rFonts w:cstheme="minorHAnsi"/>
                <w:szCs w:val="18"/>
              </w:rPr>
            </w:pPr>
            <w:r w:rsidRPr="00E23FAD">
              <w:rPr>
                <w:rFonts w:cstheme="minorHAnsi"/>
                <w:szCs w:val="18"/>
              </w:rPr>
              <w:t>18,52</w:t>
            </w:r>
          </w:p>
        </w:tc>
        <w:tc>
          <w:tcPr>
            <w:tcW w:w="666" w:type="dxa"/>
            <w:shd w:val="clear" w:color="auto" w:fill="FF0000"/>
            <w:vAlign w:val="center"/>
          </w:tcPr>
          <w:p w14:paraId="3BFFF12E" w14:textId="031AB926" w:rsidR="003A5467" w:rsidRPr="00E23FAD" w:rsidRDefault="00F55B0C" w:rsidP="00412BCA">
            <w:pPr>
              <w:spacing w:before="120" w:line="276" w:lineRule="auto"/>
              <w:ind w:right="-41"/>
              <w:jc w:val="center"/>
              <w:rPr>
                <w:rFonts w:cstheme="minorHAnsi"/>
                <w:szCs w:val="18"/>
              </w:rPr>
            </w:pPr>
            <w:r w:rsidRPr="00E23FAD">
              <w:rPr>
                <w:rFonts w:cstheme="minorHAnsi"/>
                <w:szCs w:val="18"/>
              </w:rPr>
              <w:t>25,82</w:t>
            </w:r>
          </w:p>
        </w:tc>
        <w:tc>
          <w:tcPr>
            <w:tcW w:w="666" w:type="dxa"/>
            <w:shd w:val="clear" w:color="auto" w:fill="00B050"/>
            <w:vAlign w:val="center"/>
          </w:tcPr>
          <w:p w14:paraId="64D43E96" w14:textId="5526B54D" w:rsidR="003A5467" w:rsidRPr="00E23FAD" w:rsidRDefault="00F55B0C" w:rsidP="00412BCA">
            <w:pPr>
              <w:spacing w:before="120" w:line="276" w:lineRule="auto"/>
              <w:ind w:right="-85" w:hanging="171"/>
              <w:jc w:val="center"/>
              <w:rPr>
                <w:rFonts w:cstheme="minorHAnsi"/>
                <w:szCs w:val="18"/>
              </w:rPr>
            </w:pPr>
            <w:r w:rsidRPr="00E23FAD">
              <w:rPr>
                <w:rFonts w:cstheme="minorHAnsi"/>
                <w:szCs w:val="18"/>
              </w:rPr>
              <w:t>17,80</w:t>
            </w:r>
          </w:p>
        </w:tc>
        <w:tc>
          <w:tcPr>
            <w:tcW w:w="666" w:type="dxa"/>
            <w:shd w:val="clear" w:color="auto" w:fill="00B050"/>
            <w:vAlign w:val="center"/>
          </w:tcPr>
          <w:p w14:paraId="053CA89D" w14:textId="6E9F92DD" w:rsidR="003A5467" w:rsidRPr="00E23FAD" w:rsidRDefault="00F55B0C" w:rsidP="00412BCA">
            <w:pPr>
              <w:spacing w:before="120" w:line="276" w:lineRule="auto"/>
              <w:ind w:right="-118" w:hanging="140"/>
              <w:jc w:val="center"/>
              <w:rPr>
                <w:rFonts w:cstheme="minorHAnsi"/>
                <w:szCs w:val="18"/>
              </w:rPr>
            </w:pPr>
            <w:r w:rsidRPr="00E23FAD">
              <w:rPr>
                <w:rFonts w:cstheme="minorHAnsi"/>
                <w:szCs w:val="18"/>
              </w:rPr>
              <w:t>18,69</w:t>
            </w:r>
          </w:p>
        </w:tc>
        <w:tc>
          <w:tcPr>
            <w:tcW w:w="667" w:type="dxa"/>
            <w:shd w:val="clear" w:color="auto" w:fill="00B050"/>
            <w:vAlign w:val="center"/>
          </w:tcPr>
          <w:p w14:paraId="031D4E5B" w14:textId="1DB12351" w:rsidR="003A5467" w:rsidRPr="00E23FAD" w:rsidRDefault="00F55B0C" w:rsidP="00412BCA">
            <w:pPr>
              <w:spacing w:before="120" w:line="276" w:lineRule="auto"/>
              <w:jc w:val="center"/>
              <w:rPr>
                <w:rFonts w:cstheme="minorHAnsi"/>
                <w:szCs w:val="18"/>
              </w:rPr>
            </w:pPr>
            <w:r w:rsidRPr="00E23FAD">
              <w:rPr>
                <w:rFonts w:cstheme="minorHAnsi"/>
                <w:szCs w:val="18"/>
              </w:rPr>
              <w:t>13,45</w:t>
            </w:r>
          </w:p>
        </w:tc>
        <w:tc>
          <w:tcPr>
            <w:tcW w:w="666" w:type="dxa"/>
            <w:shd w:val="clear" w:color="auto" w:fill="FF0000"/>
            <w:vAlign w:val="center"/>
          </w:tcPr>
          <w:p w14:paraId="165398D5" w14:textId="58CEE92C" w:rsidR="003A5467" w:rsidRPr="00E23FAD" w:rsidRDefault="00F55B0C" w:rsidP="00412BCA">
            <w:pPr>
              <w:spacing w:before="120" w:line="276" w:lineRule="auto"/>
              <w:ind w:right="-67"/>
              <w:jc w:val="center"/>
              <w:rPr>
                <w:rFonts w:cstheme="minorHAnsi"/>
                <w:szCs w:val="18"/>
              </w:rPr>
            </w:pPr>
            <w:r w:rsidRPr="00E23FAD">
              <w:rPr>
                <w:rFonts w:cstheme="minorHAnsi"/>
                <w:szCs w:val="18"/>
              </w:rPr>
              <w:t>20,27</w:t>
            </w:r>
          </w:p>
        </w:tc>
        <w:tc>
          <w:tcPr>
            <w:tcW w:w="666" w:type="dxa"/>
            <w:shd w:val="clear" w:color="auto" w:fill="FF0000"/>
            <w:vAlign w:val="center"/>
          </w:tcPr>
          <w:p w14:paraId="201AD775" w14:textId="43A5FD41" w:rsidR="003A5467" w:rsidRPr="00E23FAD" w:rsidRDefault="00034A25" w:rsidP="00412BCA">
            <w:pPr>
              <w:spacing w:before="120" w:line="276" w:lineRule="auto"/>
              <w:ind w:right="-112"/>
              <w:jc w:val="center"/>
              <w:rPr>
                <w:rFonts w:cstheme="minorHAnsi"/>
                <w:szCs w:val="18"/>
              </w:rPr>
            </w:pPr>
            <w:r w:rsidRPr="00E23FAD">
              <w:rPr>
                <w:rFonts w:cstheme="minorHAnsi"/>
                <w:szCs w:val="18"/>
              </w:rPr>
              <w:t>23,30</w:t>
            </w:r>
          </w:p>
        </w:tc>
        <w:tc>
          <w:tcPr>
            <w:tcW w:w="666" w:type="dxa"/>
            <w:shd w:val="clear" w:color="auto" w:fill="00B050"/>
            <w:vAlign w:val="center"/>
          </w:tcPr>
          <w:p w14:paraId="40C87733" w14:textId="06738467" w:rsidR="003A5467" w:rsidRPr="00E23FAD" w:rsidRDefault="00034A25" w:rsidP="00412BCA">
            <w:pPr>
              <w:spacing w:before="120" w:line="276" w:lineRule="auto"/>
              <w:ind w:right="-15"/>
              <w:jc w:val="center"/>
              <w:rPr>
                <w:rFonts w:cstheme="minorHAnsi"/>
                <w:szCs w:val="18"/>
              </w:rPr>
            </w:pPr>
            <w:r w:rsidRPr="00E23FAD">
              <w:rPr>
                <w:rFonts w:cstheme="minorHAnsi"/>
                <w:szCs w:val="18"/>
              </w:rPr>
              <w:t>17,22</w:t>
            </w:r>
          </w:p>
        </w:tc>
        <w:tc>
          <w:tcPr>
            <w:tcW w:w="667" w:type="dxa"/>
            <w:vAlign w:val="center"/>
          </w:tcPr>
          <w:p w14:paraId="7E71B1A3" w14:textId="0541CA11" w:rsidR="003A5467" w:rsidRPr="00E23FAD" w:rsidRDefault="00034A25" w:rsidP="00412BCA">
            <w:pPr>
              <w:spacing w:before="120" w:line="276" w:lineRule="auto"/>
              <w:jc w:val="center"/>
              <w:rPr>
                <w:rFonts w:cstheme="minorHAnsi"/>
                <w:szCs w:val="18"/>
              </w:rPr>
            </w:pPr>
            <w:r w:rsidRPr="00E23FAD">
              <w:rPr>
                <w:rFonts w:cstheme="minorHAnsi"/>
                <w:szCs w:val="18"/>
              </w:rPr>
              <w:t>-</w:t>
            </w:r>
          </w:p>
        </w:tc>
        <w:tc>
          <w:tcPr>
            <w:tcW w:w="666" w:type="dxa"/>
            <w:vAlign w:val="center"/>
          </w:tcPr>
          <w:p w14:paraId="6AB8BEE9" w14:textId="47F1A6BF" w:rsidR="003A5467" w:rsidRPr="00E23FAD" w:rsidRDefault="00034A25" w:rsidP="00412BCA">
            <w:pPr>
              <w:spacing w:before="120" w:line="276" w:lineRule="auto"/>
              <w:jc w:val="center"/>
              <w:rPr>
                <w:rFonts w:cstheme="minorHAnsi"/>
                <w:szCs w:val="18"/>
              </w:rPr>
            </w:pPr>
            <w:r w:rsidRPr="00E23FAD">
              <w:rPr>
                <w:rFonts w:cstheme="minorHAnsi"/>
                <w:szCs w:val="18"/>
              </w:rPr>
              <w:t>-</w:t>
            </w:r>
          </w:p>
        </w:tc>
        <w:tc>
          <w:tcPr>
            <w:tcW w:w="666" w:type="dxa"/>
            <w:vAlign w:val="center"/>
          </w:tcPr>
          <w:p w14:paraId="4C80E4DC" w14:textId="1C96CC8C" w:rsidR="003A5467" w:rsidRPr="00E23FAD" w:rsidRDefault="00034A25" w:rsidP="00412BCA">
            <w:pPr>
              <w:spacing w:before="120" w:line="276" w:lineRule="auto"/>
              <w:jc w:val="center"/>
              <w:rPr>
                <w:rFonts w:cstheme="minorHAnsi"/>
                <w:szCs w:val="18"/>
              </w:rPr>
            </w:pPr>
            <w:r w:rsidRPr="00E23FAD">
              <w:rPr>
                <w:rFonts w:cstheme="minorHAnsi"/>
                <w:szCs w:val="18"/>
              </w:rPr>
              <w:t>-</w:t>
            </w:r>
          </w:p>
        </w:tc>
        <w:tc>
          <w:tcPr>
            <w:tcW w:w="666" w:type="dxa"/>
            <w:vAlign w:val="center"/>
          </w:tcPr>
          <w:p w14:paraId="07D89B33" w14:textId="6031E48F" w:rsidR="003A5467" w:rsidRPr="00E23FAD" w:rsidRDefault="00034A25" w:rsidP="00412BCA">
            <w:pPr>
              <w:spacing w:before="120" w:line="276" w:lineRule="auto"/>
              <w:jc w:val="center"/>
              <w:rPr>
                <w:rFonts w:cstheme="minorHAnsi"/>
                <w:szCs w:val="18"/>
              </w:rPr>
            </w:pPr>
            <w:r w:rsidRPr="00E23FAD">
              <w:rPr>
                <w:rFonts w:cstheme="minorHAnsi"/>
                <w:szCs w:val="18"/>
              </w:rPr>
              <w:t>-</w:t>
            </w:r>
          </w:p>
        </w:tc>
        <w:tc>
          <w:tcPr>
            <w:tcW w:w="667" w:type="dxa"/>
            <w:vAlign w:val="center"/>
          </w:tcPr>
          <w:p w14:paraId="1BC6ADC0" w14:textId="751A29A6" w:rsidR="003A5467" w:rsidRPr="00E23FAD" w:rsidRDefault="00034A25" w:rsidP="00412BCA">
            <w:pPr>
              <w:spacing w:before="120" w:line="276" w:lineRule="auto"/>
              <w:jc w:val="center"/>
              <w:rPr>
                <w:rFonts w:cstheme="minorHAnsi"/>
                <w:szCs w:val="18"/>
              </w:rPr>
            </w:pPr>
            <w:r w:rsidRPr="00E23FAD">
              <w:rPr>
                <w:rFonts w:cstheme="minorHAnsi"/>
                <w:szCs w:val="18"/>
              </w:rPr>
              <w:t>-</w:t>
            </w:r>
          </w:p>
        </w:tc>
        <w:tc>
          <w:tcPr>
            <w:tcW w:w="666" w:type="dxa"/>
            <w:vAlign w:val="center"/>
          </w:tcPr>
          <w:p w14:paraId="30045766" w14:textId="07BCAE22" w:rsidR="003A5467" w:rsidRPr="00E23FAD" w:rsidRDefault="00034A25" w:rsidP="00412BCA">
            <w:pPr>
              <w:spacing w:before="120" w:line="276" w:lineRule="auto"/>
              <w:jc w:val="center"/>
              <w:rPr>
                <w:rFonts w:cstheme="minorHAnsi"/>
                <w:szCs w:val="18"/>
              </w:rPr>
            </w:pPr>
            <w:r w:rsidRPr="00E23FAD">
              <w:rPr>
                <w:rFonts w:cstheme="minorHAnsi"/>
                <w:szCs w:val="18"/>
              </w:rPr>
              <w:t>-</w:t>
            </w:r>
          </w:p>
        </w:tc>
        <w:tc>
          <w:tcPr>
            <w:tcW w:w="666" w:type="dxa"/>
            <w:vAlign w:val="center"/>
          </w:tcPr>
          <w:p w14:paraId="5968C80B" w14:textId="6C710652" w:rsidR="003A5467" w:rsidRPr="00E23FAD" w:rsidRDefault="00034A25" w:rsidP="00412BCA">
            <w:pPr>
              <w:spacing w:before="120" w:line="276" w:lineRule="auto"/>
              <w:jc w:val="center"/>
              <w:rPr>
                <w:rFonts w:cstheme="minorHAnsi"/>
                <w:szCs w:val="18"/>
              </w:rPr>
            </w:pPr>
            <w:r w:rsidRPr="00E23FAD">
              <w:rPr>
                <w:rFonts w:cstheme="minorHAnsi"/>
                <w:szCs w:val="18"/>
              </w:rPr>
              <w:t>-</w:t>
            </w:r>
          </w:p>
        </w:tc>
        <w:tc>
          <w:tcPr>
            <w:tcW w:w="666" w:type="dxa"/>
            <w:vAlign w:val="center"/>
          </w:tcPr>
          <w:p w14:paraId="72317326" w14:textId="470C6BEE" w:rsidR="003A5467" w:rsidRPr="00E23FAD" w:rsidRDefault="00034A25" w:rsidP="00412BCA">
            <w:pPr>
              <w:spacing w:before="120" w:line="276" w:lineRule="auto"/>
              <w:jc w:val="center"/>
              <w:rPr>
                <w:rFonts w:cstheme="minorHAnsi"/>
                <w:szCs w:val="18"/>
              </w:rPr>
            </w:pPr>
            <w:r w:rsidRPr="00E23FAD">
              <w:rPr>
                <w:rFonts w:cstheme="minorHAnsi"/>
                <w:szCs w:val="18"/>
              </w:rPr>
              <w:t>-</w:t>
            </w:r>
          </w:p>
        </w:tc>
        <w:tc>
          <w:tcPr>
            <w:tcW w:w="667" w:type="dxa"/>
            <w:vAlign w:val="center"/>
          </w:tcPr>
          <w:p w14:paraId="2A248D94" w14:textId="16939A71" w:rsidR="003A5467" w:rsidRPr="00E23FAD" w:rsidRDefault="00034A25" w:rsidP="00412BCA">
            <w:pPr>
              <w:spacing w:before="120" w:line="276" w:lineRule="auto"/>
              <w:jc w:val="center"/>
              <w:rPr>
                <w:rFonts w:cstheme="minorHAnsi"/>
                <w:szCs w:val="18"/>
              </w:rPr>
            </w:pPr>
            <w:r w:rsidRPr="00E23FAD">
              <w:rPr>
                <w:rFonts w:cstheme="minorHAnsi"/>
                <w:szCs w:val="18"/>
              </w:rPr>
              <w:t>19,94</w:t>
            </w:r>
          </w:p>
        </w:tc>
      </w:tr>
      <w:tr w:rsidR="003B51BC" w:rsidRPr="00E23FAD" w14:paraId="52B8627F" w14:textId="72AA919A" w:rsidTr="003B51BC">
        <w:tc>
          <w:tcPr>
            <w:tcW w:w="1277" w:type="dxa"/>
            <w:vAlign w:val="center"/>
          </w:tcPr>
          <w:p w14:paraId="55E8687F" w14:textId="0284DCF9" w:rsidR="003A5467" w:rsidRPr="00E23FAD" w:rsidRDefault="001A25B8" w:rsidP="00412BCA">
            <w:pPr>
              <w:spacing w:before="120" w:line="276" w:lineRule="auto"/>
              <w:ind w:right="-109"/>
              <w:jc w:val="center"/>
              <w:rPr>
                <w:rFonts w:cstheme="minorHAnsi"/>
                <w:sz w:val="16"/>
                <w:szCs w:val="16"/>
              </w:rPr>
            </w:pPr>
            <w:r w:rsidRPr="00E23FAD">
              <w:rPr>
                <w:rFonts w:cstheme="minorHAnsi"/>
                <w:sz w:val="16"/>
                <w:szCs w:val="16"/>
              </w:rPr>
              <w:t>Problem uzależnienia od korzystania ze świadczeń pomocy społecznej</w:t>
            </w:r>
          </w:p>
        </w:tc>
        <w:tc>
          <w:tcPr>
            <w:tcW w:w="1417" w:type="dxa"/>
            <w:vAlign w:val="center"/>
          </w:tcPr>
          <w:p w14:paraId="4FFDAA46" w14:textId="712FC1AF" w:rsidR="003A5467" w:rsidRPr="00E23FAD" w:rsidRDefault="001A25B8" w:rsidP="00412BCA">
            <w:pPr>
              <w:spacing w:before="120" w:line="276" w:lineRule="auto"/>
              <w:jc w:val="center"/>
              <w:rPr>
                <w:rFonts w:cstheme="minorHAnsi"/>
                <w:sz w:val="16"/>
                <w:szCs w:val="16"/>
              </w:rPr>
            </w:pPr>
            <w:r w:rsidRPr="00E23FAD">
              <w:rPr>
                <w:rFonts w:cstheme="minorHAnsi"/>
                <w:sz w:val="16"/>
                <w:szCs w:val="16"/>
              </w:rPr>
              <w:t>Udział dzieci do lat 17, na które rodzice otrzymują zasiłek rodzinny w ogólnej liczbie dzieci w tym wieku na danym obszarze</w:t>
            </w:r>
          </w:p>
        </w:tc>
        <w:tc>
          <w:tcPr>
            <w:tcW w:w="666" w:type="dxa"/>
            <w:shd w:val="clear" w:color="auto" w:fill="FF0000"/>
            <w:vAlign w:val="center"/>
          </w:tcPr>
          <w:p w14:paraId="517A2CF9" w14:textId="04AC80EE" w:rsidR="003A5467" w:rsidRPr="00E23FAD" w:rsidRDefault="0031590B" w:rsidP="00412BCA">
            <w:pPr>
              <w:spacing w:before="120" w:line="276" w:lineRule="auto"/>
              <w:jc w:val="center"/>
              <w:rPr>
                <w:rFonts w:cstheme="minorHAnsi"/>
                <w:szCs w:val="18"/>
              </w:rPr>
            </w:pPr>
            <w:r w:rsidRPr="00E23FAD">
              <w:rPr>
                <w:rFonts w:cstheme="minorHAnsi"/>
                <w:szCs w:val="18"/>
              </w:rPr>
              <w:t>5,17</w:t>
            </w:r>
          </w:p>
        </w:tc>
        <w:tc>
          <w:tcPr>
            <w:tcW w:w="666" w:type="dxa"/>
            <w:shd w:val="clear" w:color="auto" w:fill="00B050"/>
            <w:vAlign w:val="center"/>
          </w:tcPr>
          <w:p w14:paraId="571C3BB9" w14:textId="4583D54E" w:rsidR="003A5467" w:rsidRPr="00E23FAD" w:rsidRDefault="0031590B" w:rsidP="00412BCA">
            <w:pPr>
              <w:spacing w:before="120" w:line="276" w:lineRule="auto"/>
              <w:jc w:val="center"/>
              <w:rPr>
                <w:rFonts w:cstheme="minorHAnsi"/>
                <w:szCs w:val="18"/>
              </w:rPr>
            </w:pPr>
            <w:r w:rsidRPr="00E23FAD">
              <w:rPr>
                <w:rFonts w:cstheme="minorHAnsi"/>
                <w:szCs w:val="18"/>
              </w:rPr>
              <w:t>0,00</w:t>
            </w:r>
          </w:p>
        </w:tc>
        <w:tc>
          <w:tcPr>
            <w:tcW w:w="666" w:type="dxa"/>
            <w:shd w:val="clear" w:color="auto" w:fill="FF0000"/>
            <w:vAlign w:val="center"/>
          </w:tcPr>
          <w:p w14:paraId="712C1E4B" w14:textId="6FEE3AC7" w:rsidR="003A5467" w:rsidRPr="00E23FAD" w:rsidRDefault="0031590B" w:rsidP="00412BCA">
            <w:pPr>
              <w:spacing w:before="120" w:line="276" w:lineRule="auto"/>
              <w:jc w:val="center"/>
              <w:rPr>
                <w:rFonts w:cstheme="minorHAnsi"/>
                <w:szCs w:val="18"/>
              </w:rPr>
            </w:pPr>
            <w:r w:rsidRPr="00E23FAD">
              <w:rPr>
                <w:rFonts w:cstheme="minorHAnsi"/>
                <w:szCs w:val="18"/>
              </w:rPr>
              <w:t>7,84</w:t>
            </w:r>
          </w:p>
        </w:tc>
        <w:tc>
          <w:tcPr>
            <w:tcW w:w="667" w:type="dxa"/>
            <w:shd w:val="clear" w:color="auto" w:fill="FF0000"/>
            <w:vAlign w:val="center"/>
          </w:tcPr>
          <w:p w14:paraId="44930747" w14:textId="1159F2B9" w:rsidR="003A5467" w:rsidRPr="00E23FAD" w:rsidRDefault="0031590B" w:rsidP="00412BCA">
            <w:pPr>
              <w:spacing w:before="120" w:line="276" w:lineRule="auto"/>
              <w:jc w:val="center"/>
              <w:rPr>
                <w:rFonts w:cstheme="minorHAnsi"/>
                <w:szCs w:val="18"/>
              </w:rPr>
            </w:pPr>
            <w:r w:rsidRPr="00E23FAD">
              <w:rPr>
                <w:rFonts w:cstheme="minorHAnsi"/>
                <w:szCs w:val="18"/>
              </w:rPr>
              <w:t>5,88</w:t>
            </w:r>
          </w:p>
        </w:tc>
        <w:tc>
          <w:tcPr>
            <w:tcW w:w="666" w:type="dxa"/>
            <w:shd w:val="clear" w:color="auto" w:fill="00B050"/>
            <w:vAlign w:val="center"/>
          </w:tcPr>
          <w:p w14:paraId="578AF526" w14:textId="56B51597" w:rsidR="003A5467" w:rsidRPr="00E23FAD" w:rsidRDefault="0031590B" w:rsidP="00412BCA">
            <w:pPr>
              <w:spacing w:before="120" w:line="276" w:lineRule="auto"/>
              <w:jc w:val="center"/>
              <w:rPr>
                <w:rFonts w:cstheme="minorHAnsi"/>
                <w:szCs w:val="18"/>
              </w:rPr>
            </w:pPr>
            <w:r w:rsidRPr="00E23FAD">
              <w:rPr>
                <w:rFonts w:cstheme="minorHAnsi"/>
                <w:szCs w:val="18"/>
              </w:rPr>
              <w:t>2,94</w:t>
            </w:r>
          </w:p>
        </w:tc>
        <w:tc>
          <w:tcPr>
            <w:tcW w:w="666" w:type="dxa"/>
            <w:shd w:val="clear" w:color="auto" w:fill="FF0000"/>
            <w:vAlign w:val="center"/>
          </w:tcPr>
          <w:p w14:paraId="08EBA227" w14:textId="6991778C" w:rsidR="003A5467" w:rsidRPr="00E23FAD" w:rsidRDefault="0031590B" w:rsidP="00412BCA">
            <w:pPr>
              <w:spacing w:before="120" w:line="276" w:lineRule="auto"/>
              <w:jc w:val="center"/>
              <w:rPr>
                <w:rFonts w:cstheme="minorHAnsi"/>
                <w:szCs w:val="18"/>
              </w:rPr>
            </w:pPr>
            <w:r w:rsidRPr="00E23FAD">
              <w:rPr>
                <w:rFonts w:cstheme="minorHAnsi"/>
                <w:szCs w:val="18"/>
              </w:rPr>
              <w:t>4,17</w:t>
            </w:r>
          </w:p>
        </w:tc>
        <w:tc>
          <w:tcPr>
            <w:tcW w:w="666" w:type="dxa"/>
            <w:shd w:val="clear" w:color="auto" w:fill="00B050"/>
            <w:vAlign w:val="center"/>
          </w:tcPr>
          <w:p w14:paraId="6C133125" w14:textId="775DAE5F" w:rsidR="003A5467" w:rsidRPr="00E23FAD" w:rsidRDefault="0031590B" w:rsidP="00412BCA">
            <w:pPr>
              <w:spacing w:before="120" w:line="276" w:lineRule="auto"/>
              <w:jc w:val="center"/>
              <w:rPr>
                <w:rFonts w:cstheme="minorHAnsi"/>
                <w:szCs w:val="18"/>
              </w:rPr>
            </w:pPr>
            <w:r w:rsidRPr="00E23FAD">
              <w:rPr>
                <w:rFonts w:cstheme="minorHAnsi"/>
                <w:szCs w:val="18"/>
              </w:rPr>
              <w:t>0,00</w:t>
            </w:r>
          </w:p>
        </w:tc>
        <w:tc>
          <w:tcPr>
            <w:tcW w:w="667" w:type="dxa"/>
            <w:shd w:val="clear" w:color="auto" w:fill="FF0000"/>
            <w:vAlign w:val="center"/>
          </w:tcPr>
          <w:p w14:paraId="3751392D" w14:textId="45C6543E" w:rsidR="003A5467" w:rsidRPr="00E23FAD" w:rsidRDefault="0031590B" w:rsidP="00412BCA">
            <w:pPr>
              <w:spacing w:before="120" w:line="276" w:lineRule="auto"/>
              <w:jc w:val="center"/>
              <w:rPr>
                <w:rFonts w:cstheme="minorHAnsi"/>
                <w:szCs w:val="18"/>
              </w:rPr>
            </w:pPr>
            <w:r w:rsidRPr="00E23FAD">
              <w:rPr>
                <w:rFonts w:cstheme="minorHAnsi"/>
                <w:szCs w:val="18"/>
              </w:rPr>
              <w:t>14,29</w:t>
            </w:r>
          </w:p>
        </w:tc>
        <w:tc>
          <w:tcPr>
            <w:tcW w:w="666" w:type="dxa"/>
            <w:shd w:val="clear" w:color="auto" w:fill="00B050"/>
            <w:vAlign w:val="center"/>
          </w:tcPr>
          <w:p w14:paraId="420B3A01" w14:textId="0F494278" w:rsidR="003A5467" w:rsidRPr="00E23FAD" w:rsidRDefault="0031590B" w:rsidP="00412BCA">
            <w:pPr>
              <w:spacing w:before="120" w:line="276" w:lineRule="auto"/>
              <w:jc w:val="center"/>
              <w:rPr>
                <w:rFonts w:cstheme="minorHAnsi"/>
                <w:szCs w:val="18"/>
              </w:rPr>
            </w:pPr>
            <w:r w:rsidRPr="00E23FAD">
              <w:rPr>
                <w:rFonts w:cstheme="minorHAnsi"/>
                <w:szCs w:val="18"/>
              </w:rPr>
              <w:t>0,00</w:t>
            </w:r>
          </w:p>
        </w:tc>
        <w:tc>
          <w:tcPr>
            <w:tcW w:w="666" w:type="dxa"/>
            <w:shd w:val="clear" w:color="auto" w:fill="00B050"/>
            <w:vAlign w:val="center"/>
          </w:tcPr>
          <w:p w14:paraId="43BD1D38" w14:textId="12C63631" w:rsidR="003A5467" w:rsidRPr="00E23FAD" w:rsidRDefault="0031590B" w:rsidP="00412BCA">
            <w:pPr>
              <w:spacing w:before="120" w:line="276" w:lineRule="auto"/>
              <w:jc w:val="center"/>
              <w:rPr>
                <w:rFonts w:cstheme="minorHAnsi"/>
                <w:szCs w:val="18"/>
              </w:rPr>
            </w:pPr>
            <w:r w:rsidRPr="00E23FAD">
              <w:rPr>
                <w:rFonts w:cstheme="minorHAnsi"/>
                <w:szCs w:val="18"/>
              </w:rPr>
              <w:t>3,57</w:t>
            </w:r>
          </w:p>
        </w:tc>
        <w:tc>
          <w:tcPr>
            <w:tcW w:w="666" w:type="dxa"/>
            <w:shd w:val="clear" w:color="auto" w:fill="00B050"/>
            <w:vAlign w:val="center"/>
          </w:tcPr>
          <w:p w14:paraId="4916B38D" w14:textId="61BB98A8" w:rsidR="003A5467" w:rsidRPr="00E23FAD" w:rsidRDefault="0031590B" w:rsidP="00412BCA">
            <w:pPr>
              <w:spacing w:before="120" w:line="276" w:lineRule="auto"/>
              <w:jc w:val="center"/>
              <w:rPr>
                <w:rFonts w:cstheme="minorHAnsi"/>
                <w:szCs w:val="18"/>
              </w:rPr>
            </w:pPr>
            <w:r w:rsidRPr="00E23FAD">
              <w:rPr>
                <w:rFonts w:cstheme="minorHAnsi"/>
                <w:szCs w:val="18"/>
              </w:rPr>
              <w:t>1,06</w:t>
            </w:r>
          </w:p>
        </w:tc>
        <w:tc>
          <w:tcPr>
            <w:tcW w:w="667" w:type="dxa"/>
            <w:shd w:val="clear" w:color="auto" w:fill="00B050"/>
            <w:vAlign w:val="center"/>
          </w:tcPr>
          <w:p w14:paraId="2E8AD296" w14:textId="04B5E75D" w:rsidR="003A5467" w:rsidRPr="00E23FAD" w:rsidRDefault="00C17212" w:rsidP="00412BCA">
            <w:pPr>
              <w:spacing w:before="120" w:line="276" w:lineRule="auto"/>
              <w:jc w:val="center"/>
              <w:rPr>
                <w:rFonts w:cstheme="minorHAnsi"/>
                <w:szCs w:val="18"/>
              </w:rPr>
            </w:pPr>
            <w:r w:rsidRPr="00E23FAD">
              <w:rPr>
                <w:rFonts w:cstheme="minorHAnsi"/>
                <w:szCs w:val="18"/>
              </w:rPr>
              <w:t>3,13</w:t>
            </w:r>
          </w:p>
        </w:tc>
        <w:tc>
          <w:tcPr>
            <w:tcW w:w="666" w:type="dxa"/>
            <w:shd w:val="clear" w:color="auto" w:fill="FF0000"/>
            <w:vAlign w:val="center"/>
          </w:tcPr>
          <w:p w14:paraId="1EBD951E" w14:textId="3EFB3EC8" w:rsidR="003A5467" w:rsidRPr="00E23FAD" w:rsidRDefault="00C17212" w:rsidP="00412BCA">
            <w:pPr>
              <w:spacing w:before="120" w:line="276" w:lineRule="auto"/>
              <w:jc w:val="center"/>
              <w:rPr>
                <w:rFonts w:cstheme="minorHAnsi"/>
                <w:szCs w:val="18"/>
              </w:rPr>
            </w:pPr>
            <w:r w:rsidRPr="00E23FAD">
              <w:rPr>
                <w:rFonts w:cstheme="minorHAnsi"/>
                <w:szCs w:val="18"/>
              </w:rPr>
              <w:t>8,82</w:t>
            </w:r>
          </w:p>
        </w:tc>
        <w:tc>
          <w:tcPr>
            <w:tcW w:w="666" w:type="dxa"/>
            <w:shd w:val="clear" w:color="auto" w:fill="00B050"/>
            <w:vAlign w:val="center"/>
          </w:tcPr>
          <w:p w14:paraId="6A0E6475" w14:textId="16F7F8C7" w:rsidR="003A5467" w:rsidRPr="00E23FAD" w:rsidRDefault="00C17212" w:rsidP="00412BCA">
            <w:pPr>
              <w:spacing w:before="120" w:line="276" w:lineRule="auto"/>
              <w:jc w:val="center"/>
              <w:rPr>
                <w:rFonts w:cstheme="minorHAnsi"/>
                <w:szCs w:val="18"/>
              </w:rPr>
            </w:pPr>
            <w:r w:rsidRPr="00E23FAD">
              <w:rPr>
                <w:rFonts w:cstheme="minorHAnsi"/>
                <w:szCs w:val="18"/>
              </w:rPr>
              <w:t>0,00</w:t>
            </w:r>
          </w:p>
        </w:tc>
        <w:tc>
          <w:tcPr>
            <w:tcW w:w="666" w:type="dxa"/>
            <w:shd w:val="clear" w:color="auto" w:fill="00B050"/>
            <w:vAlign w:val="center"/>
          </w:tcPr>
          <w:p w14:paraId="4530BE10" w14:textId="79364DA5" w:rsidR="003A5467" w:rsidRPr="00E23FAD" w:rsidRDefault="00C17212" w:rsidP="00412BCA">
            <w:pPr>
              <w:spacing w:before="120" w:line="276" w:lineRule="auto"/>
              <w:jc w:val="center"/>
              <w:rPr>
                <w:rFonts w:cstheme="minorHAnsi"/>
                <w:szCs w:val="18"/>
              </w:rPr>
            </w:pPr>
            <w:r w:rsidRPr="00E23FAD">
              <w:rPr>
                <w:rFonts w:cstheme="minorHAnsi"/>
                <w:szCs w:val="18"/>
              </w:rPr>
              <w:t>0,00</w:t>
            </w:r>
          </w:p>
        </w:tc>
        <w:tc>
          <w:tcPr>
            <w:tcW w:w="667" w:type="dxa"/>
            <w:shd w:val="clear" w:color="auto" w:fill="00B050"/>
            <w:vAlign w:val="center"/>
          </w:tcPr>
          <w:p w14:paraId="79F83251" w14:textId="198A47AA" w:rsidR="003A5467" w:rsidRPr="00E23FAD" w:rsidRDefault="00C17212" w:rsidP="00412BCA">
            <w:pPr>
              <w:spacing w:before="120" w:line="276" w:lineRule="auto"/>
              <w:jc w:val="center"/>
              <w:rPr>
                <w:rFonts w:cstheme="minorHAnsi"/>
                <w:szCs w:val="18"/>
              </w:rPr>
            </w:pPr>
            <w:r w:rsidRPr="00E23FAD">
              <w:rPr>
                <w:rFonts w:cstheme="minorHAnsi"/>
                <w:szCs w:val="18"/>
              </w:rPr>
              <w:t>0,00</w:t>
            </w:r>
          </w:p>
        </w:tc>
        <w:tc>
          <w:tcPr>
            <w:tcW w:w="666" w:type="dxa"/>
            <w:shd w:val="clear" w:color="auto" w:fill="FF0000"/>
            <w:vAlign w:val="center"/>
          </w:tcPr>
          <w:p w14:paraId="41AF4AB5" w14:textId="39F86B38" w:rsidR="003A5467" w:rsidRPr="00E23FAD" w:rsidRDefault="00C17212" w:rsidP="00412BCA">
            <w:pPr>
              <w:spacing w:before="120" w:line="276" w:lineRule="auto"/>
              <w:ind w:right="-119"/>
              <w:jc w:val="center"/>
              <w:rPr>
                <w:rFonts w:cstheme="minorHAnsi"/>
                <w:szCs w:val="18"/>
              </w:rPr>
            </w:pPr>
            <w:r w:rsidRPr="00E23FAD">
              <w:rPr>
                <w:rFonts w:cstheme="minorHAnsi"/>
                <w:szCs w:val="18"/>
              </w:rPr>
              <w:t>11,11</w:t>
            </w:r>
          </w:p>
        </w:tc>
        <w:tc>
          <w:tcPr>
            <w:tcW w:w="666" w:type="dxa"/>
            <w:shd w:val="clear" w:color="auto" w:fill="FF0000"/>
            <w:vAlign w:val="center"/>
          </w:tcPr>
          <w:p w14:paraId="77AC2DF3" w14:textId="136854D9" w:rsidR="003A5467" w:rsidRPr="00E23FAD" w:rsidRDefault="00C17212" w:rsidP="00412BCA">
            <w:pPr>
              <w:spacing w:before="120" w:line="276" w:lineRule="auto"/>
              <w:jc w:val="center"/>
              <w:rPr>
                <w:rFonts w:cstheme="minorHAnsi"/>
                <w:szCs w:val="18"/>
              </w:rPr>
            </w:pPr>
            <w:r w:rsidRPr="00E23FAD">
              <w:rPr>
                <w:rFonts w:cstheme="minorHAnsi"/>
                <w:szCs w:val="18"/>
              </w:rPr>
              <w:t>6,67</w:t>
            </w:r>
          </w:p>
        </w:tc>
        <w:tc>
          <w:tcPr>
            <w:tcW w:w="666" w:type="dxa"/>
            <w:shd w:val="clear" w:color="auto" w:fill="00B050"/>
            <w:vAlign w:val="center"/>
          </w:tcPr>
          <w:p w14:paraId="043D5566" w14:textId="5068A167" w:rsidR="003A5467" w:rsidRPr="00E23FAD" w:rsidRDefault="00441852" w:rsidP="00412BCA">
            <w:pPr>
              <w:spacing w:before="120" w:line="276" w:lineRule="auto"/>
              <w:jc w:val="center"/>
              <w:rPr>
                <w:rFonts w:cstheme="minorHAnsi"/>
                <w:szCs w:val="18"/>
              </w:rPr>
            </w:pPr>
            <w:r w:rsidRPr="00E23FAD">
              <w:rPr>
                <w:rFonts w:cstheme="minorHAnsi"/>
                <w:szCs w:val="18"/>
              </w:rPr>
              <w:t>0,00</w:t>
            </w:r>
          </w:p>
        </w:tc>
        <w:tc>
          <w:tcPr>
            <w:tcW w:w="667" w:type="dxa"/>
            <w:vAlign w:val="center"/>
          </w:tcPr>
          <w:p w14:paraId="14A0B144" w14:textId="19F6E6C5" w:rsidR="003A5467" w:rsidRPr="00E23FAD" w:rsidRDefault="0031590B" w:rsidP="00412BCA">
            <w:pPr>
              <w:spacing w:before="120" w:line="276" w:lineRule="auto"/>
              <w:jc w:val="center"/>
              <w:rPr>
                <w:rFonts w:cstheme="minorHAnsi"/>
                <w:szCs w:val="18"/>
              </w:rPr>
            </w:pPr>
            <w:r w:rsidRPr="00E23FAD">
              <w:rPr>
                <w:rFonts w:cstheme="minorHAnsi"/>
                <w:szCs w:val="18"/>
              </w:rPr>
              <w:t>3,72</w:t>
            </w:r>
          </w:p>
        </w:tc>
      </w:tr>
      <w:tr w:rsidR="003B51BC" w:rsidRPr="00E23FAD" w14:paraId="09EA39A6" w14:textId="019CB067" w:rsidTr="003B51BC">
        <w:tc>
          <w:tcPr>
            <w:tcW w:w="1277" w:type="dxa"/>
            <w:vAlign w:val="center"/>
          </w:tcPr>
          <w:p w14:paraId="22A72E80" w14:textId="77777777" w:rsidR="005C5326" w:rsidRPr="00E23FAD" w:rsidRDefault="005C5326" w:rsidP="00412BCA">
            <w:pPr>
              <w:spacing w:before="120" w:line="276" w:lineRule="auto"/>
              <w:jc w:val="center"/>
              <w:rPr>
                <w:rFonts w:cstheme="minorHAnsi"/>
                <w:sz w:val="16"/>
                <w:szCs w:val="16"/>
              </w:rPr>
            </w:pPr>
            <w:r w:rsidRPr="00E23FAD">
              <w:rPr>
                <w:rFonts w:cstheme="minorHAnsi"/>
                <w:sz w:val="16"/>
                <w:szCs w:val="16"/>
              </w:rPr>
              <w:t xml:space="preserve">Niski poziom </w:t>
            </w:r>
          </w:p>
          <w:p w14:paraId="06A7820C" w14:textId="220A0EBC" w:rsidR="003A5467" w:rsidRPr="00E23FAD" w:rsidRDefault="005C5326" w:rsidP="00412BCA">
            <w:pPr>
              <w:spacing w:before="120" w:line="276" w:lineRule="auto"/>
              <w:ind w:left="-104" w:right="-109"/>
              <w:jc w:val="center"/>
              <w:rPr>
                <w:rFonts w:cstheme="minorHAnsi"/>
                <w:sz w:val="16"/>
                <w:szCs w:val="16"/>
              </w:rPr>
            </w:pPr>
            <w:r w:rsidRPr="00E23FAD">
              <w:rPr>
                <w:rFonts w:cstheme="minorHAnsi"/>
                <w:sz w:val="16"/>
                <w:szCs w:val="16"/>
              </w:rPr>
              <w:t>bezpieczeństwa</w:t>
            </w:r>
          </w:p>
        </w:tc>
        <w:tc>
          <w:tcPr>
            <w:tcW w:w="1417" w:type="dxa"/>
            <w:vAlign w:val="center"/>
          </w:tcPr>
          <w:p w14:paraId="6994CCC9" w14:textId="7B400BD2" w:rsidR="000A1D89" w:rsidRPr="00E23FAD" w:rsidRDefault="000A1D89" w:rsidP="00412BCA">
            <w:pPr>
              <w:spacing w:before="120" w:line="276" w:lineRule="auto"/>
              <w:jc w:val="center"/>
              <w:rPr>
                <w:rFonts w:cstheme="minorHAnsi"/>
                <w:sz w:val="16"/>
                <w:szCs w:val="16"/>
              </w:rPr>
            </w:pPr>
            <w:r w:rsidRPr="00E23FAD">
              <w:rPr>
                <w:rFonts w:cstheme="minorHAnsi"/>
                <w:sz w:val="16"/>
                <w:szCs w:val="16"/>
              </w:rPr>
              <w:t>Stosunek interwencji służb porządkowych</w:t>
            </w:r>
          </w:p>
          <w:p w14:paraId="0C811FE0" w14:textId="77777777" w:rsidR="000A1D89" w:rsidRPr="00E23FAD" w:rsidRDefault="000A1D89" w:rsidP="00412BCA">
            <w:pPr>
              <w:spacing w:before="120" w:line="276" w:lineRule="auto"/>
              <w:jc w:val="center"/>
              <w:rPr>
                <w:rFonts w:cstheme="minorHAnsi"/>
                <w:sz w:val="16"/>
                <w:szCs w:val="16"/>
              </w:rPr>
            </w:pPr>
            <w:r w:rsidRPr="00E23FAD">
              <w:rPr>
                <w:rFonts w:cstheme="minorHAnsi"/>
                <w:sz w:val="16"/>
                <w:szCs w:val="16"/>
              </w:rPr>
              <w:t xml:space="preserve">(policji, straży) z powodu zakłócania miru </w:t>
            </w:r>
          </w:p>
          <w:p w14:paraId="50B09A95" w14:textId="77777777" w:rsidR="000A1D89" w:rsidRPr="00E23FAD" w:rsidRDefault="000A1D89" w:rsidP="00412BCA">
            <w:pPr>
              <w:spacing w:before="120" w:line="276" w:lineRule="auto"/>
              <w:jc w:val="center"/>
              <w:rPr>
                <w:rFonts w:cstheme="minorHAnsi"/>
                <w:sz w:val="16"/>
                <w:szCs w:val="16"/>
              </w:rPr>
            </w:pPr>
            <w:r w:rsidRPr="00E23FAD">
              <w:rPr>
                <w:rFonts w:cstheme="minorHAnsi"/>
                <w:sz w:val="16"/>
                <w:szCs w:val="16"/>
              </w:rPr>
              <w:t xml:space="preserve">domowego i porządku publicznego </w:t>
            </w:r>
          </w:p>
          <w:p w14:paraId="2227278A" w14:textId="77777777" w:rsidR="000A1D89" w:rsidRPr="00E23FAD" w:rsidRDefault="000A1D89" w:rsidP="00412BCA">
            <w:pPr>
              <w:spacing w:before="120" w:line="276" w:lineRule="auto"/>
              <w:jc w:val="center"/>
              <w:rPr>
                <w:rFonts w:cstheme="minorHAnsi"/>
                <w:sz w:val="16"/>
                <w:szCs w:val="16"/>
              </w:rPr>
            </w:pPr>
            <w:r w:rsidRPr="00E23FAD">
              <w:rPr>
                <w:rFonts w:cstheme="minorHAnsi"/>
                <w:sz w:val="16"/>
                <w:szCs w:val="16"/>
              </w:rPr>
              <w:lastRenderedPageBreak/>
              <w:t xml:space="preserve">względem ogółu gospodarstw domowych </w:t>
            </w:r>
          </w:p>
          <w:p w14:paraId="6334CD04" w14:textId="532491B4" w:rsidR="003A5467" w:rsidRPr="00E23FAD" w:rsidRDefault="000A1D89" w:rsidP="00412BCA">
            <w:pPr>
              <w:spacing w:before="120" w:line="276" w:lineRule="auto"/>
              <w:jc w:val="center"/>
              <w:rPr>
                <w:rFonts w:cstheme="minorHAnsi"/>
                <w:sz w:val="16"/>
                <w:szCs w:val="16"/>
              </w:rPr>
            </w:pPr>
            <w:r w:rsidRPr="00E23FAD">
              <w:rPr>
                <w:rFonts w:cstheme="minorHAnsi"/>
                <w:sz w:val="16"/>
                <w:szCs w:val="16"/>
              </w:rPr>
              <w:t>na danym obszarze</w:t>
            </w:r>
          </w:p>
        </w:tc>
        <w:tc>
          <w:tcPr>
            <w:tcW w:w="666" w:type="dxa"/>
            <w:shd w:val="clear" w:color="auto" w:fill="00B050"/>
            <w:vAlign w:val="center"/>
          </w:tcPr>
          <w:p w14:paraId="7BA9F74E" w14:textId="68E5212C" w:rsidR="003A5467" w:rsidRPr="00E23FAD" w:rsidRDefault="00992F20" w:rsidP="00412BCA">
            <w:pPr>
              <w:spacing w:before="120" w:line="276" w:lineRule="auto"/>
              <w:jc w:val="center"/>
              <w:rPr>
                <w:rFonts w:cstheme="minorHAnsi"/>
                <w:szCs w:val="18"/>
              </w:rPr>
            </w:pPr>
            <w:r w:rsidRPr="00E23FAD">
              <w:rPr>
                <w:rFonts w:cstheme="minorHAnsi"/>
                <w:szCs w:val="18"/>
              </w:rPr>
              <w:lastRenderedPageBreak/>
              <w:t>2,29</w:t>
            </w:r>
          </w:p>
        </w:tc>
        <w:tc>
          <w:tcPr>
            <w:tcW w:w="666" w:type="dxa"/>
            <w:shd w:val="clear" w:color="auto" w:fill="00B050"/>
            <w:vAlign w:val="center"/>
          </w:tcPr>
          <w:p w14:paraId="428157E8" w14:textId="1B282C96" w:rsidR="003A5467" w:rsidRPr="00E23FAD" w:rsidRDefault="00992F20" w:rsidP="00412BCA">
            <w:pPr>
              <w:spacing w:before="120" w:line="276" w:lineRule="auto"/>
              <w:ind w:right="-47"/>
              <w:jc w:val="center"/>
              <w:rPr>
                <w:rFonts w:cstheme="minorHAnsi"/>
                <w:szCs w:val="18"/>
              </w:rPr>
            </w:pPr>
            <w:r w:rsidRPr="00E23FAD">
              <w:rPr>
                <w:rFonts w:cstheme="minorHAnsi"/>
                <w:szCs w:val="18"/>
              </w:rPr>
              <w:t>12,12</w:t>
            </w:r>
          </w:p>
        </w:tc>
        <w:tc>
          <w:tcPr>
            <w:tcW w:w="666" w:type="dxa"/>
            <w:shd w:val="clear" w:color="auto" w:fill="FF0000"/>
            <w:vAlign w:val="center"/>
          </w:tcPr>
          <w:p w14:paraId="771640C3" w14:textId="2BD0AA24" w:rsidR="003A5467" w:rsidRPr="00E23FAD" w:rsidRDefault="00AD0D53" w:rsidP="00412BCA">
            <w:pPr>
              <w:spacing w:before="120" w:line="276" w:lineRule="auto"/>
              <w:ind w:right="-93" w:hanging="24"/>
              <w:jc w:val="center"/>
              <w:rPr>
                <w:rFonts w:cstheme="minorHAnsi"/>
                <w:szCs w:val="18"/>
              </w:rPr>
            </w:pPr>
            <w:r w:rsidRPr="00E23FAD">
              <w:rPr>
                <w:rFonts w:cstheme="minorHAnsi"/>
                <w:szCs w:val="18"/>
              </w:rPr>
              <w:t>53,13</w:t>
            </w:r>
          </w:p>
        </w:tc>
        <w:tc>
          <w:tcPr>
            <w:tcW w:w="667" w:type="dxa"/>
            <w:shd w:val="clear" w:color="auto" w:fill="00B050"/>
            <w:vAlign w:val="center"/>
          </w:tcPr>
          <w:p w14:paraId="2BBF5EBE" w14:textId="6CBBB339" w:rsidR="003A5467" w:rsidRPr="00E23FAD" w:rsidRDefault="00AD0D53" w:rsidP="00412BCA">
            <w:pPr>
              <w:spacing w:before="120" w:line="276" w:lineRule="auto"/>
              <w:jc w:val="center"/>
              <w:rPr>
                <w:rFonts w:cstheme="minorHAnsi"/>
                <w:szCs w:val="18"/>
              </w:rPr>
            </w:pPr>
            <w:r w:rsidRPr="00E23FAD">
              <w:rPr>
                <w:rFonts w:cstheme="minorHAnsi"/>
                <w:szCs w:val="18"/>
              </w:rPr>
              <w:t>14,29</w:t>
            </w:r>
          </w:p>
        </w:tc>
        <w:tc>
          <w:tcPr>
            <w:tcW w:w="666" w:type="dxa"/>
            <w:shd w:val="clear" w:color="auto" w:fill="00B050"/>
            <w:vAlign w:val="center"/>
          </w:tcPr>
          <w:p w14:paraId="67A27A0F" w14:textId="2856B16E" w:rsidR="003A5467" w:rsidRPr="00E23FAD" w:rsidRDefault="00AD0D53" w:rsidP="00412BCA">
            <w:pPr>
              <w:spacing w:before="120" w:line="276" w:lineRule="auto"/>
              <w:ind w:right="-41" w:hanging="12"/>
              <w:jc w:val="center"/>
              <w:rPr>
                <w:rFonts w:cstheme="minorHAnsi"/>
                <w:szCs w:val="18"/>
              </w:rPr>
            </w:pPr>
            <w:r w:rsidRPr="00E23FAD">
              <w:rPr>
                <w:rFonts w:cstheme="minorHAnsi"/>
                <w:szCs w:val="18"/>
              </w:rPr>
              <w:t>17,89</w:t>
            </w:r>
          </w:p>
        </w:tc>
        <w:tc>
          <w:tcPr>
            <w:tcW w:w="666" w:type="dxa"/>
            <w:shd w:val="clear" w:color="auto" w:fill="00B050"/>
            <w:vAlign w:val="center"/>
          </w:tcPr>
          <w:p w14:paraId="5F3185E3" w14:textId="7CA189EF" w:rsidR="003A5467" w:rsidRPr="00E23FAD" w:rsidRDefault="00AD0D53" w:rsidP="00412BCA">
            <w:pPr>
              <w:spacing w:before="120" w:line="276" w:lineRule="auto"/>
              <w:ind w:right="-85"/>
              <w:jc w:val="center"/>
              <w:rPr>
                <w:rFonts w:cstheme="minorHAnsi"/>
                <w:szCs w:val="18"/>
              </w:rPr>
            </w:pPr>
            <w:r w:rsidRPr="00E23FAD">
              <w:rPr>
                <w:rFonts w:cstheme="minorHAnsi"/>
                <w:szCs w:val="18"/>
              </w:rPr>
              <w:t>19,78</w:t>
            </w:r>
          </w:p>
        </w:tc>
        <w:tc>
          <w:tcPr>
            <w:tcW w:w="666" w:type="dxa"/>
            <w:shd w:val="clear" w:color="auto" w:fill="00B050"/>
            <w:vAlign w:val="center"/>
          </w:tcPr>
          <w:p w14:paraId="7A026607" w14:textId="00BEB24B" w:rsidR="003A5467" w:rsidRPr="00E23FAD" w:rsidRDefault="00AD0D53" w:rsidP="00412BCA">
            <w:pPr>
              <w:spacing w:before="120" w:line="276" w:lineRule="auto"/>
              <w:ind w:right="-118"/>
              <w:jc w:val="center"/>
              <w:rPr>
                <w:rFonts w:cstheme="minorHAnsi"/>
                <w:szCs w:val="18"/>
              </w:rPr>
            </w:pPr>
            <w:r w:rsidRPr="00E23FAD">
              <w:rPr>
                <w:rFonts w:cstheme="minorHAnsi"/>
                <w:szCs w:val="18"/>
              </w:rPr>
              <w:t>14,29</w:t>
            </w:r>
          </w:p>
        </w:tc>
        <w:tc>
          <w:tcPr>
            <w:tcW w:w="667" w:type="dxa"/>
            <w:shd w:val="clear" w:color="auto" w:fill="00B050"/>
            <w:vAlign w:val="center"/>
          </w:tcPr>
          <w:p w14:paraId="4911035E" w14:textId="47E7668B" w:rsidR="003A5467" w:rsidRPr="00E23FAD" w:rsidRDefault="00AD0D53" w:rsidP="00412BCA">
            <w:pPr>
              <w:spacing w:before="120" w:line="276" w:lineRule="auto"/>
              <w:jc w:val="center"/>
              <w:rPr>
                <w:rFonts w:cstheme="minorHAnsi"/>
                <w:szCs w:val="18"/>
              </w:rPr>
            </w:pPr>
            <w:r w:rsidRPr="00E23FAD">
              <w:rPr>
                <w:rFonts w:cstheme="minorHAnsi"/>
                <w:szCs w:val="18"/>
              </w:rPr>
              <w:t>3,85</w:t>
            </w:r>
          </w:p>
        </w:tc>
        <w:tc>
          <w:tcPr>
            <w:tcW w:w="666" w:type="dxa"/>
            <w:shd w:val="clear" w:color="auto" w:fill="00B050"/>
            <w:vAlign w:val="center"/>
          </w:tcPr>
          <w:p w14:paraId="2CBB0B7C" w14:textId="4A2A3F4F" w:rsidR="003A5467" w:rsidRPr="00E23FAD" w:rsidRDefault="00AD0D53" w:rsidP="00412BCA">
            <w:pPr>
              <w:spacing w:before="120" w:line="276" w:lineRule="auto"/>
              <w:jc w:val="center"/>
              <w:rPr>
                <w:rFonts w:cstheme="minorHAnsi"/>
                <w:szCs w:val="18"/>
              </w:rPr>
            </w:pPr>
            <w:r w:rsidRPr="00E23FAD">
              <w:rPr>
                <w:rFonts w:cstheme="minorHAnsi"/>
                <w:szCs w:val="18"/>
              </w:rPr>
              <w:t>6,52</w:t>
            </w:r>
          </w:p>
        </w:tc>
        <w:tc>
          <w:tcPr>
            <w:tcW w:w="666" w:type="dxa"/>
            <w:shd w:val="clear" w:color="auto" w:fill="FF0000"/>
            <w:vAlign w:val="center"/>
          </w:tcPr>
          <w:p w14:paraId="1EB461D3" w14:textId="1EA6F65D" w:rsidR="003A5467" w:rsidRPr="00E23FAD" w:rsidRDefault="00AD0D53" w:rsidP="00412BCA">
            <w:pPr>
              <w:spacing w:before="120" w:line="276" w:lineRule="auto"/>
              <w:ind w:right="-112"/>
              <w:jc w:val="center"/>
              <w:rPr>
                <w:rFonts w:cstheme="minorHAnsi"/>
                <w:szCs w:val="18"/>
              </w:rPr>
            </w:pPr>
            <w:r w:rsidRPr="00E23FAD">
              <w:rPr>
                <w:rFonts w:cstheme="minorHAnsi"/>
                <w:szCs w:val="18"/>
              </w:rPr>
              <w:t>20,69</w:t>
            </w:r>
          </w:p>
        </w:tc>
        <w:tc>
          <w:tcPr>
            <w:tcW w:w="666" w:type="dxa"/>
            <w:shd w:val="clear" w:color="auto" w:fill="FF0000"/>
            <w:vAlign w:val="center"/>
          </w:tcPr>
          <w:p w14:paraId="0919A3F6" w14:textId="6CB78D1A" w:rsidR="003A5467" w:rsidRPr="00E23FAD" w:rsidRDefault="00AD0D53" w:rsidP="00412BCA">
            <w:pPr>
              <w:spacing w:before="120" w:line="276" w:lineRule="auto"/>
              <w:ind w:right="-15"/>
              <w:jc w:val="center"/>
              <w:rPr>
                <w:rFonts w:cstheme="minorHAnsi"/>
                <w:szCs w:val="18"/>
              </w:rPr>
            </w:pPr>
            <w:r w:rsidRPr="00E23FAD">
              <w:rPr>
                <w:rFonts w:cstheme="minorHAnsi"/>
                <w:szCs w:val="18"/>
              </w:rPr>
              <w:t>33,85</w:t>
            </w:r>
          </w:p>
        </w:tc>
        <w:tc>
          <w:tcPr>
            <w:tcW w:w="667" w:type="dxa"/>
            <w:shd w:val="clear" w:color="auto" w:fill="00B050"/>
            <w:vAlign w:val="center"/>
          </w:tcPr>
          <w:p w14:paraId="62D3667D" w14:textId="2049ADFB" w:rsidR="003A5467" w:rsidRPr="00E23FAD" w:rsidRDefault="00441852" w:rsidP="00412BCA">
            <w:pPr>
              <w:spacing w:before="120" w:line="276" w:lineRule="auto"/>
              <w:jc w:val="center"/>
              <w:rPr>
                <w:rFonts w:cstheme="minorHAnsi"/>
                <w:szCs w:val="18"/>
              </w:rPr>
            </w:pPr>
            <w:r w:rsidRPr="00E23FAD">
              <w:rPr>
                <w:rFonts w:cstheme="minorHAnsi"/>
                <w:szCs w:val="18"/>
              </w:rPr>
              <w:t>12,15</w:t>
            </w:r>
          </w:p>
        </w:tc>
        <w:tc>
          <w:tcPr>
            <w:tcW w:w="666" w:type="dxa"/>
            <w:shd w:val="clear" w:color="auto" w:fill="00B050"/>
            <w:vAlign w:val="center"/>
          </w:tcPr>
          <w:p w14:paraId="630FB17C" w14:textId="51EE167C" w:rsidR="003A5467" w:rsidRPr="00E23FAD" w:rsidRDefault="00441852" w:rsidP="00412BCA">
            <w:pPr>
              <w:spacing w:before="120" w:line="276" w:lineRule="auto"/>
              <w:ind w:right="-93"/>
              <w:jc w:val="center"/>
              <w:rPr>
                <w:rFonts w:cstheme="minorHAnsi"/>
                <w:szCs w:val="18"/>
              </w:rPr>
            </w:pPr>
            <w:r w:rsidRPr="00E23FAD">
              <w:rPr>
                <w:rFonts w:cstheme="minorHAnsi"/>
                <w:szCs w:val="18"/>
              </w:rPr>
              <w:t>17,11</w:t>
            </w:r>
          </w:p>
        </w:tc>
        <w:tc>
          <w:tcPr>
            <w:tcW w:w="666" w:type="dxa"/>
            <w:shd w:val="clear" w:color="auto" w:fill="FF0000"/>
            <w:vAlign w:val="center"/>
          </w:tcPr>
          <w:p w14:paraId="6C18C759" w14:textId="499FE1AB" w:rsidR="003A5467" w:rsidRPr="00E23FAD" w:rsidRDefault="00594679" w:rsidP="00412BCA">
            <w:pPr>
              <w:spacing w:before="120" w:line="276" w:lineRule="auto"/>
              <w:ind w:right="-138"/>
              <w:jc w:val="center"/>
              <w:rPr>
                <w:rFonts w:cstheme="minorHAnsi"/>
                <w:szCs w:val="18"/>
              </w:rPr>
            </w:pPr>
            <w:r w:rsidRPr="00E23FAD">
              <w:rPr>
                <w:rFonts w:cstheme="minorHAnsi"/>
                <w:szCs w:val="18"/>
              </w:rPr>
              <w:t>60,71</w:t>
            </w:r>
          </w:p>
        </w:tc>
        <w:tc>
          <w:tcPr>
            <w:tcW w:w="666" w:type="dxa"/>
            <w:shd w:val="clear" w:color="auto" w:fill="FF0000"/>
            <w:vAlign w:val="center"/>
          </w:tcPr>
          <w:p w14:paraId="0DA4915A" w14:textId="3B872CB3" w:rsidR="003A5467" w:rsidRPr="00E23FAD" w:rsidRDefault="00594679" w:rsidP="00412BCA">
            <w:pPr>
              <w:spacing w:before="120" w:line="276" w:lineRule="auto"/>
              <w:ind w:right="-41"/>
              <w:jc w:val="center"/>
              <w:rPr>
                <w:rFonts w:cstheme="minorHAnsi"/>
                <w:szCs w:val="18"/>
              </w:rPr>
            </w:pPr>
            <w:r w:rsidRPr="00E23FAD">
              <w:rPr>
                <w:rFonts w:cstheme="minorHAnsi"/>
                <w:szCs w:val="18"/>
              </w:rPr>
              <w:t>69,57</w:t>
            </w:r>
          </w:p>
        </w:tc>
        <w:tc>
          <w:tcPr>
            <w:tcW w:w="667" w:type="dxa"/>
            <w:shd w:val="clear" w:color="auto" w:fill="FF0000"/>
            <w:vAlign w:val="center"/>
          </w:tcPr>
          <w:p w14:paraId="7D68F272" w14:textId="7F4EAE65" w:rsidR="003A5467" w:rsidRPr="00E23FAD" w:rsidRDefault="00594679" w:rsidP="00412BCA">
            <w:pPr>
              <w:spacing w:before="120" w:line="276" w:lineRule="auto"/>
              <w:jc w:val="center"/>
              <w:rPr>
                <w:rFonts w:cstheme="minorHAnsi"/>
                <w:szCs w:val="18"/>
              </w:rPr>
            </w:pPr>
            <w:r w:rsidRPr="00E23FAD">
              <w:rPr>
                <w:rFonts w:cstheme="minorHAnsi"/>
                <w:szCs w:val="18"/>
              </w:rPr>
              <w:t>25</w:t>
            </w:r>
          </w:p>
        </w:tc>
        <w:tc>
          <w:tcPr>
            <w:tcW w:w="666" w:type="dxa"/>
            <w:shd w:val="clear" w:color="auto" w:fill="00B050"/>
            <w:vAlign w:val="center"/>
          </w:tcPr>
          <w:p w14:paraId="3E2A0DEE" w14:textId="23A2DA65" w:rsidR="003A5467" w:rsidRPr="00E23FAD" w:rsidRDefault="00594679" w:rsidP="00412BCA">
            <w:pPr>
              <w:spacing w:before="120" w:line="276" w:lineRule="auto"/>
              <w:ind w:right="-119"/>
              <w:jc w:val="center"/>
              <w:rPr>
                <w:rFonts w:cstheme="minorHAnsi"/>
                <w:szCs w:val="18"/>
              </w:rPr>
            </w:pPr>
            <w:r w:rsidRPr="00E23FAD">
              <w:rPr>
                <w:rFonts w:cstheme="minorHAnsi"/>
                <w:szCs w:val="18"/>
              </w:rPr>
              <w:t>13,04</w:t>
            </w:r>
          </w:p>
        </w:tc>
        <w:tc>
          <w:tcPr>
            <w:tcW w:w="666" w:type="dxa"/>
            <w:shd w:val="clear" w:color="auto" w:fill="00B050"/>
            <w:vAlign w:val="center"/>
          </w:tcPr>
          <w:p w14:paraId="20B4698D" w14:textId="233C0E71" w:rsidR="003A5467" w:rsidRPr="00E23FAD" w:rsidRDefault="00594679" w:rsidP="00412BCA">
            <w:pPr>
              <w:spacing w:before="120" w:line="276" w:lineRule="auto"/>
              <w:ind w:left="-25"/>
              <w:jc w:val="center"/>
              <w:rPr>
                <w:rFonts w:cstheme="minorHAnsi"/>
                <w:szCs w:val="18"/>
              </w:rPr>
            </w:pPr>
            <w:r w:rsidRPr="00E23FAD">
              <w:rPr>
                <w:rFonts w:cstheme="minorHAnsi"/>
                <w:szCs w:val="18"/>
              </w:rPr>
              <w:t>13,04</w:t>
            </w:r>
          </w:p>
        </w:tc>
        <w:tc>
          <w:tcPr>
            <w:tcW w:w="666" w:type="dxa"/>
            <w:shd w:val="clear" w:color="auto" w:fill="00B050"/>
            <w:vAlign w:val="center"/>
          </w:tcPr>
          <w:p w14:paraId="6AAA65ED" w14:textId="0FFA4AA5" w:rsidR="003A5467" w:rsidRPr="00E23FAD" w:rsidRDefault="00594679" w:rsidP="00412BCA">
            <w:pPr>
              <w:spacing w:before="120" w:line="276" w:lineRule="auto"/>
              <w:jc w:val="center"/>
              <w:rPr>
                <w:rFonts w:cstheme="minorHAnsi"/>
                <w:szCs w:val="18"/>
              </w:rPr>
            </w:pPr>
            <w:r w:rsidRPr="00E23FAD">
              <w:rPr>
                <w:rFonts w:cstheme="minorHAnsi"/>
                <w:szCs w:val="18"/>
              </w:rPr>
              <w:t>4,00</w:t>
            </w:r>
          </w:p>
        </w:tc>
        <w:tc>
          <w:tcPr>
            <w:tcW w:w="667" w:type="dxa"/>
            <w:shd w:val="clear" w:color="auto" w:fill="FFFFFF" w:themeFill="background1"/>
            <w:vAlign w:val="center"/>
          </w:tcPr>
          <w:p w14:paraId="7327FE6F" w14:textId="5485AD68" w:rsidR="003A5467" w:rsidRPr="00E23FAD" w:rsidRDefault="00AD0D53" w:rsidP="00412BCA">
            <w:pPr>
              <w:spacing w:before="120" w:line="276" w:lineRule="auto"/>
              <w:jc w:val="center"/>
              <w:rPr>
                <w:rFonts w:cstheme="minorHAnsi"/>
                <w:szCs w:val="18"/>
              </w:rPr>
            </w:pPr>
            <w:r w:rsidRPr="00E23FAD">
              <w:rPr>
                <w:rFonts w:cstheme="minorHAnsi"/>
                <w:szCs w:val="18"/>
              </w:rPr>
              <w:t>19,98</w:t>
            </w:r>
          </w:p>
        </w:tc>
      </w:tr>
      <w:tr w:rsidR="00C17212" w:rsidRPr="00E23FAD" w14:paraId="5BA01830" w14:textId="30D386AC" w:rsidTr="003B51BC">
        <w:tc>
          <w:tcPr>
            <w:tcW w:w="1277" w:type="dxa"/>
            <w:vAlign w:val="center"/>
          </w:tcPr>
          <w:p w14:paraId="6504482B" w14:textId="5D626002" w:rsidR="003A5467" w:rsidRPr="00E23FAD" w:rsidRDefault="00A66FB6" w:rsidP="00412BCA">
            <w:pPr>
              <w:spacing w:before="120" w:line="276" w:lineRule="auto"/>
              <w:jc w:val="center"/>
              <w:rPr>
                <w:rFonts w:cstheme="minorHAnsi"/>
                <w:sz w:val="16"/>
                <w:szCs w:val="16"/>
              </w:rPr>
            </w:pPr>
            <w:r w:rsidRPr="00E23FAD">
              <w:rPr>
                <w:rFonts w:cstheme="minorHAnsi"/>
                <w:sz w:val="16"/>
                <w:szCs w:val="16"/>
              </w:rPr>
              <w:t>Problem rynku pracy</w:t>
            </w:r>
          </w:p>
        </w:tc>
        <w:tc>
          <w:tcPr>
            <w:tcW w:w="1417" w:type="dxa"/>
            <w:vAlign w:val="center"/>
          </w:tcPr>
          <w:p w14:paraId="70518331" w14:textId="3B8EF6C8" w:rsidR="003A5467" w:rsidRPr="00E23FAD" w:rsidRDefault="0036225E" w:rsidP="00412BCA">
            <w:pPr>
              <w:spacing w:before="120" w:line="276" w:lineRule="auto"/>
              <w:jc w:val="center"/>
              <w:rPr>
                <w:rFonts w:cstheme="minorHAnsi"/>
                <w:sz w:val="16"/>
                <w:szCs w:val="16"/>
              </w:rPr>
            </w:pPr>
            <w:r w:rsidRPr="00E23FAD">
              <w:rPr>
                <w:rFonts w:cstheme="minorHAnsi"/>
                <w:sz w:val="16"/>
                <w:szCs w:val="16"/>
              </w:rPr>
              <w:t>Udział bezrobotnych w ludności w wieku produkcyjnym na danym obszarze</w:t>
            </w:r>
          </w:p>
        </w:tc>
        <w:tc>
          <w:tcPr>
            <w:tcW w:w="666" w:type="dxa"/>
            <w:shd w:val="clear" w:color="auto" w:fill="FFFFFF" w:themeFill="background1"/>
            <w:vAlign w:val="center"/>
          </w:tcPr>
          <w:p w14:paraId="0222EC62" w14:textId="4AF96AA5" w:rsidR="003A5467" w:rsidRPr="00E23FAD" w:rsidRDefault="006565FA" w:rsidP="00412BCA">
            <w:pPr>
              <w:spacing w:before="120" w:line="276" w:lineRule="auto"/>
              <w:jc w:val="center"/>
              <w:rPr>
                <w:rFonts w:cstheme="minorHAnsi"/>
                <w:szCs w:val="18"/>
              </w:rPr>
            </w:pPr>
            <w:r w:rsidRPr="00E23FAD">
              <w:rPr>
                <w:rFonts w:cstheme="minorHAnsi"/>
                <w:szCs w:val="18"/>
              </w:rPr>
              <w:t>-</w:t>
            </w:r>
          </w:p>
        </w:tc>
        <w:tc>
          <w:tcPr>
            <w:tcW w:w="666" w:type="dxa"/>
            <w:shd w:val="clear" w:color="auto" w:fill="FFFFFF" w:themeFill="background1"/>
            <w:vAlign w:val="center"/>
          </w:tcPr>
          <w:p w14:paraId="10D32F91" w14:textId="5D7D2524" w:rsidR="003A5467" w:rsidRPr="00E23FAD" w:rsidRDefault="006565FA" w:rsidP="00412BCA">
            <w:pPr>
              <w:spacing w:before="120" w:line="276" w:lineRule="auto"/>
              <w:jc w:val="center"/>
              <w:rPr>
                <w:rFonts w:cstheme="minorHAnsi"/>
                <w:szCs w:val="18"/>
              </w:rPr>
            </w:pPr>
            <w:r w:rsidRPr="00E23FAD">
              <w:rPr>
                <w:rFonts w:cstheme="minorHAnsi"/>
                <w:szCs w:val="18"/>
              </w:rPr>
              <w:t>-</w:t>
            </w:r>
          </w:p>
        </w:tc>
        <w:tc>
          <w:tcPr>
            <w:tcW w:w="666" w:type="dxa"/>
            <w:shd w:val="clear" w:color="auto" w:fill="FFFFFF" w:themeFill="background1"/>
            <w:vAlign w:val="center"/>
          </w:tcPr>
          <w:p w14:paraId="10D4777E" w14:textId="2506B0D1" w:rsidR="003A5467" w:rsidRPr="00E23FAD" w:rsidRDefault="006565FA" w:rsidP="00412BCA">
            <w:pPr>
              <w:spacing w:before="120" w:line="276" w:lineRule="auto"/>
              <w:jc w:val="center"/>
              <w:rPr>
                <w:rFonts w:cstheme="minorHAnsi"/>
                <w:szCs w:val="18"/>
              </w:rPr>
            </w:pPr>
            <w:r w:rsidRPr="00E23FAD">
              <w:rPr>
                <w:rFonts w:cstheme="minorHAnsi"/>
                <w:szCs w:val="18"/>
              </w:rPr>
              <w:t>-</w:t>
            </w:r>
          </w:p>
        </w:tc>
        <w:tc>
          <w:tcPr>
            <w:tcW w:w="667" w:type="dxa"/>
            <w:shd w:val="clear" w:color="auto" w:fill="FFFFFF" w:themeFill="background1"/>
            <w:vAlign w:val="center"/>
          </w:tcPr>
          <w:p w14:paraId="41F8CE87" w14:textId="0CBA1A7F" w:rsidR="003A5467" w:rsidRPr="00E23FAD" w:rsidRDefault="006565FA" w:rsidP="00412BCA">
            <w:pPr>
              <w:spacing w:before="120" w:line="276" w:lineRule="auto"/>
              <w:jc w:val="center"/>
              <w:rPr>
                <w:rFonts w:cstheme="minorHAnsi"/>
                <w:szCs w:val="18"/>
              </w:rPr>
            </w:pPr>
            <w:r w:rsidRPr="00E23FAD">
              <w:rPr>
                <w:rFonts w:cstheme="minorHAnsi"/>
                <w:szCs w:val="18"/>
              </w:rPr>
              <w:t>-</w:t>
            </w:r>
          </w:p>
        </w:tc>
        <w:tc>
          <w:tcPr>
            <w:tcW w:w="666" w:type="dxa"/>
            <w:shd w:val="clear" w:color="auto" w:fill="FFFFFF" w:themeFill="background1"/>
            <w:vAlign w:val="center"/>
          </w:tcPr>
          <w:p w14:paraId="0117DBE7" w14:textId="5A972212" w:rsidR="003A5467" w:rsidRPr="00E23FAD" w:rsidRDefault="006565FA" w:rsidP="00412BCA">
            <w:pPr>
              <w:spacing w:before="120" w:line="276" w:lineRule="auto"/>
              <w:jc w:val="center"/>
              <w:rPr>
                <w:rFonts w:cstheme="minorHAnsi"/>
                <w:szCs w:val="18"/>
              </w:rPr>
            </w:pPr>
            <w:r w:rsidRPr="00E23FAD">
              <w:rPr>
                <w:rFonts w:cstheme="minorHAnsi"/>
                <w:szCs w:val="18"/>
              </w:rPr>
              <w:t>-</w:t>
            </w:r>
          </w:p>
        </w:tc>
        <w:tc>
          <w:tcPr>
            <w:tcW w:w="666" w:type="dxa"/>
            <w:shd w:val="clear" w:color="auto" w:fill="FFFFFF" w:themeFill="background1"/>
            <w:vAlign w:val="center"/>
          </w:tcPr>
          <w:p w14:paraId="0B5BCBA4" w14:textId="7303059F" w:rsidR="003A5467" w:rsidRPr="00E23FAD" w:rsidRDefault="006565FA" w:rsidP="00412BCA">
            <w:pPr>
              <w:spacing w:before="120" w:line="276" w:lineRule="auto"/>
              <w:jc w:val="center"/>
              <w:rPr>
                <w:rFonts w:cstheme="minorHAnsi"/>
                <w:szCs w:val="18"/>
              </w:rPr>
            </w:pPr>
            <w:r w:rsidRPr="00E23FAD">
              <w:rPr>
                <w:rFonts w:cstheme="minorHAnsi"/>
                <w:szCs w:val="18"/>
              </w:rPr>
              <w:t>-</w:t>
            </w:r>
          </w:p>
        </w:tc>
        <w:tc>
          <w:tcPr>
            <w:tcW w:w="666" w:type="dxa"/>
            <w:vAlign w:val="center"/>
          </w:tcPr>
          <w:p w14:paraId="335907DA" w14:textId="55FB92FB" w:rsidR="003A5467" w:rsidRPr="00E23FAD" w:rsidRDefault="006565FA" w:rsidP="00412BCA">
            <w:pPr>
              <w:spacing w:before="120" w:line="276" w:lineRule="auto"/>
              <w:jc w:val="center"/>
              <w:rPr>
                <w:rFonts w:cstheme="minorHAnsi"/>
                <w:szCs w:val="18"/>
              </w:rPr>
            </w:pPr>
            <w:r w:rsidRPr="00E23FAD">
              <w:rPr>
                <w:rFonts w:cstheme="minorHAnsi"/>
                <w:szCs w:val="18"/>
              </w:rPr>
              <w:t>-</w:t>
            </w:r>
          </w:p>
        </w:tc>
        <w:tc>
          <w:tcPr>
            <w:tcW w:w="667" w:type="dxa"/>
            <w:vAlign w:val="center"/>
          </w:tcPr>
          <w:p w14:paraId="798EF79B" w14:textId="74B3F233" w:rsidR="003A5467" w:rsidRPr="00E23FAD" w:rsidRDefault="006565FA" w:rsidP="00412BCA">
            <w:pPr>
              <w:spacing w:before="120" w:line="276" w:lineRule="auto"/>
              <w:jc w:val="center"/>
              <w:rPr>
                <w:rFonts w:cstheme="minorHAnsi"/>
                <w:szCs w:val="18"/>
              </w:rPr>
            </w:pPr>
            <w:r w:rsidRPr="00E23FAD">
              <w:rPr>
                <w:rFonts w:cstheme="minorHAnsi"/>
                <w:szCs w:val="18"/>
              </w:rPr>
              <w:t>-</w:t>
            </w:r>
          </w:p>
        </w:tc>
        <w:tc>
          <w:tcPr>
            <w:tcW w:w="666" w:type="dxa"/>
            <w:vAlign w:val="center"/>
          </w:tcPr>
          <w:p w14:paraId="7CBDE519" w14:textId="7F48A5A6" w:rsidR="003A5467" w:rsidRPr="00E23FAD" w:rsidRDefault="006565FA" w:rsidP="00412BCA">
            <w:pPr>
              <w:spacing w:before="120" w:line="276" w:lineRule="auto"/>
              <w:jc w:val="center"/>
              <w:rPr>
                <w:rFonts w:cstheme="minorHAnsi"/>
                <w:szCs w:val="18"/>
              </w:rPr>
            </w:pPr>
            <w:r w:rsidRPr="00E23FAD">
              <w:rPr>
                <w:rFonts w:cstheme="minorHAnsi"/>
                <w:szCs w:val="18"/>
              </w:rPr>
              <w:t>-</w:t>
            </w:r>
          </w:p>
        </w:tc>
        <w:tc>
          <w:tcPr>
            <w:tcW w:w="666" w:type="dxa"/>
            <w:vAlign w:val="center"/>
          </w:tcPr>
          <w:p w14:paraId="1C0AF096" w14:textId="2107C4FF" w:rsidR="003A5467" w:rsidRPr="00E23FAD" w:rsidRDefault="006565FA" w:rsidP="00412BCA">
            <w:pPr>
              <w:spacing w:before="120" w:line="276" w:lineRule="auto"/>
              <w:jc w:val="center"/>
              <w:rPr>
                <w:rFonts w:cstheme="minorHAnsi"/>
                <w:szCs w:val="18"/>
              </w:rPr>
            </w:pPr>
            <w:r w:rsidRPr="00E23FAD">
              <w:rPr>
                <w:rFonts w:cstheme="minorHAnsi"/>
                <w:szCs w:val="18"/>
              </w:rPr>
              <w:t>-</w:t>
            </w:r>
          </w:p>
        </w:tc>
        <w:tc>
          <w:tcPr>
            <w:tcW w:w="666" w:type="dxa"/>
            <w:vAlign w:val="center"/>
          </w:tcPr>
          <w:p w14:paraId="6ABC71BF" w14:textId="421D2F7F" w:rsidR="003A5467" w:rsidRPr="00E23FAD" w:rsidRDefault="006565FA" w:rsidP="00412BCA">
            <w:pPr>
              <w:spacing w:before="120" w:line="276" w:lineRule="auto"/>
              <w:jc w:val="center"/>
              <w:rPr>
                <w:rFonts w:cstheme="minorHAnsi"/>
                <w:szCs w:val="18"/>
              </w:rPr>
            </w:pPr>
            <w:r w:rsidRPr="00E23FAD">
              <w:rPr>
                <w:rFonts w:cstheme="minorHAnsi"/>
                <w:szCs w:val="18"/>
              </w:rPr>
              <w:t>-</w:t>
            </w:r>
          </w:p>
        </w:tc>
        <w:tc>
          <w:tcPr>
            <w:tcW w:w="667" w:type="dxa"/>
            <w:shd w:val="clear" w:color="auto" w:fill="00B050"/>
            <w:vAlign w:val="center"/>
          </w:tcPr>
          <w:p w14:paraId="51D5A050" w14:textId="4B79DE89" w:rsidR="003A5467" w:rsidRPr="00E23FAD" w:rsidRDefault="001F0B18" w:rsidP="00412BCA">
            <w:pPr>
              <w:spacing w:before="120" w:line="276" w:lineRule="auto"/>
              <w:jc w:val="center"/>
              <w:rPr>
                <w:rFonts w:cstheme="minorHAnsi"/>
                <w:szCs w:val="18"/>
              </w:rPr>
            </w:pPr>
            <w:r w:rsidRPr="00E23FAD">
              <w:rPr>
                <w:rFonts w:cstheme="minorHAnsi"/>
                <w:szCs w:val="18"/>
              </w:rPr>
              <w:t>5</w:t>
            </w:r>
            <w:r w:rsidRPr="00E23FAD">
              <w:rPr>
                <w:rFonts w:cstheme="minorHAnsi"/>
                <w:szCs w:val="18"/>
                <w:shd w:val="clear" w:color="auto" w:fill="00B050"/>
              </w:rPr>
              <w:t>,93</w:t>
            </w:r>
          </w:p>
        </w:tc>
        <w:tc>
          <w:tcPr>
            <w:tcW w:w="666" w:type="dxa"/>
            <w:shd w:val="clear" w:color="auto" w:fill="FF0000"/>
            <w:vAlign w:val="center"/>
          </w:tcPr>
          <w:p w14:paraId="0B740FEE" w14:textId="7FE0A6F9" w:rsidR="003A5467" w:rsidRPr="00E23FAD" w:rsidRDefault="001F0B18" w:rsidP="00412BCA">
            <w:pPr>
              <w:spacing w:before="120" w:line="276" w:lineRule="auto"/>
              <w:jc w:val="center"/>
              <w:rPr>
                <w:rFonts w:cstheme="minorHAnsi"/>
                <w:szCs w:val="18"/>
              </w:rPr>
            </w:pPr>
            <w:r w:rsidRPr="00E23FAD">
              <w:rPr>
                <w:rFonts w:cstheme="minorHAnsi"/>
                <w:szCs w:val="18"/>
              </w:rPr>
              <w:t>8,52</w:t>
            </w:r>
          </w:p>
        </w:tc>
        <w:tc>
          <w:tcPr>
            <w:tcW w:w="666" w:type="dxa"/>
            <w:shd w:val="clear" w:color="auto" w:fill="00B050"/>
            <w:vAlign w:val="center"/>
          </w:tcPr>
          <w:p w14:paraId="7E93E264" w14:textId="1D686BC3" w:rsidR="003A5467" w:rsidRPr="00E23FAD" w:rsidRDefault="001F0B18" w:rsidP="00412BCA">
            <w:pPr>
              <w:spacing w:before="120" w:line="276" w:lineRule="auto"/>
              <w:jc w:val="center"/>
              <w:rPr>
                <w:rFonts w:cstheme="minorHAnsi"/>
                <w:szCs w:val="18"/>
              </w:rPr>
            </w:pPr>
            <w:r w:rsidRPr="00E23FAD">
              <w:rPr>
                <w:rFonts w:cstheme="minorHAnsi"/>
                <w:szCs w:val="18"/>
              </w:rPr>
              <w:t>5,88</w:t>
            </w:r>
          </w:p>
        </w:tc>
        <w:tc>
          <w:tcPr>
            <w:tcW w:w="666" w:type="dxa"/>
            <w:shd w:val="clear" w:color="auto" w:fill="00B050"/>
            <w:vAlign w:val="center"/>
          </w:tcPr>
          <w:p w14:paraId="0A611ABB" w14:textId="1EFB8BA7" w:rsidR="003A5467" w:rsidRPr="00E23FAD" w:rsidRDefault="001F0B18" w:rsidP="00412BCA">
            <w:pPr>
              <w:spacing w:before="120" w:line="276" w:lineRule="auto"/>
              <w:jc w:val="center"/>
              <w:rPr>
                <w:rFonts w:cstheme="minorHAnsi"/>
                <w:szCs w:val="18"/>
              </w:rPr>
            </w:pPr>
            <w:r w:rsidRPr="00E23FAD">
              <w:rPr>
                <w:rFonts w:cstheme="minorHAnsi"/>
                <w:szCs w:val="18"/>
              </w:rPr>
              <w:t>5,77</w:t>
            </w:r>
          </w:p>
        </w:tc>
        <w:tc>
          <w:tcPr>
            <w:tcW w:w="667" w:type="dxa"/>
            <w:shd w:val="clear" w:color="auto" w:fill="00B050"/>
            <w:vAlign w:val="center"/>
          </w:tcPr>
          <w:p w14:paraId="4A4B29E9" w14:textId="37EB46FC" w:rsidR="003A5467" w:rsidRPr="00E23FAD" w:rsidRDefault="001F0B18" w:rsidP="00412BCA">
            <w:pPr>
              <w:spacing w:before="120" w:line="276" w:lineRule="auto"/>
              <w:jc w:val="center"/>
              <w:rPr>
                <w:rFonts w:cstheme="minorHAnsi"/>
                <w:szCs w:val="18"/>
              </w:rPr>
            </w:pPr>
            <w:r w:rsidRPr="00E23FAD">
              <w:rPr>
                <w:rFonts w:cstheme="minorHAnsi"/>
                <w:szCs w:val="18"/>
              </w:rPr>
              <w:t>6,85</w:t>
            </w:r>
          </w:p>
        </w:tc>
        <w:tc>
          <w:tcPr>
            <w:tcW w:w="666" w:type="dxa"/>
            <w:shd w:val="clear" w:color="auto" w:fill="00B050"/>
            <w:vAlign w:val="center"/>
          </w:tcPr>
          <w:p w14:paraId="4093AF67" w14:textId="5054D55D" w:rsidR="003A5467" w:rsidRPr="00E23FAD" w:rsidRDefault="001F0B18" w:rsidP="00412BCA">
            <w:pPr>
              <w:spacing w:before="120" w:line="276" w:lineRule="auto"/>
              <w:jc w:val="center"/>
              <w:rPr>
                <w:rFonts w:cstheme="minorHAnsi"/>
                <w:szCs w:val="18"/>
              </w:rPr>
            </w:pPr>
            <w:r w:rsidRPr="00E23FAD">
              <w:rPr>
                <w:rFonts w:cstheme="minorHAnsi"/>
                <w:szCs w:val="18"/>
              </w:rPr>
              <w:t>3,33</w:t>
            </w:r>
          </w:p>
        </w:tc>
        <w:tc>
          <w:tcPr>
            <w:tcW w:w="666" w:type="dxa"/>
            <w:shd w:val="clear" w:color="auto" w:fill="FF0000"/>
            <w:vAlign w:val="center"/>
          </w:tcPr>
          <w:p w14:paraId="27BDE7F3" w14:textId="59B19184" w:rsidR="003A5467" w:rsidRPr="00E23FAD" w:rsidRDefault="001F0B18" w:rsidP="00412BCA">
            <w:pPr>
              <w:spacing w:before="120" w:line="276" w:lineRule="auto"/>
              <w:jc w:val="center"/>
              <w:rPr>
                <w:rFonts w:cstheme="minorHAnsi"/>
                <w:szCs w:val="18"/>
              </w:rPr>
            </w:pPr>
            <w:r w:rsidRPr="00E23FAD">
              <w:rPr>
                <w:rFonts w:cstheme="minorHAnsi"/>
                <w:szCs w:val="18"/>
              </w:rPr>
              <w:t>9,66</w:t>
            </w:r>
          </w:p>
        </w:tc>
        <w:tc>
          <w:tcPr>
            <w:tcW w:w="666" w:type="dxa"/>
            <w:shd w:val="clear" w:color="auto" w:fill="00B050"/>
            <w:vAlign w:val="center"/>
          </w:tcPr>
          <w:p w14:paraId="3CA33F1A" w14:textId="11CFE91F" w:rsidR="003A5467" w:rsidRPr="00E23FAD" w:rsidRDefault="00C17212" w:rsidP="00412BCA">
            <w:pPr>
              <w:spacing w:before="120" w:line="276" w:lineRule="auto"/>
              <w:jc w:val="center"/>
              <w:rPr>
                <w:rFonts w:cstheme="minorHAnsi"/>
                <w:szCs w:val="18"/>
              </w:rPr>
            </w:pPr>
            <w:r w:rsidRPr="00E23FAD">
              <w:rPr>
                <w:rFonts w:cstheme="minorHAnsi"/>
                <w:szCs w:val="18"/>
              </w:rPr>
              <w:t>3,57</w:t>
            </w:r>
          </w:p>
        </w:tc>
        <w:tc>
          <w:tcPr>
            <w:tcW w:w="667" w:type="dxa"/>
            <w:vAlign w:val="center"/>
          </w:tcPr>
          <w:p w14:paraId="3DE24FF9" w14:textId="67A0E293" w:rsidR="003A5467" w:rsidRPr="00E23FAD" w:rsidRDefault="00C17212" w:rsidP="00412BCA">
            <w:pPr>
              <w:spacing w:before="120" w:line="276" w:lineRule="auto"/>
              <w:jc w:val="center"/>
              <w:rPr>
                <w:rFonts w:cstheme="minorHAnsi"/>
                <w:szCs w:val="18"/>
              </w:rPr>
            </w:pPr>
            <w:r w:rsidRPr="00E23FAD">
              <w:rPr>
                <w:rFonts w:cstheme="minorHAnsi"/>
                <w:szCs w:val="18"/>
              </w:rPr>
              <w:t>7,73</w:t>
            </w:r>
          </w:p>
        </w:tc>
      </w:tr>
      <w:tr w:rsidR="00DD137C" w:rsidRPr="00E23FAD" w14:paraId="536FB508" w14:textId="77777777" w:rsidTr="003B51BC">
        <w:trPr>
          <w:trHeight w:val="567"/>
        </w:trPr>
        <w:tc>
          <w:tcPr>
            <w:tcW w:w="16019" w:type="dxa"/>
            <w:gridSpan w:val="22"/>
            <w:shd w:val="clear" w:color="auto" w:fill="7030A0"/>
            <w:vAlign w:val="center"/>
          </w:tcPr>
          <w:p w14:paraId="4063E5B2" w14:textId="3B616697" w:rsidR="00DD137C" w:rsidRPr="00E23FAD" w:rsidRDefault="00DD137C" w:rsidP="00412BCA">
            <w:pPr>
              <w:spacing w:before="120" w:line="276" w:lineRule="auto"/>
              <w:jc w:val="center"/>
              <w:rPr>
                <w:rFonts w:cstheme="minorHAnsi"/>
                <w:b/>
                <w:bCs/>
                <w:sz w:val="19"/>
                <w:szCs w:val="19"/>
              </w:rPr>
            </w:pPr>
            <w:r w:rsidRPr="00E23FAD">
              <w:rPr>
                <w:rFonts w:cstheme="minorHAnsi"/>
                <w:b/>
                <w:bCs/>
                <w:color w:val="FFFFFF" w:themeColor="background1"/>
                <w:sz w:val="19"/>
                <w:szCs w:val="19"/>
              </w:rPr>
              <w:t>Sfera gospodarcza</w:t>
            </w:r>
          </w:p>
        </w:tc>
      </w:tr>
      <w:tr w:rsidR="006565FA" w:rsidRPr="00E23FAD" w14:paraId="186274AA" w14:textId="77777777" w:rsidTr="003B51BC">
        <w:tc>
          <w:tcPr>
            <w:tcW w:w="1277" w:type="dxa"/>
            <w:vAlign w:val="center"/>
          </w:tcPr>
          <w:p w14:paraId="2E2443B6" w14:textId="77777777" w:rsidR="00450981" w:rsidRPr="00E23FAD" w:rsidRDefault="00450981" w:rsidP="00412BCA">
            <w:pPr>
              <w:spacing w:before="120" w:line="276" w:lineRule="auto"/>
              <w:jc w:val="center"/>
              <w:rPr>
                <w:rFonts w:cstheme="minorHAnsi"/>
                <w:sz w:val="16"/>
                <w:szCs w:val="16"/>
              </w:rPr>
            </w:pPr>
            <w:r w:rsidRPr="00E23FAD">
              <w:rPr>
                <w:rFonts w:cstheme="minorHAnsi"/>
                <w:sz w:val="16"/>
                <w:szCs w:val="16"/>
              </w:rPr>
              <w:t xml:space="preserve">Niski poziom </w:t>
            </w:r>
          </w:p>
          <w:p w14:paraId="37E3AF28" w14:textId="380359D1" w:rsidR="00AD0D53" w:rsidRPr="00E23FAD" w:rsidRDefault="003B51BC" w:rsidP="00412BCA">
            <w:pPr>
              <w:spacing w:before="120" w:line="276" w:lineRule="auto"/>
              <w:jc w:val="center"/>
              <w:rPr>
                <w:rFonts w:cstheme="minorHAnsi"/>
                <w:sz w:val="16"/>
                <w:szCs w:val="16"/>
              </w:rPr>
            </w:pPr>
            <w:r w:rsidRPr="00E23FAD">
              <w:rPr>
                <w:rFonts w:cstheme="minorHAnsi"/>
                <w:sz w:val="16"/>
                <w:szCs w:val="16"/>
              </w:rPr>
              <w:t>p</w:t>
            </w:r>
            <w:r w:rsidR="00450981" w:rsidRPr="00E23FAD">
              <w:rPr>
                <w:rFonts w:cstheme="minorHAnsi"/>
                <w:sz w:val="16"/>
                <w:szCs w:val="16"/>
              </w:rPr>
              <w:t>rzedsiębiorczośc</w:t>
            </w:r>
            <w:r w:rsidRPr="00E23FAD">
              <w:rPr>
                <w:rFonts w:cstheme="minorHAnsi"/>
                <w:sz w:val="16"/>
                <w:szCs w:val="16"/>
              </w:rPr>
              <w:t>i</w:t>
            </w:r>
          </w:p>
        </w:tc>
        <w:tc>
          <w:tcPr>
            <w:tcW w:w="1417" w:type="dxa"/>
            <w:vAlign w:val="center"/>
          </w:tcPr>
          <w:p w14:paraId="34C359C4" w14:textId="16C8FA93" w:rsidR="00AD0D53" w:rsidRPr="00E23FAD" w:rsidRDefault="00A6334B" w:rsidP="00412BCA">
            <w:pPr>
              <w:spacing w:before="120" w:line="276" w:lineRule="auto"/>
              <w:ind w:firstLine="39"/>
              <w:jc w:val="center"/>
              <w:rPr>
                <w:rFonts w:cstheme="minorHAnsi"/>
                <w:sz w:val="16"/>
                <w:szCs w:val="16"/>
              </w:rPr>
            </w:pPr>
            <w:r w:rsidRPr="00E23FAD">
              <w:rPr>
                <w:rFonts w:cstheme="minorHAnsi"/>
                <w:sz w:val="16"/>
                <w:szCs w:val="16"/>
              </w:rPr>
              <w:t>Wskaźnik liczby zarejestrowanych podmiotów gospodarczych osób fizycznych na 100 mieszkańców w wieku produkcyjnym na danym obszarze</w:t>
            </w:r>
          </w:p>
        </w:tc>
        <w:tc>
          <w:tcPr>
            <w:tcW w:w="666" w:type="dxa"/>
            <w:shd w:val="clear" w:color="auto" w:fill="FF0000"/>
            <w:vAlign w:val="center"/>
          </w:tcPr>
          <w:p w14:paraId="455779F6" w14:textId="337D2543" w:rsidR="00AD0D53" w:rsidRPr="00E23FAD" w:rsidRDefault="008B2302" w:rsidP="00412BCA">
            <w:pPr>
              <w:spacing w:before="120" w:line="276" w:lineRule="auto"/>
              <w:jc w:val="center"/>
              <w:rPr>
                <w:rFonts w:cstheme="minorHAnsi"/>
                <w:szCs w:val="18"/>
              </w:rPr>
            </w:pPr>
            <w:r w:rsidRPr="00E23FAD">
              <w:rPr>
                <w:rFonts w:cstheme="minorHAnsi"/>
                <w:szCs w:val="18"/>
              </w:rPr>
              <w:t>3,04</w:t>
            </w:r>
          </w:p>
        </w:tc>
        <w:tc>
          <w:tcPr>
            <w:tcW w:w="666" w:type="dxa"/>
            <w:shd w:val="clear" w:color="auto" w:fill="FF0000"/>
            <w:vAlign w:val="center"/>
          </w:tcPr>
          <w:p w14:paraId="47EEB054" w14:textId="76D197C8" w:rsidR="00AD0D53" w:rsidRPr="00E23FAD" w:rsidRDefault="00606E9F" w:rsidP="00412BCA">
            <w:pPr>
              <w:spacing w:before="120" w:line="276" w:lineRule="auto"/>
              <w:jc w:val="center"/>
              <w:rPr>
                <w:rFonts w:cstheme="minorHAnsi"/>
                <w:szCs w:val="18"/>
              </w:rPr>
            </w:pPr>
            <w:r w:rsidRPr="00E23FAD">
              <w:rPr>
                <w:rFonts w:cstheme="minorHAnsi"/>
                <w:szCs w:val="18"/>
              </w:rPr>
              <w:t>3,36</w:t>
            </w:r>
          </w:p>
        </w:tc>
        <w:tc>
          <w:tcPr>
            <w:tcW w:w="666" w:type="dxa"/>
            <w:shd w:val="clear" w:color="auto" w:fill="FF0000"/>
            <w:vAlign w:val="center"/>
          </w:tcPr>
          <w:p w14:paraId="2AEF57D0" w14:textId="4531225B" w:rsidR="00AD0D53" w:rsidRPr="00E23FAD" w:rsidRDefault="005B46F5" w:rsidP="00412BCA">
            <w:pPr>
              <w:spacing w:before="120" w:line="276" w:lineRule="auto"/>
              <w:jc w:val="center"/>
              <w:rPr>
                <w:rFonts w:cstheme="minorHAnsi"/>
                <w:szCs w:val="18"/>
              </w:rPr>
            </w:pPr>
            <w:r w:rsidRPr="00E23FAD">
              <w:rPr>
                <w:rFonts w:cstheme="minorHAnsi"/>
                <w:szCs w:val="18"/>
              </w:rPr>
              <w:t>0,00</w:t>
            </w:r>
          </w:p>
        </w:tc>
        <w:tc>
          <w:tcPr>
            <w:tcW w:w="667" w:type="dxa"/>
            <w:shd w:val="clear" w:color="auto" w:fill="00B050"/>
            <w:vAlign w:val="center"/>
          </w:tcPr>
          <w:p w14:paraId="3B08A379" w14:textId="04EA8A98" w:rsidR="00AD0D53" w:rsidRPr="00E23FAD" w:rsidRDefault="005B46F5" w:rsidP="00412BCA">
            <w:pPr>
              <w:spacing w:before="120" w:line="276" w:lineRule="auto"/>
              <w:jc w:val="center"/>
              <w:rPr>
                <w:rFonts w:cstheme="minorHAnsi"/>
                <w:szCs w:val="18"/>
              </w:rPr>
            </w:pPr>
            <w:r w:rsidRPr="00E23FAD">
              <w:rPr>
                <w:rFonts w:cstheme="minorHAnsi"/>
                <w:szCs w:val="18"/>
              </w:rPr>
              <w:t>6,12</w:t>
            </w:r>
          </w:p>
        </w:tc>
        <w:tc>
          <w:tcPr>
            <w:tcW w:w="666" w:type="dxa"/>
            <w:shd w:val="clear" w:color="auto" w:fill="FF0000"/>
            <w:vAlign w:val="center"/>
          </w:tcPr>
          <w:p w14:paraId="55743BC9" w14:textId="59B035CE" w:rsidR="00AD0D53" w:rsidRPr="00E23FAD" w:rsidRDefault="005B46F5" w:rsidP="00412BCA">
            <w:pPr>
              <w:spacing w:before="120" w:line="276" w:lineRule="auto"/>
              <w:jc w:val="center"/>
              <w:rPr>
                <w:rFonts w:cstheme="minorHAnsi"/>
                <w:szCs w:val="18"/>
              </w:rPr>
            </w:pPr>
            <w:r w:rsidRPr="00E23FAD">
              <w:rPr>
                <w:rFonts w:cstheme="minorHAnsi"/>
                <w:szCs w:val="18"/>
              </w:rPr>
              <w:t>3,41</w:t>
            </w:r>
          </w:p>
        </w:tc>
        <w:tc>
          <w:tcPr>
            <w:tcW w:w="666" w:type="dxa"/>
            <w:shd w:val="clear" w:color="auto" w:fill="FF0000"/>
            <w:vAlign w:val="center"/>
          </w:tcPr>
          <w:p w14:paraId="67267E43" w14:textId="0BCE23CF" w:rsidR="00AD0D53" w:rsidRPr="00E23FAD" w:rsidRDefault="00E94BA6" w:rsidP="00412BCA">
            <w:pPr>
              <w:spacing w:before="120" w:line="276" w:lineRule="auto"/>
              <w:jc w:val="center"/>
              <w:rPr>
                <w:rFonts w:cstheme="minorHAnsi"/>
                <w:szCs w:val="18"/>
              </w:rPr>
            </w:pPr>
            <w:r w:rsidRPr="00E23FAD">
              <w:rPr>
                <w:rFonts w:cstheme="minorHAnsi"/>
                <w:szCs w:val="18"/>
              </w:rPr>
              <w:t>0,68</w:t>
            </w:r>
          </w:p>
        </w:tc>
        <w:tc>
          <w:tcPr>
            <w:tcW w:w="666" w:type="dxa"/>
            <w:shd w:val="clear" w:color="auto" w:fill="FF0000"/>
            <w:vAlign w:val="center"/>
          </w:tcPr>
          <w:p w14:paraId="4AC6ADED" w14:textId="7E8F7554" w:rsidR="00AD0D53" w:rsidRPr="00E23FAD" w:rsidRDefault="00E94BA6" w:rsidP="00412BCA">
            <w:pPr>
              <w:spacing w:before="120" w:line="276" w:lineRule="auto"/>
              <w:jc w:val="center"/>
              <w:rPr>
                <w:rFonts w:cstheme="minorHAnsi"/>
                <w:szCs w:val="18"/>
              </w:rPr>
            </w:pPr>
            <w:r w:rsidRPr="00E23FAD">
              <w:rPr>
                <w:rFonts w:cstheme="minorHAnsi"/>
                <w:szCs w:val="18"/>
              </w:rPr>
              <w:t>2,31</w:t>
            </w:r>
          </w:p>
        </w:tc>
        <w:tc>
          <w:tcPr>
            <w:tcW w:w="667" w:type="dxa"/>
            <w:shd w:val="clear" w:color="auto" w:fill="FF0000"/>
            <w:vAlign w:val="center"/>
          </w:tcPr>
          <w:p w14:paraId="430B31EB" w14:textId="1C48B879" w:rsidR="00AD0D53" w:rsidRPr="00E23FAD" w:rsidRDefault="00E94BA6" w:rsidP="00412BCA">
            <w:pPr>
              <w:spacing w:before="120" w:line="276" w:lineRule="auto"/>
              <w:jc w:val="center"/>
              <w:rPr>
                <w:rFonts w:cstheme="minorHAnsi"/>
                <w:szCs w:val="18"/>
              </w:rPr>
            </w:pPr>
            <w:r w:rsidRPr="00E23FAD">
              <w:rPr>
                <w:rFonts w:cstheme="minorHAnsi"/>
                <w:szCs w:val="18"/>
              </w:rPr>
              <w:t>1,89</w:t>
            </w:r>
          </w:p>
        </w:tc>
        <w:tc>
          <w:tcPr>
            <w:tcW w:w="666" w:type="dxa"/>
            <w:shd w:val="clear" w:color="auto" w:fill="FF0000"/>
            <w:vAlign w:val="center"/>
          </w:tcPr>
          <w:p w14:paraId="1F86CF87" w14:textId="242438E4" w:rsidR="00AD0D53" w:rsidRPr="00E23FAD" w:rsidRDefault="00E94BA6" w:rsidP="00412BCA">
            <w:pPr>
              <w:spacing w:before="120" w:line="276" w:lineRule="auto"/>
              <w:jc w:val="center"/>
              <w:rPr>
                <w:rFonts w:cstheme="minorHAnsi"/>
                <w:szCs w:val="18"/>
              </w:rPr>
            </w:pPr>
            <w:r w:rsidRPr="00E23FAD">
              <w:rPr>
                <w:rFonts w:cstheme="minorHAnsi"/>
                <w:szCs w:val="18"/>
              </w:rPr>
              <w:t>1,66</w:t>
            </w:r>
          </w:p>
        </w:tc>
        <w:tc>
          <w:tcPr>
            <w:tcW w:w="666" w:type="dxa"/>
            <w:shd w:val="clear" w:color="auto" w:fill="FF0000"/>
            <w:vAlign w:val="center"/>
          </w:tcPr>
          <w:p w14:paraId="11D428A4" w14:textId="7FEC18E9" w:rsidR="00AD0D53" w:rsidRPr="00E23FAD" w:rsidRDefault="007550FF" w:rsidP="00412BCA">
            <w:pPr>
              <w:spacing w:before="120" w:line="276" w:lineRule="auto"/>
              <w:jc w:val="center"/>
              <w:rPr>
                <w:rFonts w:cstheme="minorHAnsi"/>
                <w:szCs w:val="18"/>
              </w:rPr>
            </w:pPr>
            <w:r w:rsidRPr="00E23FAD">
              <w:rPr>
                <w:rFonts w:cstheme="minorHAnsi"/>
                <w:szCs w:val="18"/>
              </w:rPr>
              <w:t>3,92</w:t>
            </w:r>
          </w:p>
        </w:tc>
        <w:tc>
          <w:tcPr>
            <w:tcW w:w="666" w:type="dxa"/>
            <w:shd w:val="clear" w:color="auto" w:fill="00B050"/>
            <w:vAlign w:val="center"/>
          </w:tcPr>
          <w:p w14:paraId="1327D0B5" w14:textId="5E464B82" w:rsidR="00AD0D53" w:rsidRPr="00E23FAD" w:rsidRDefault="007550FF" w:rsidP="00412BCA">
            <w:pPr>
              <w:spacing w:before="120" w:line="276" w:lineRule="auto"/>
              <w:jc w:val="center"/>
              <w:rPr>
                <w:rFonts w:cstheme="minorHAnsi"/>
                <w:szCs w:val="18"/>
              </w:rPr>
            </w:pPr>
            <w:r w:rsidRPr="00E23FAD">
              <w:rPr>
                <w:rFonts w:cstheme="minorHAnsi"/>
                <w:szCs w:val="18"/>
              </w:rPr>
              <w:t>4,67</w:t>
            </w:r>
          </w:p>
        </w:tc>
        <w:tc>
          <w:tcPr>
            <w:tcW w:w="667" w:type="dxa"/>
            <w:shd w:val="clear" w:color="auto" w:fill="FF0000"/>
            <w:vAlign w:val="center"/>
          </w:tcPr>
          <w:p w14:paraId="797E5AE9" w14:textId="11C13684" w:rsidR="00AD0D53" w:rsidRPr="00E23FAD" w:rsidRDefault="007550FF" w:rsidP="00412BCA">
            <w:pPr>
              <w:spacing w:before="120" w:line="276" w:lineRule="auto"/>
              <w:jc w:val="center"/>
              <w:rPr>
                <w:rFonts w:cstheme="minorHAnsi"/>
                <w:szCs w:val="18"/>
              </w:rPr>
            </w:pPr>
            <w:r w:rsidRPr="00E23FAD">
              <w:rPr>
                <w:rFonts w:cstheme="minorHAnsi"/>
                <w:szCs w:val="18"/>
              </w:rPr>
              <w:t>4,44</w:t>
            </w:r>
          </w:p>
        </w:tc>
        <w:tc>
          <w:tcPr>
            <w:tcW w:w="666" w:type="dxa"/>
            <w:shd w:val="clear" w:color="auto" w:fill="FF0000"/>
            <w:vAlign w:val="center"/>
          </w:tcPr>
          <w:p w14:paraId="7F728E75" w14:textId="73576217" w:rsidR="00AD0D53" w:rsidRPr="00E23FAD" w:rsidRDefault="00582CA9" w:rsidP="00412BCA">
            <w:pPr>
              <w:spacing w:before="120" w:line="276" w:lineRule="auto"/>
              <w:jc w:val="center"/>
              <w:rPr>
                <w:rFonts w:cstheme="minorHAnsi"/>
                <w:szCs w:val="18"/>
              </w:rPr>
            </w:pPr>
            <w:r w:rsidRPr="00E23FAD">
              <w:rPr>
                <w:rFonts w:cstheme="minorHAnsi"/>
                <w:szCs w:val="18"/>
              </w:rPr>
              <w:t>2,30</w:t>
            </w:r>
          </w:p>
        </w:tc>
        <w:tc>
          <w:tcPr>
            <w:tcW w:w="666" w:type="dxa"/>
            <w:shd w:val="clear" w:color="auto" w:fill="FF0000"/>
            <w:vAlign w:val="center"/>
          </w:tcPr>
          <w:p w14:paraId="68D01B68" w14:textId="679B9B38" w:rsidR="00AD0D53" w:rsidRPr="00E23FAD" w:rsidRDefault="00582CA9" w:rsidP="00412BCA">
            <w:pPr>
              <w:spacing w:before="120" w:line="276" w:lineRule="auto"/>
              <w:jc w:val="center"/>
              <w:rPr>
                <w:rFonts w:cstheme="minorHAnsi"/>
                <w:szCs w:val="18"/>
              </w:rPr>
            </w:pPr>
            <w:r w:rsidRPr="00E23FAD">
              <w:rPr>
                <w:rFonts w:cstheme="minorHAnsi"/>
                <w:szCs w:val="18"/>
              </w:rPr>
              <w:t>0,00</w:t>
            </w:r>
          </w:p>
        </w:tc>
        <w:tc>
          <w:tcPr>
            <w:tcW w:w="666" w:type="dxa"/>
            <w:shd w:val="clear" w:color="auto" w:fill="00B050"/>
            <w:vAlign w:val="center"/>
          </w:tcPr>
          <w:p w14:paraId="12B85D32" w14:textId="470F6824" w:rsidR="00AD0D53" w:rsidRPr="00E23FAD" w:rsidRDefault="00582CA9" w:rsidP="00412BCA">
            <w:pPr>
              <w:spacing w:before="120" w:line="276" w:lineRule="auto"/>
              <w:ind w:right="-41"/>
              <w:jc w:val="center"/>
              <w:rPr>
                <w:rFonts w:cstheme="minorHAnsi"/>
                <w:szCs w:val="18"/>
              </w:rPr>
            </w:pPr>
            <w:r w:rsidRPr="00E23FAD">
              <w:rPr>
                <w:rFonts w:cstheme="minorHAnsi"/>
                <w:szCs w:val="18"/>
              </w:rPr>
              <w:t>13,46</w:t>
            </w:r>
          </w:p>
        </w:tc>
        <w:tc>
          <w:tcPr>
            <w:tcW w:w="667" w:type="dxa"/>
            <w:shd w:val="clear" w:color="auto" w:fill="00B050"/>
            <w:vAlign w:val="center"/>
          </w:tcPr>
          <w:p w14:paraId="45DBF6AB" w14:textId="7805E5EC" w:rsidR="00AD0D53" w:rsidRPr="00E23FAD" w:rsidRDefault="006565FA" w:rsidP="00412BCA">
            <w:pPr>
              <w:spacing w:before="120" w:line="276" w:lineRule="auto"/>
              <w:jc w:val="center"/>
              <w:rPr>
                <w:rFonts w:cstheme="minorHAnsi"/>
                <w:szCs w:val="18"/>
              </w:rPr>
            </w:pPr>
            <w:r w:rsidRPr="00E23FAD">
              <w:rPr>
                <w:rFonts w:cstheme="minorHAnsi"/>
                <w:szCs w:val="18"/>
              </w:rPr>
              <w:t>5,48</w:t>
            </w:r>
          </w:p>
        </w:tc>
        <w:tc>
          <w:tcPr>
            <w:tcW w:w="666" w:type="dxa"/>
            <w:shd w:val="clear" w:color="auto" w:fill="FF0000"/>
            <w:vAlign w:val="center"/>
          </w:tcPr>
          <w:p w14:paraId="2292DE1B" w14:textId="24296E8F" w:rsidR="00AD0D53" w:rsidRPr="00E23FAD" w:rsidRDefault="006565FA" w:rsidP="00412BCA">
            <w:pPr>
              <w:spacing w:before="120" w:line="276" w:lineRule="auto"/>
              <w:jc w:val="center"/>
              <w:rPr>
                <w:rFonts w:cstheme="minorHAnsi"/>
                <w:szCs w:val="18"/>
              </w:rPr>
            </w:pPr>
            <w:r w:rsidRPr="00E23FAD">
              <w:rPr>
                <w:rFonts w:cstheme="minorHAnsi"/>
                <w:szCs w:val="18"/>
              </w:rPr>
              <w:t>1,11</w:t>
            </w:r>
          </w:p>
        </w:tc>
        <w:tc>
          <w:tcPr>
            <w:tcW w:w="666" w:type="dxa"/>
            <w:shd w:val="clear" w:color="auto" w:fill="FF0000"/>
            <w:vAlign w:val="center"/>
          </w:tcPr>
          <w:p w14:paraId="775F7F6E" w14:textId="1E694FDE" w:rsidR="00AD0D53" w:rsidRPr="00E23FAD" w:rsidRDefault="006565FA" w:rsidP="00412BCA">
            <w:pPr>
              <w:spacing w:before="120" w:line="276" w:lineRule="auto"/>
              <w:jc w:val="center"/>
              <w:rPr>
                <w:rFonts w:cstheme="minorHAnsi"/>
                <w:szCs w:val="18"/>
              </w:rPr>
            </w:pPr>
            <w:r w:rsidRPr="00E23FAD">
              <w:rPr>
                <w:rFonts w:cstheme="minorHAnsi"/>
                <w:szCs w:val="18"/>
              </w:rPr>
              <w:t>2,84</w:t>
            </w:r>
          </w:p>
        </w:tc>
        <w:tc>
          <w:tcPr>
            <w:tcW w:w="666" w:type="dxa"/>
            <w:shd w:val="clear" w:color="auto" w:fill="00B050"/>
            <w:vAlign w:val="center"/>
          </w:tcPr>
          <w:p w14:paraId="25A8A60F" w14:textId="4F3D1A81" w:rsidR="00AD0D53" w:rsidRPr="00E23FAD" w:rsidRDefault="006565FA" w:rsidP="00412BCA">
            <w:pPr>
              <w:spacing w:before="120" w:line="276" w:lineRule="auto"/>
              <w:jc w:val="center"/>
              <w:rPr>
                <w:rFonts w:cstheme="minorHAnsi"/>
                <w:szCs w:val="18"/>
              </w:rPr>
            </w:pPr>
            <w:r w:rsidRPr="00E23FAD">
              <w:rPr>
                <w:rFonts w:cstheme="minorHAnsi"/>
                <w:szCs w:val="18"/>
              </w:rPr>
              <w:t>5,95</w:t>
            </w:r>
          </w:p>
        </w:tc>
        <w:tc>
          <w:tcPr>
            <w:tcW w:w="667" w:type="dxa"/>
            <w:vAlign w:val="center"/>
          </w:tcPr>
          <w:p w14:paraId="51F7541B" w14:textId="3364AC0A" w:rsidR="00AD0D53" w:rsidRPr="00E23FAD" w:rsidRDefault="00793FC6" w:rsidP="00412BCA">
            <w:pPr>
              <w:spacing w:before="120" w:line="276" w:lineRule="auto"/>
              <w:jc w:val="center"/>
              <w:rPr>
                <w:rFonts w:cstheme="minorHAnsi"/>
                <w:szCs w:val="18"/>
              </w:rPr>
            </w:pPr>
            <w:r w:rsidRPr="00E23FAD">
              <w:rPr>
                <w:rFonts w:cstheme="minorHAnsi"/>
                <w:szCs w:val="18"/>
              </w:rPr>
              <w:t>4,54</w:t>
            </w:r>
          </w:p>
        </w:tc>
      </w:tr>
      <w:tr w:rsidR="006565FA" w:rsidRPr="00E23FAD" w14:paraId="67BCD2D1" w14:textId="77777777" w:rsidTr="003B51BC">
        <w:tc>
          <w:tcPr>
            <w:tcW w:w="2694" w:type="dxa"/>
            <w:gridSpan w:val="2"/>
            <w:vAlign w:val="center"/>
          </w:tcPr>
          <w:p w14:paraId="4CB7A2A7" w14:textId="50BF1EAA" w:rsidR="00072C86" w:rsidRPr="00E23FAD" w:rsidRDefault="00072C86" w:rsidP="00412BCA">
            <w:pPr>
              <w:spacing w:before="120" w:line="276" w:lineRule="auto"/>
              <w:jc w:val="center"/>
              <w:rPr>
                <w:rFonts w:cstheme="minorHAnsi"/>
                <w:b/>
                <w:bCs/>
                <w:sz w:val="16"/>
                <w:szCs w:val="16"/>
              </w:rPr>
            </w:pPr>
            <w:r w:rsidRPr="00E23FAD">
              <w:rPr>
                <w:rFonts w:cstheme="minorHAnsi"/>
                <w:b/>
                <w:bCs/>
                <w:sz w:val="16"/>
                <w:szCs w:val="16"/>
              </w:rPr>
              <w:t>Czy dana jednostka spełnia przesłanki uznania jej za obszar zdegradowany?</w:t>
            </w:r>
          </w:p>
        </w:tc>
        <w:tc>
          <w:tcPr>
            <w:tcW w:w="666" w:type="dxa"/>
            <w:shd w:val="clear" w:color="auto" w:fill="FF0000"/>
            <w:vAlign w:val="center"/>
          </w:tcPr>
          <w:p w14:paraId="3BE7BB2F" w14:textId="320EFCAD" w:rsidR="00072C86" w:rsidRPr="00E23FAD" w:rsidRDefault="00072C86" w:rsidP="00412BCA">
            <w:pPr>
              <w:spacing w:before="120" w:line="276" w:lineRule="auto"/>
              <w:jc w:val="center"/>
              <w:rPr>
                <w:rFonts w:cstheme="minorHAnsi"/>
                <w:sz w:val="16"/>
                <w:szCs w:val="16"/>
              </w:rPr>
            </w:pPr>
            <w:r w:rsidRPr="00E23FAD">
              <w:rPr>
                <w:rFonts w:cstheme="minorHAnsi"/>
                <w:b/>
                <w:bCs/>
                <w:sz w:val="16"/>
                <w:szCs w:val="16"/>
              </w:rPr>
              <w:t>TAK</w:t>
            </w:r>
          </w:p>
        </w:tc>
        <w:tc>
          <w:tcPr>
            <w:tcW w:w="666" w:type="dxa"/>
            <w:shd w:val="clear" w:color="auto" w:fill="00B050"/>
            <w:vAlign w:val="center"/>
          </w:tcPr>
          <w:p w14:paraId="4404BDBC" w14:textId="165C5A83" w:rsidR="00072C86" w:rsidRPr="00E23FAD" w:rsidRDefault="00072C86" w:rsidP="00412BCA">
            <w:pPr>
              <w:spacing w:before="120" w:line="276" w:lineRule="auto"/>
              <w:jc w:val="center"/>
              <w:rPr>
                <w:rFonts w:cstheme="minorHAnsi"/>
                <w:sz w:val="16"/>
                <w:szCs w:val="16"/>
              </w:rPr>
            </w:pPr>
            <w:r w:rsidRPr="00E23FAD">
              <w:rPr>
                <w:rFonts w:cstheme="minorHAnsi"/>
                <w:sz w:val="16"/>
                <w:szCs w:val="16"/>
              </w:rPr>
              <w:t>NIE</w:t>
            </w:r>
          </w:p>
        </w:tc>
        <w:tc>
          <w:tcPr>
            <w:tcW w:w="666" w:type="dxa"/>
            <w:shd w:val="clear" w:color="auto" w:fill="FF0000"/>
            <w:vAlign w:val="center"/>
          </w:tcPr>
          <w:p w14:paraId="04EFAFF7" w14:textId="69F5206A" w:rsidR="00072C86" w:rsidRPr="00E23FAD" w:rsidRDefault="00072C86" w:rsidP="00412BCA">
            <w:pPr>
              <w:spacing w:before="120" w:line="276" w:lineRule="auto"/>
              <w:jc w:val="center"/>
              <w:rPr>
                <w:rFonts w:cstheme="minorHAnsi"/>
                <w:b/>
                <w:bCs/>
                <w:sz w:val="16"/>
                <w:szCs w:val="16"/>
              </w:rPr>
            </w:pPr>
            <w:r w:rsidRPr="00E23FAD">
              <w:rPr>
                <w:rFonts w:cstheme="minorHAnsi"/>
                <w:b/>
                <w:bCs/>
                <w:sz w:val="16"/>
                <w:szCs w:val="16"/>
              </w:rPr>
              <w:t>TAK</w:t>
            </w:r>
          </w:p>
        </w:tc>
        <w:tc>
          <w:tcPr>
            <w:tcW w:w="667" w:type="dxa"/>
            <w:shd w:val="clear" w:color="auto" w:fill="00B050"/>
            <w:vAlign w:val="center"/>
          </w:tcPr>
          <w:p w14:paraId="7A3E41F6" w14:textId="769EF129" w:rsidR="00072C86" w:rsidRPr="00E23FAD" w:rsidRDefault="00072C86" w:rsidP="00412BCA">
            <w:pPr>
              <w:spacing w:before="120" w:line="276" w:lineRule="auto"/>
              <w:jc w:val="center"/>
              <w:rPr>
                <w:rFonts w:cstheme="minorHAnsi"/>
                <w:sz w:val="16"/>
                <w:szCs w:val="16"/>
              </w:rPr>
            </w:pPr>
            <w:r w:rsidRPr="00E23FAD">
              <w:rPr>
                <w:rFonts w:cstheme="minorHAnsi"/>
                <w:sz w:val="16"/>
                <w:szCs w:val="16"/>
              </w:rPr>
              <w:t>NIE</w:t>
            </w:r>
          </w:p>
        </w:tc>
        <w:tc>
          <w:tcPr>
            <w:tcW w:w="666" w:type="dxa"/>
            <w:shd w:val="clear" w:color="auto" w:fill="00B050"/>
            <w:vAlign w:val="center"/>
          </w:tcPr>
          <w:p w14:paraId="41757327" w14:textId="488744A9" w:rsidR="00072C86" w:rsidRPr="00E23FAD" w:rsidRDefault="00072C86" w:rsidP="00412BCA">
            <w:pPr>
              <w:spacing w:before="120" w:line="276" w:lineRule="auto"/>
              <w:jc w:val="center"/>
              <w:rPr>
                <w:rFonts w:cstheme="minorHAnsi"/>
                <w:sz w:val="16"/>
                <w:szCs w:val="16"/>
              </w:rPr>
            </w:pPr>
            <w:r w:rsidRPr="00E23FAD">
              <w:rPr>
                <w:rFonts w:cstheme="minorHAnsi"/>
                <w:sz w:val="16"/>
                <w:szCs w:val="16"/>
              </w:rPr>
              <w:t>NIE</w:t>
            </w:r>
          </w:p>
        </w:tc>
        <w:tc>
          <w:tcPr>
            <w:tcW w:w="666" w:type="dxa"/>
            <w:shd w:val="clear" w:color="auto" w:fill="00B050"/>
            <w:vAlign w:val="center"/>
          </w:tcPr>
          <w:p w14:paraId="51CF7183" w14:textId="28960715" w:rsidR="00072C86" w:rsidRPr="00E23FAD" w:rsidRDefault="00072C86" w:rsidP="00412BCA">
            <w:pPr>
              <w:spacing w:before="120" w:line="276" w:lineRule="auto"/>
              <w:jc w:val="center"/>
              <w:rPr>
                <w:rFonts w:cstheme="minorHAnsi"/>
                <w:sz w:val="16"/>
                <w:szCs w:val="16"/>
              </w:rPr>
            </w:pPr>
            <w:r w:rsidRPr="00E23FAD">
              <w:rPr>
                <w:rFonts w:cstheme="minorHAnsi"/>
                <w:sz w:val="16"/>
                <w:szCs w:val="16"/>
              </w:rPr>
              <w:t>NIE</w:t>
            </w:r>
          </w:p>
        </w:tc>
        <w:tc>
          <w:tcPr>
            <w:tcW w:w="666" w:type="dxa"/>
            <w:shd w:val="clear" w:color="auto" w:fill="00B050"/>
            <w:vAlign w:val="center"/>
          </w:tcPr>
          <w:p w14:paraId="1E42A055" w14:textId="19BBA681" w:rsidR="00072C86" w:rsidRPr="00E23FAD" w:rsidRDefault="00072C86" w:rsidP="00412BCA">
            <w:pPr>
              <w:spacing w:before="120" w:line="276" w:lineRule="auto"/>
              <w:jc w:val="center"/>
              <w:rPr>
                <w:rFonts w:cstheme="minorHAnsi"/>
                <w:sz w:val="16"/>
                <w:szCs w:val="16"/>
              </w:rPr>
            </w:pPr>
            <w:r w:rsidRPr="00E23FAD">
              <w:rPr>
                <w:rFonts w:cstheme="minorHAnsi"/>
                <w:sz w:val="16"/>
                <w:szCs w:val="16"/>
              </w:rPr>
              <w:t>NIE</w:t>
            </w:r>
          </w:p>
        </w:tc>
        <w:tc>
          <w:tcPr>
            <w:tcW w:w="667" w:type="dxa"/>
            <w:shd w:val="clear" w:color="auto" w:fill="00B050"/>
            <w:vAlign w:val="center"/>
          </w:tcPr>
          <w:p w14:paraId="7D0DAC60" w14:textId="7F18843D" w:rsidR="00072C86" w:rsidRPr="00E23FAD" w:rsidRDefault="00072C86" w:rsidP="00412BCA">
            <w:pPr>
              <w:spacing w:before="120" w:line="276" w:lineRule="auto"/>
              <w:jc w:val="center"/>
              <w:rPr>
                <w:rFonts w:cstheme="minorHAnsi"/>
                <w:sz w:val="16"/>
                <w:szCs w:val="16"/>
              </w:rPr>
            </w:pPr>
            <w:r w:rsidRPr="00E23FAD">
              <w:rPr>
                <w:rFonts w:cstheme="minorHAnsi"/>
                <w:sz w:val="16"/>
                <w:szCs w:val="16"/>
              </w:rPr>
              <w:t>NIE</w:t>
            </w:r>
          </w:p>
        </w:tc>
        <w:tc>
          <w:tcPr>
            <w:tcW w:w="666" w:type="dxa"/>
            <w:shd w:val="clear" w:color="auto" w:fill="00B050"/>
            <w:vAlign w:val="center"/>
          </w:tcPr>
          <w:p w14:paraId="109AD45E" w14:textId="75B8BC27" w:rsidR="00072C86" w:rsidRPr="00E23FAD" w:rsidRDefault="00072C86" w:rsidP="00412BCA">
            <w:pPr>
              <w:spacing w:before="120" w:line="276" w:lineRule="auto"/>
              <w:jc w:val="center"/>
              <w:rPr>
                <w:rFonts w:cstheme="minorHAnsi"/>
                <w:sz w:val="16"/>
                <w:szCs w:val="16"/>
              </w:rPr>
            </w:pPr>
            <w:r w:rsidRPr="00E23FAD">
              <w:rPr>
                <w:rFonts w:cstheme="minorHAnsi"/>
                <w:sz w:val="16"/>
                <w:szCs w:val="16"/>
              </w:rPr>
              <w:t>NIE</w:t>
            </w:r>
          </w:p>
        </w:tc>
        <w:tc>
          <w:tcPr>
            <w:tcW w:w="666" w:type="dxa"/>
            <w:shd w:val="clear" w:color="auto" w:fill="FF0000"/>
            <w:vAlign w:val="center"/>
          </w:tcPr>
          <w:p w14:paraId="1ED1C66F" w14:textId="4F48C39C" w:rsidR="00072C86" w:rsidRPr="00E23FAD" w:rsidRDefault="00072C86" w:rsidP="00412BCA">
            <w:pPr>
              <w:spacing w:before="120" w:line="276" w:lineRule="auto"/>
              <w:jc w:val="center"/>
              <w:rPr>
                <w:rFonts w:cstheme="minorHAnsi"/>
                <w:sz w:val="16"/>
                <w:szCs w:val="16"/>
              </w:rPr>
            </w:pPr>
            <w:r w:rsidRPr="00E23FAD">
              <w:rPr>
                <w:rFonts w:cstheme="minorHAnsi"/>
                <w:b/>
                <w:bCs/>
                <w:sz w:val="16"/>
                <w:szCs w:val="16"/>
              </w:rPr>
              <w:t>TAK</w:t>
            </w:r>
          </w:p>
        </w:tc>
        <w:tc>
          <w:tcPr>
            <w:tcW w:w="666" w:type="dxa"/>
            <w:shd w:val="clear" w:color="auto" w:fill="00B050"/>
            <w:vAlign w:val="center"/>
          </w:tcPr>
          <w:p w14:paraId="70B65136" w14:textId="0F93F11C" w:rsidR="00072C86" w:rsidRPr="00E23FAD" w:rsidRDefault="00072C86" w:rsidP="00412BCA">
            <w:pPr>
              <w:spacing w:before="120" w:line="276" w:lineRule="auto"/>
              <w:jc w:val="center"/>
              <w:rPr>
                <w:rFonts w:cstheme="minorHAnsi"/>
                <w:sz w:val="16"/>
                <w:szCs w:val="16"/>
              </w:rPr>
            </w:pPr>
            <w:r w:rsidRPr="00E23FAD">
              <w:rPr>
                <w:rFonts w:cstheme="minorHAnsi"/>
                <w:sz w:val="16"/>
                <w:szCs w:val="16"/>
              </w:rPr>
              <w:t>NIE</w:t>
            </w:r>
          </w:p>
        </w:tc>
        <w:tc>
          <w:tcPr>
            <w:tcW w:w="667" w:type="dxa"/>
            <w:shd w:val="clear" w:color="auto" w:fill="00B050"/>
            <w:vAlign w:val="center"/>
          </w:tcPr>
          <w:p w14:paraId="1D5669FF" w14:textId="1609A50A" w:rsidR="00072C86" w:rsidRPr="00E23FAD" w:rsidRDefault="00072C86" w:rsidP="00412BCA">
            <w:pPr>
              <w:spacing w:before="120" w:line="276" w:lineRule="auto"/>
              <w:jc w:val="center"/>
              <w:rPr>
                <w:rFonts w:cstheme="minorHAnsi"/>
                <w:sz w:val="16"/>
                <w:szCs w:val="16"/>
              </w:rPr>
            </w:pPr>
            <w:r w:rsidRPr="00E23FAD">
              <w:rPr>
                <w:rFonts w:cstheme="minorHAnsi"/>
                <w:sz w:val="16"/>
                <w:szCs w:val="16"/>
              </w:rPr>
              <w:t>NIE</w:t>
            </w:r>
          </w:p>
        </w:tc>
        <w:tc>
          <w:tcPr>
            <w:tcW w:w="666" w:type="dxa"/>
            <w:shd w:val="clear" w:color="auto" w:fill="FF0000"/>
            <w:vAlign w:val="center"/>
          </w:tcPr>
          <w:p w14:paraId="172D2C56" w14:textId="35ACA51C" w:rsidR="00072C86" w:rsidRPr="00E23FAD" w:rsidRDefault="006565FA" w:rsidP="00412BCA">
            <w:pPr>
              <w:spacing w:before="120" w:line="276" w:lineRule="auto"/>
              <w:jc w:val="center"/>
              <w:rPr>
                <w:rFonts w:cstheme="minorHAnsi"/>
                <w:sz w:val="16"/>
                <w:szCs w:val="16"/>
              </w:rPr>
            </w:pPr>
            <w:r w:rsidRPr="00E23FAD">
              <w:rPr>
                <w:rFonts w:cstheme="minorHAnsi"/>
                <w:b/>
                <w:bCs/>
                <w:sz w:val="16"/>
                <w:szCs w:val="16"/>
              </w:rPr>
              <w:t>TAK</w:t>
            </w:r>
          </w:p>
        </w:tc>
        <w:tc>
          <w:tcPr>
            <w:tcW w:w="666" w:type="dxa"/>
            <w:shd w:val="clear" w:color="auto" w:fill="00B050"/>
            <w:vAlign w:val="center"/>
          </w:tcPr>
          <w:p w14:paraId="3B0AAAC5" w14:textId="5EC683E6" w:rsidR="00072C86" w:rsidRPr="00E23FAD" w:rsidRDefault="00072C86" w:rsidP="00412BCA">
            <w:pPr>
              <w:spacing w:before="120" w:line="276" w:lineRule="auto"/>
              <w:jc w:val="center"/>
              <w:rPr>
                <w:rFonts w:cstheme="minorHAnsi"/>
                <w:sz w:val="16"/>
                <w:szCs w:val="16"/>
              </w:rPr>
            </w:pPr>
            <w:r w:rsidRPr="00E23FAD">
              <w:rPr>
                <w:rFonts w:cstheme="minorHAnsi"/>
                <w:sz w:val="16"/>
                <w:szCs w:val="16"/>
              </w:rPr>
              <w:t>NIE</w:t>
            </w:r>
          </w:p>
        </w:tc>
        <w:tc>
          <w:tcPr>
            <w:tcW w:w="666" w:type="dxa"/>
            <w:shd w:val="clear" w:color="auto" w:fill="00B050"/>
            <w:vAlign w:val="center"/>
          </w:tcPr>
          <w:p w14:paraId="23462501" w14:textId="3B8D793E" w:rsidR="00072C86" w:rsidRPr="00E23FAD" w:rsidRDefault="00072C86" w:rsidP="00412BCA">
            <w:pPr>
              <w:spacing w:before="120" w:line="276" w:lineRule="auto"/>
              <w:jc w:val="center"/>
              <w:rPr>
                <w:rFonts w:cstheme="minorHAnsi"/>
                <w:sz w:val="16"/>
                <w:szCs w:val="16"/>
              </w:rPr>
            </w:pPr>
            <w:r w:rsidRPr="00E23FAD">
              <w:rPr>
                <w:rFonts w:cstheme="minorHAnsi"/>
                <w:sz w:val="16"/>
                <w:szCs w:val="16"/>
              </w:rPr>
              <w:t>NIE</w:t>
            </w:r>
          </w:p>
        </w:tc>
        <w:tc>
          <w:tcPr>
            <w:tcW w:w="667" w:type="dxa"/>
            <w:shd w:val="clear" w:color="auto" w:fill="00B050"/>
            <w:vAlign w:val="center"/>
          </w:tcPr>
          <w:p w14:paraId="55065E3F" w14:textId="70DFF869" w:rsidR="00072C86" w:rsidRPr="00E23FAD" w:rsidRDefault="00072C86" w:rsidP="00412BCA">
            <w:pPr>
              <w:spacing w:before="120" w:line="276" w:lineRule="auto"/>
              <w:jc w:val="center"/>
              <w:rPr>
                <w:rFonts w:cstheme="minorHAnsi"/>
                <w:sz w:val="16"/>
                <w:szCs w:val="16"/>
              </w:rPr>
            </w:pPr>
            <w:r w:rsidRPr="00E23FAD">
              <w:rPr>
                <w:rFonts w:cstheme="minorHAnsi"/>
                <w:sz w:val="16"/>
                <w:szCs w:val="16"/>
              </w:rPr>
              <w:t>NIE</w:t>
            </w:r>
          </w:p>
        </w:tc>
        <w:tc>
          <w:tcPr>
            <w:tcW w:w="666" w:type="dxa"/>
            <w:shd w:val="clear" w:color="auto" w:fill="00B050"/>
            <w:vAlign w:val="center"/>
          </w:tcPr>
          <w:p w14:paraId="705A6A47" w14:textId="32813118" w:rsidR="00072C86" w:rsidRPr="00E23FAD" w:rsidRDefault="00072C86" w:rsidP="00412BCA">
            <w:pPr>
              <w:spacing w:before="120" w:line="276" w:lineRule="auto"/>
              <w:jc w:val="center"/>
              <w:rPr>
                <w:rFonts w:cstheme="minorHAnsi"/>
                <w:sz w:val="16"/>
                <w:szCs w:val="16"/>
              </w:rPr>
            </w:pPr>
            <w:r w:rsidRPr="00E23FAD">
              <w:rPr>
                <w:rFonts w:cstheme="minorHAnsi"/>
                <w:sz w:val="16"/>
                <w:szCs w:val="16"/>
              </w:rPr>
              <w:t>NIE</w:t>
            </w:r>
          </w:p>
        </w:tc>
        <w:tc>
          <w:tcPr>
            <w:tcW w:w="666" w:type="dxa"/>
            <w:shd w:val="clear" w:color="auto" w:fill="FF0000"/>
            <w:vAlign w:val="center"/>
          </w:tcPr>
          <w:p w14:paraId="57AC2C5D" w14:textId="57F50E2D" w:rsidR="00072C86" w:rsidRPr="00E23FAD" w:rsidRDefault="00072C86" w:rsidP="00412BCA">
            <w:pPr>
              <w:spacing w:before="120" w:line="276" w:lineRule="auto"/>
              <w:jc w:val="center"/>
              <w:rPr>
                <w:rFonts w:cstheme="minorHAnsi"/>
                <w:b/>
                <w:bCs/>
                <w:sz w:val="16"/>
                <w:szCs w:val="16"/>
              </w:rPr>
            </w:pPr>
            <w:r w:rsidRPr="00E23FAD">
              <w:rPr>
                <w:rFonts w:cstheme="minorHAnsi"/>
                <w:b/>
                <w:bCs/>
                <w:sz w:val="16"/>
                <w:szCs w:val="16"/>
              </w:rPr>
              <w:t>TAK</w:t>
            </w:r>
          </w:p>
        </w:tc>
        <w:tc>
          <w:tcPr>
            <w:tcW w:w="666" w:type="dxa"/>
            <w:shd w:val="clear" w:color="auto" w:fill="00B050"/>
            <w:vAlign w:val="center"/>
          </w:tcPr>
          <w:p w14:paraId="032ECE52" w14:textId="3FE3CE4B" w:rsidR="00072C86" w:rsidRPr="00E23FAD" w:rsidRDefault="006565FA" w:rsidP="00412BCA">
            <w:pPr>
              <w:spacing w:before="120" w:line="276" w:lineRule="auto"/>
              <w:jc w:val="center"/>
              <w:rPr>
                <w:rFonts w:cstheme="minorHAnsi"/>
                <w:sz w:val="16"/>
                <w:szCs w:val="16"/>
              </w:rPr>
            </w:pPr>
            <w:r w:rsidRPr="00E23FAD">
              <w:rPr>
                <w:rFonts w:cstheme="minorHAnsi"/>
                <w:sz w:val="16"/>
                <w:szCs w:val="16"/>
              </w:rPr>
              <w:t>NIE</w:t>
            </w:r>
          </w:p>
        </w:tc>
        <w:tc>
          <w:tcPr>
            <w:tcW w:w="667" w:type="dxa"/>
            <w:tcBorders>
              <w:tl2br w:val="single" w:sz="4" w:space="0" w:color="auto"/>
            </w:tcBorders>
            <w:vAlign w:val="center"/>
          </w:tcPr>
          <w:p w14:paraId="35ADCDCC" w14:textId="77777777" w:rsidR="00072C86" w:rsidRPr="00E23FAD" w:rsidRDefault="00072C86" w:rsidP="00412BCA">
            <w:pPr>
              <w:spacing w:before="120" w:line="276" w:lineRule="auto"/>
              <w:jc w:val="center"/>
              <w:rPr>
                <w:rFonts w:cstheme="minorHAnsi"/>
                <w:sz w:val="16"/>
                <w:szCs w:val="16"/>
              </w:rPr>
            </w:pPr>
          </w:p>
        </w:tc>
      </w:tr>
    </w:tbl>
    <w:p w14:paraId="05A7B02C" w14:textId="70DC7158" w:rsidR="007875FE" w:rsidRPr="00E23FAD" w:rsidRDefault="007875FE" w:rsidP="007875FE">
      <w:pPr>
        <w:tabs>
          <w:tab w:val="left" w:pos="900"/>
        </w:tabs>
        <w:spacing w:before="120" w:line="276" w:lineRule="auto"/>
        <w:jc w:val="both"/>
        <w:rPr>
          <w:rFonts w:cstheme="minorHAnsi"/>
          <w:i/>
          <w:iCs/>
          <w:sz w:val="24"/>
          <w:szCs w:val="24"/>
        </w:rPr>
      </w:pPr>
      <w:r w:rsidRPr="00E23FAD">
        <w:t>Źródło</w:t>
      </w:r>
      <w:r w:rsidRPr="00E23FAD">
        <w:rPr>
          <w:i/>
          <w:iCs/>
        </w:rPr>
        <w:t xml:space="preserve">: Opracowanie własne na podstawie danych z </w:t>
      </w:r>
      <w:r w:rsidR="0083705D" w:rsidRPr="00E23FAD">
        <w:rPr>
          <w:i/>
          <w:iCs/>
        </w:rPr>
        <w:t xml:space="preserve">Urzędu </w:t>
      </w:r>
      <w:r w:rsidR="0083705D">
        <w:rPr>
          <w:i/>
          <w:iCs/>
        </w:rPr>
        <w:t>Miejskiego w Pełczycach</w:t>
      </w:r>
      <w:r>
        <w:rPr>
          <w:i/>
          <w:iCs/>
        </w:rPr>
        <w:t xml:space="preserve">. </w:t>
      </w:r>
    </w:p>
    <w:p w14:paraId="1D34AD06" w14:textId="77777777" w:rsidR="00B501A4" w:rsidRPr="00E23FAD" w:rsidRDefault="00B501A4" w:rsidP="00412BCA">
      <w:pPr>
        <w:spacing w:before="120" w:line="276" w:lineRule="auto"/>
        <w:jc w:val="both"/>
        <w:rPr>
          <w:rFonts w:cstheme="minorHAnsi"/>
          <w:i/>
          <w:iCs/>
          <w:szCs w:val="18"/>
        </w:rPr>
      </w:pPr>
    </w:p>
    <w:p w14:paraId="5CA73D40" w14:textId="77777777" w:rsidR="00B501A4" w:rsidRPr="00E23FAD" w:rsidRDefault="00B501A4" w:rsidP="00412BCA">
      <w:pPr>
        <w:spacing w:before="120" w:line="276" w:lineRule="auto"/>
        <w:jc w:val="both"/>
        <w:rPr>
          <w:rFonts w:cstheme="minorHAnsi"/>
          <w:i/>
          <w:iCs/>
          <w:szCs w:val="18"/>
        </w:rPr>
      </w:pPr>
    </w:p>
    <w:p w14:paraId="24A84118" w14:textId="563143BD" w:rsidR="00B501A4" w:rsidRPr="00E23FAD" w:rsidRDefault="00B501A4" w:rsidP="00412BCA">
      <w:pPr>
        <w:spacing w:before="120" w:line="276" w:lineRule="auto"/>
        <w:jc w:val="both"/>
        <w:rPr>
          <w:rFonts w:cstheme="minorHAnsi"/>
          <w:szCs w:val="18"/>
        </w:rPr>
        <w:sectPr w:rsidR="00B501A4" w:rsidRPr="00E23FAD" w:rsidSect="00947532">
          <w:pgSz w:w="16839" w:h="11907" w:orient="landscape" w:code="9"/>
          <w:pgMar w:top="1417" w:right="1417" w:bottom="1417" w:left="1417" w:header="680" w:footer="468" w:gutter="0"/>
          <w:cols w:space="708"/>
          <w:titlePg/>
          <w:docGrid w:linePitch="360"/>
        </w:sectPr>
      </w:pPr>
    </w:p>
    <w:p w14:paraId="0C0F349F" w14:textId="77777777" w:rsidR="002437B6" w:rsidRPr="00E23FAD" w:rsidRDefault="002437B6" w:rsidP="00412BCA">
      <w:pPr>
        <w:spacing w:before="120" w:after="240" w:line="276" w:lineRule="auto"/>
        <w:ind w:firstLine="636"/>
        <w:jc w:val="both"/>
        <w:rPr>
          <w:rFonts w:cstheme="minorHAnsi"/>
          <w:sz w:val="22"/>
          <w:szCs w:val="22"/>
        </w:rPr>
      </w:pPr>
      <w:r w:rsidRPr="00E23FAD">
        <w:rPr>
          <w:rFonts w:cstheme="minorHAnsi"/>
          <w:sz w:val="22"/>
          <w:szCs w:val="22"/>
        </w:rPr>
        <w:lastRenderedPageBreak/>
        <w:t>Na podstawie przeprowadzonych analiz za obszar zdegradowany zostały uznane następujące jednostki:</w:t>
      </w:r>
    </w:p>
    <w:p w14:paraId="3E6274C1" w14:textId="77777777" w:rsidR="002437B6" w:rsidRPr="00E23FAD" w:rsidRDefault="002437B6" w:rsidP="00AE0F00">
      <w:pPr>
        <w:pStyle w:val="Akapitzlist"/>
        <w:numPr>
          <w:ilvl w:val="0"/>
          <w:numId w:val="39"/>
        </w:numPr>
        <w:spacing w:before="120" w:line="276" w:lineRule="auto"/>
        <w:rPr>
          <w:sz w:val="22"/>
          <w:szCs w:val="24"/>
        </w:rPr>
      </w:pPr>
      <w:r w:rsidRPr="00E23FAD">
        <w:rPr>
          <w:sz w:val="22"/>
          <w:szCs w:val="24"/>
        </w:rPr>
        <w:t>Boguszyny,</w:t>
      </w:r>
    </w:p>
    <w:p w14:paraId="6225E468" w14:textId="77777777" w:rsidR="002437B6" w:rsidRPr="00E23FAD" w:rsidRDefault="002437B6" w:rsidP="00AE0F00">
      <w:pPr>
        <w:pStyle w:val="Akapitzlist"/>
        <w:numPr>
          <w:ilvl w:val="0"/>
          <w:numId w:val="39"/>
        </w:numPr>
        <w:spacing w:before="120" w:line="276" w:lineRule="auto"/>
        <w:rPr>
          <w:sz w:val="22"/>
          <w:szCs w:val="24"/>
        </w:rPr>
      </w:pPr>
      <w:r w:rsidRPr="00E23FAD">
        <w:rPr>
          <w:sz w:val="22"/>
          <w:szCs w:val="24"/>
        </w:rPr>
        <w:t>Brzyczno,</w:t>
      </w:r>
    </w:p>
    <w:p w14:paraId="62B850E1" w14:textId="77777777" w:rsidR="002437B6" w:rsidRPr="00E23FAD" w:rsidRDefault="002437B6" w:rsidP="00AE0F00">
      <w:pPr>
        <w:pStyle w:val="Akapitzlist"/>
        <w:numPr>
          <w:ilvl w:val="0"/>
          <w:numId w:val="39"/>
        </w:numPr>
        <w:spacing w:before="120" w:line="276" w:lineRule="auto"/>
        <w:rPr>
          <w:sz w:val="22"/>
          <w:szCs w:val="24"/>
        </w:rPr>
      </w:pPr>
      <w:r w:rsidRPr="00E23FAD">
        <w:rPr>
          <w:sz w:val="22"/>
          <w:szCs w:val="24"/>
        </w:rPr>
        <w:t>Płotno,</w:t>
      </w:r>
    </w:p>
    <w:p w14:paraId="5403C58B" w14:textId="77777777" w:rsidR="002437B6" w:rsidRPr="00E23FAD" w:rsidRDefault="002437B6" w:rsidP="00AE0F00">
      <w:pPr>
        <w:pStyle w:val="Akapitzlist"/>
        <w:numPr>
          <w:ilvl w:val="0"/>
          <w:numId w:val="39"/>
        </w:numPr>
        <w:spacing w:before="120" w:line="276" w:lineRule="auto"/>
        <w:rPr>
          <w:sz w:val="22"/>
          <w:szCs w:val="24"/>
        </w:rPr>
      </w:pPr>
      <w:r w:rsidRPr="00E23FAD">
        <w:rPr>
          <w:sz w:val="22"/>
          <w:szCs w:val="24"/>
        </w:rPr>
        <w:t>Jarosławsko.</w:t>
      </w:r>
    </w:p>
    <w:p w14:paraId="2FBE3E5D" w14:textId="77777777" w:rsidR="002437B6" w:rsidRPr="00E23FAD" w:rsidRDefault="002437B6" w:rsidP="00AE0F00">
      <w:pPr>
        <w:pStyle w:val="Akapitzlist"/>
        <w:numPr>
          <w:ilvl w:val="0"/>
          <w:numId w:val="39"/>
        </w:numPr>
        <w:spacing w:before="120" w:line="276" w:lineRule="auto"/>
        <w:rPr>
          <w:sz w:val="22"/>
          <w:szCs w:val="24"/>
        </w:rPr>
      </w:pPr>
      <w:r w:rsidRPr="00E23FAD">
        <w:rPr>
          <w:sz w:val="22"/>
          <w:szCs w:val="24"/>
        </w:rPr>
        <w:t xml:space="preserve">Sarnik. </w:t>
      </w:r>
    </w:p>
    <w:p w14:paraId="1C8D64D2" w14:textId="77777777" w:rsidR="002437B6" w:rsidRPr="00E23FAD" w:rsidRDefault="002437B6" w:rsidP="00AE0F00">
      <w:pPr>
        <w:spacing w:before="120" w:after="240" w:line="276" w:lineRule="auto"/>
        <w:ind w:firstLine="567"/>
        <w:jc w:val="both"/>
        <w:rPr>
          <w:rFonts w:cstheme="minorHAnsi"/>
          <w:sz w:val="22"/>
          <w:szCs w:val="22"/>
        </w:rPr>
      </w:pPr>
      <w:r w:rsidRPr="00E23FAD">
        <w:rPr>
          <w:rFonts w:cstheme="minorHAnsi"/>
          <w:sz w:val="22"/>
          <w:szCs w:val="22"/>
        </w:rPr>
        <w:t xml:space="preserve">W przypadku ww. jednostek 3 z 4 badanych wskaźników przyjmują wartości mniej korzystne od średniej dla Gminy Pełczyce, w tym dwa ze sfery społecznej i jeden spoza sfery społecznej. Wskazuje to na występowanie następujących problemów: </w:t>
      </w:r>
    </w:p>
    <w:p w14:paraId="7C38CBE4" w14:textId="6FAC125D" w:rsidR="00B501A4" w:rsidRPr="00E23FAD" w:rsidRDefault="00B501A4" w:rsidP="00AE0F00">
      <w:pPr>
        <w:pStyle w:val="Akapitzlist"/>
        <w:numPr>
          <w:ilvl w:val="0"/>
          <w:numId w:val="40"/>
        </w:numPr>
        <w:spacing w:before="120" w:line="276" w:lineRule="auto"/>
        <w:rPr>
          <w:sz w:val="22"/>
          <w:szCs w:val="24"/>
        </w:rPr>
      </w:pPr>
      <w:r w:rsidRPr="00E23FAD">
        <w:rPr>
          <w:sz w:val="22"/>
          <w:szCs w:val="24"/>
        </w:rPr>
        <w:t>Problem starzejącego się społeczeństwa</w:t>
      </w:r>
      <w:r w:rsidR="006D3008" w:rsidRPr="00E23FAD">
        <w:rPr>
          <w:sz w:val="22"/>
          <w:szCs w:val="24"/>
        </w:rPr>
        <w:t>.</w:t>
      </w:r>
    </w:p>
    <w:p w14:paraId="7323BA19" w14:textId="147E62D7" w:rsidR="00B501A4" w:rsidRPr="00E23FAD" w:rsidRDefault="00B501A4" w:rsidP="00AE0F00">
      <w:pPr>
        <w:pStyle w:val="Akapitzlist"/>
        <w:numPr>
          <w:ilvl w:val="0"/>
          <w:numId w:val="40"/>
        </w:numPr>
        <w:spacing w:before="120" w:line="276" w:lineRule="auto"/>
        <w:rPr>
          <w:sz w:val="22"/>
          <w:szCs w:val="24"/>
        </w:rPr>
      </w:pPr>
      <w:r w:rsidRPr="00E23FAD">
        <w:rPr>
          <w:sz w:val="22"/>
          <w:szCs w:val="24"/>
        </w:rPr>
        <w:t>Problem uzależnienia od korzystania ze świadczeń pomocy społecznej</w:t>
      </w:r>
      <w:r w:rsidR="006D3008" w:rsidRPr="00E23FAD">
        <w:rPr>
          <w:sz w:val="22"/>
          <w:szCs w:val="24"/>
        </w:rPr>
        <w:t>.</w:t>
      </w:r>
    </w:p>
    <w:p w14:paraId="0B898A5F" w14:textId="280E20C3" w:rsidR="00B501A4" w:rsidRPr="00E23FAD" w:rsidRDefault="00B501A4" w:rsidP="00AE0F00">
      <w:pPr>
        <w:pStyle w:val="Akapitzlist"/>
        <w:numPr>
          <w:ilvl w:val="0"/>
          <w:numId w:val="40"/>
        </w:numPr>
        <w:spacing w:before="120" w:line="276" w:lineRule="auto"/>
        <w:rPr>
          <w:sz w:val="22"/>
          <w:szCs w:val="24"/>
        </w:rPr>
      </w:pPr>
      <w:r w:rsidRPr="00E23FAD">
        <w:rPr>
          <w:sz w:val="22"/>
          <w:szCs w:val="24"/>
        </w:rPr>
        <w:t>Niski poziom bezpieczeństwa</w:t>
      </w:r>
      <w:r w:rsidR="006D3008" w:rsidRPr="00E23FAD">
        <w:rPr>
          <w:sz w:val="22"/>
          <w:szCs w:val="24"/>
        </w:rPr>
        <w:t>.</w:t>
      </w:r>
    </w:p>
    <w:p w14:paraId="06B96F78" w14:textId="26965A98" w:rsidR="006D3008" w:rsidRDefault="00450981" w:rsidP="003B267D">
      <w:pPr>
        <w:pStyle w:val="Akapitzlist"/>
        <w:numPr>
          <w:ilvl w:val="0"/>
          <w:numId w:val="40"/>
        </w:numPr>
        <w:spacing w:before="120" w:line="276" w:lineRule="auto"/>
        <w:rPr>
          <w:sz w:val="22"/>
          <w:szCs w:val="24"/>
        </w:rPr>
      </w:pPr>
      <w:r w:rsidRPr="00E23FAD">
        <w:rPr>
          <w:sz w:val="22"/>
          <w:szCs w:val="24"/>
        </w:rPr>
        <w:t>Niski poziom przedsiębiorczości.</w:t>
      </w:r>
    </w:p>
    <w:p w14:paraId="6BC2801A" w14:textId="1FB94BE0" w:rsidR="007875FE" w:rsidRDefault="003B267D" w:rsidP="00865AE3">
      <w:pPr>
        <w:pStyle w:val="podpisy"/>
        <w:spacing w:after="120"/>
      </w:pPr>
      <w:bookmarkStart w:id="56" w:name="_Toc196396383"/>
      <w:r>
        <w:t xml:space="preserve">Tabela </w:t>
      </w:r>
      <w:r>
        <w:fldChar w:fldCharType="begin"/>
      </w:r>
      <w:r>
        <w:instrText xml:space="preserve"> SEQ Tabela \* ARABIC </w:instrText>
      </w:r>
      <w:r>
        <w:fldChar w:fldCharType="separate"/>
      </w:r>
      <w:r>
        <w:rPr>
          <w:noProof/>
        </w:rPr>
        <w:t>22</w:t>
      </w:r>
      <w:r>
        <w:fldChar w:fldCharType="end"/>
      </w:r>
      <w:r>
        <w:t xml:space="preserve">. </w:t>
      </w:r>
      <w:r w:rsidRPr="00297076">
        <w:t>Obszar zdegradowany w części wiejskiej Gminy Pełczyce</w:t>
      </w:r>
      <w:bookmarkEnd w:id="56"/>
    </w:p>
    <w:tbl>
      <w:tblPr>
        <w:tblStyle w:val="Tabela-Siatka"/>
        <w:tblpPr w:leftFromText="142" w:rightFromText="142" w:vertAnchor="text" w:horzAnchor="margin" w:tblpXSpec="center" w:tblpY="1"/>
        <w:tblOverlap w:val="never"/>
        <w:tblW w:w="5006" w:type="pct"/>
        <w:jc w:val="center"/>
        <w:tblLayout w:type="fixed"/>
        <w:tblLook w:val="04A0" w:firstRow="1" w:lastRow="0" w:firstColumn="1" w:lastColumn="0" w:noHBand="0" w:noVBand="1"/>
      </w:tblPr>
      <w:tblGrid>
        <w:gridCol w:w="2830"/>
        <w:gridCol w:w="1560"/>
        <w:gridCol w:w="1565"/>
        <w:gridCol w:w="1553"/>
        <w:gridCol w:w="1566"/>
      </w:tblGrid>
      <w:tr w:rsidR="00400528" w:rsidRPr="00E23FAD" w14:paraId="088FC3D3" w14:textId="77777777" w:rsidTr="000551CE">
        <w:trPr>
          <w:trHeight w:val="989"/>
          <w:jc w:val="center"/>
        </w:trPr>
        <w:tc>
          <w:tcPr>
            <w:tcW w:w="2830" w:type="dxa"/>
            <w:shd w:val="clear" w:color="auto" w:fill="7030A0"/>
            <w:vAlign w:val="center"/>
          </w:tcPr>
          <w:p w14:paraId="5E9A9B07" w14:textId="77777777" w:rsidR="00400528" w:rsidRPr="00E23FAD" w:rsidRDefault="00400528" w:rsidP="00412BCA">
            <w:pPr>
              <w:spacing w:before="120" w:line="276" w:lineRule="auto"/>
              <w:ind w:left="34"/>
              <w:jc w:val="center"/>
              <w:rPr>
                <w:rFonts w:cstheme="minorHAnsi"/>
                <w:b/>
                <w:bCs/>
                <w:color w:val="FFFFFF" w:themeColor="background1"/>
                <w:sz w:val="20"/>
              </w:rPr>
            </w:pPr>
            <w:r w:rsidRPr="00E23FAD">
              <w:rPr>
                <w:rFonts w:cstheme="minorHAnsi"/>
                <w:b/>
                <w:bCs/>
                <w:color w:val="FFFFFF" w:themeColor="background1"/>
                <w:sz w:val="20"/>
              </w:rPr>
              <w:t>Jednostka</w:t>
            </w:r>
          </w:p>
        </w:tc>
        <w:tc>
          <w:tcPr>
            <w:tcW w:w="1560" w:type="dxa"/>
            <w:shd w:val="clear" w:color="auto" w:fill="7030A0"/>
            <w:vAlign w:val="center"/>
          </w:tcPr>
          <w:p w14:paraId="6C3A3741" w14:textId="77777777" w:rsidR="00400528" w:rsidRPr="00E23FAD" w:rsidRDefault="00400528" w:rsidP="00412BCA">
            <w:pPr>
              <w:spacing w:before="120" w:line="276" w:lineRule="auto"/>
              <w:ind w:right="36"/>
              <w:jc w:val="center"/>
              <w:rPr>
                <w:b/>
                <w:bCs/>
                <w:color w:val="FFFFFF" w:themeColor="background1"/>
                <w:sz w:val="20"/>
              </w:rPr>
            </w:pPr>
            <w:r w:rsidRPr="00E23FAD">
              <w:rPr>
                <w:b/>
                <w:bCs/>
                <w:color w:val="FFFFFF" w:themeColor="background1"/>
                <w:sz w:val="20"/>
              </w:rPr>
              <w:t>Ludność</w:t>
            </w:r>
          </w:p>
        </w:tc>
        <w:tc>
          <w:tcPr>
            <w:tcW w:w="1565" w:type="dxa"/>
            <w:shd w:val="clear" w:color="auto" w:fill="7030A0"/>
            <w:vAlign w:val="center"/>
          </w:tcPr>
          <w:p w14:paraId="10669F0B" w14:textId="77777777" w:rsidR="00400528" w:rsidRPr="00E23FAD" w:rsidRDefault="00400528" w:rsidP="00412BCA">
            <w:pPr>
              <w:spacing w:before="120" w:line="276" w:lineRule="auto"/>
              <w:ind w:right="36"/>
              <w:jc w:val="center"/>
              <w:rPr>
                <w:rFonts w:cstheme="minorHAnsi"/>
                <w:b/>
                <w:bCs/>
                <w:color w:val="FFFFFF" w:themeColor="background1"/>
                <w:sz w:val="20"/>
              </w:rPr>
            </w:pPr>
            <w:r w:rsidRPr="00E23FAD">
              <w:rPr>
                <w:b/>
                <w:bCs/>
                <w:color w:val="FFFFFF" w:themeColor="background1"/>
                <w:sz w:val="20"/>
              </w:rPr>
              <w:t xml:space="preserve">% ludności gminy </w:t>
            </w:r>
          </w:p>
        </w:tc>
        <w:tc>
          <w:tcPr>
            <w:tcW w:w="1553" w:type="dxa"/>
            <w:shd w:val="clear" w:color="auto" w:fill="7030A0"/>
            <w:vAlign w:val="center"/>
          </w:tcPr>
          <w:p w14:paraId="4BF02829" w14:textId="77777777" w:rsidR="00400528" w:rsidRPr="00E23FAD" w:rsidRDefault="00400528" w:rsidP="00412BCA">
            <w:pPr>
              <w:spacing w:before="120" w:line="276" w:lineRule="auto"/>
              <w:ind w:right="44"/>
              <w:jc w:val="center"/>
              <w:rPr>
                <w:rFonts w:cstheme="minorHAnsi"/>
                <w:b/>
                <w:bCs/>
                <w:color w:val="FFFFFF" w:themeColor="background1"/>
                <w:sz w:val="20"/>
              </w:rPr>
            </w:pPr>
            <w:r w:rsidRPr="00E23FAD">
              <w:rPr>
                <w:b/>
                <w:bCs/>
                <w:color w:val="FFFFFF" w:themeColor="background1"/>
                <w:sz w:val="20"/>
              </w:rPr>
              <w:t>Powierzchnia (ha)</w:t>
            </w:r>
          </w:p>
        </w:tc>
        <w:tc>
          <w:tcPr>
            <w:tcW w:w="1566" w:type="dxa"/>
            <w:shd w:val="clear" w:color="auto" w:fill="7030A0"/>
            <w:vAlign w:val="center"/>
          </w:tcPr>
          <w:p w14:paraId="57418B74" w14:textId="77777777" w:rsidR="00400528" w:rsidRPr="00E23FAD" w:rsidRDefault="00400528" w:rsidP="00412BCA">
            <w:pPr>
              <w:spacing w:before="120" w:line="276" w:lineRule="auto"/>
              <w:ind w:left="28" w:right="31" w:hanging="4"/>
              <w:jc w:val="center"/>
              <w:rPr>
                <w:rFonts w:cstheme="minorHAnsi"/>
                <w:b/>
                <w:bCs/>
                <w:color w:val="FFFFFF" w:themeColor="background1"/>
                <w:sz w:val="20"/>
              </w:rPr>
            </w:pPr>
            <w:r w:rsidRPr="00E23FAD">
              <w:rPr>
                <w:b/>
                <w:bCs/>
                <w:color w:val="FFFFFF" w:themeColor="background1"/>
                <w:sz w:val="20"/>
              </w:rPr>
              <w:t>% powierzchni gminy</w:t>
            </w:r>
          </w:p>
        </w:tc>
      </w:tr>
      <w:tr w:rsidR="00400528" w:rsidRPr="00E23FAD" w14:paraId="57734CF8" w14:textId="77777777" w:rsidTr="000551CE">
        <w:trPr>
          <w:trHeight w:hRule="exact" w:val="680"/>
          <w:jc w:val="center"/>
        </w:trPr>
        <w:tc>
          <w:tcPr>
            <w:tcW w:w="2830" w:type="dxa"/>
            <w:shd w:val="clear" w:color="auto" w:fill="FFFFFF" w:themeFill="background1"/>
            <w:vAlign w:val="center"/>
          </w:tcPr>
          <w:p w14:paraId="3227ADEC" w14:textId="25F0E1D2" w:rsidR="00400528" w:rsidRPr="00E23FAD" w:rsidRDefault="00400528" w:rsidP="00412BCA">
            <w:pPr>
              <w:spacing w:before="120" w:line="276" w:lineRule="auto"/>
              <w:ind w:right="317"/>
              <w:jc w:val="both"/>
              <w:rPr>
                <w:rFonts w:cstheme="minorHAnsi"/>
                <w:b/>
                <w:bCs/>
                <w:sz w:val="20"/>
              </w:rPr>
            </w:pPr>
            <w:r w:rsidRPr="00E23FAD">
              <w:rPr>
                <w:rFonts w:cstheme="minorHAnsi"/>
                <w:b/>
                <w:bCs/>
                <w:sz w:val="20"/>
              </w:rPr>
              <w:t xml:space="preserve">Obszar zdegradowany </w:t>
            </w:r>
            <w:proofErr w:type="gramStart"/>
            <w:r w:rsidR="006D3008" w:rsidRPr="00E23FAD">
              <w:rPr>
                <w:sz w:val="22"/>
                <w:szCs w:val="24"/>
              </w:rPr>
              <w:t>–</w:t>
            </w:r>
            <w:r w:rsidRPr="00E23FAD">
              <w:rPr>
                <w:rFonts w:cstheme="minorHAnsi"/>
                <w:b/>
                <w:bCs/>
                <w:sz w:val="20"/>
              </w:rPr>
              <w:t xml:space="preserve">  Boguszyny</w:t>
            </w:r>
            <w:proofErr w:type="gramEnd"/>
            <w:r w:rsidRPr="00E23FAD">
              <w:rPr>
                <w:rFonts w:cstheme="minorHAnsi"/>
                <w:b/>
                <w:bCs/>
                <w:sz w:val="20"/>
              </w:rPr>
              <w:t xml:space="preserve"> </w:t>
            </w:r>
          </w:p>
        </w:tc>
        <w:tc>
          <w:tcPr>
            <w:tcW w:w="1560" w:type="dxa"/>
            <w:vAlign w:val="center"/>
          </w:tcPr>
          <w:p w14:paraId="3748106D" w14:textId="77777777" w:rsidR="00400528" w:rsidRPr="00E23FAD" w:rsidRDefault="00400528"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361</w:t>
            </w:r>
          </w:p>
        </w:tc>
        <w:tc>
          <w:tcPr>
            <w:tcW w:w="1565" w:type="dxa"/>
            <w:vAlign w:val="center"/>
          </w:tcPr>
          <w:p w14:paraId="62AAE955" w14:textId="77777777" w:rsidR="00400528" w:rsidRPr="00E23FAD" w:rsidRDefault="00400528"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5,02%</w:t>
            </w:r>
          </w:p>
        </w:tc>
        <w:tc>
          <w:tcPr>
            <w:tcW w:w="1553" w:type="dxa"/>
            <w:vAlign w:val="center"/>
          </w:tcPr>
          <w:p w14:paraId="51C64382" w14:textId="133DC821" w:rsidR="00400528" w:rsidRPr="00E23FAD" w:rsidRDefault="00142B42"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1</w:t>
            </w:r>
            <w:r w:rsidR="007745BC" w:rsidRPr="00E23FAD">
              <w:rPr>
                <w:rFonts w:cstheme="minorHAnsi"/>
                <w:color w:val="000000" w:themeColor="text1"/>
                <w:sz w:val="20"/>
              </w:rPr>
              <w:t xml:space="preserve"> </w:t>
            </w:r>
            <w:r w:rsidRPr="00E23FAD">
              <w:rPr>
                <w:rFonts w:cstheme="minorHAnsi"/>
                <w:color w:val="000000" w:themeColor="text1"/>
                <w:sz w:val="20"/>
              </w:rPr>
              <w:t>594</w:t>
            </w:r>
          </w:p>
        </w:tc>
        <w:tc>
          <w:tcPr>
            <w:tcW w:w="1566" w:type="dxa"/>
            <w:shd w:val="clear" w:color="auto" w:fill="auto"/>
            <w:vAlign w:val="center"/>
          </w:tcPr>
          <w:p w14:paraId="3E18C611" w14:textId="47B4CE62" w:rsidR="00400528" w:rsidRPr="00E23FAD" w:rsidRDefault="00731EFD" w:rsidP="00412BCA">
            <w:pPr>
              <w:spacing w:before="120" w:line="276" w:lineRule="auto"/>
              <w:ind w:right="177"/>
              <w:jc w:val="center"/>
              <w:rPr>
                <w:rFonts w:cstheme="minorHAnsi"/>
                <w:color w:val="000000" w:themeColor="text1"/>
                <w:sz w:val="20"/>
              </w:rPr>
            </w:pPr>
            <w:r w:rsidRPr="00E23FAD">
              <w:rPr>
                <w:rFonts w:cstheme="minorHAnsi"/>
                <w:color w:val="000000" w:themeColor="text1"/>
                <w:sz w:val="20"/>
              </w:rPr>
              <w:t>7,94</w:t>
            </w:r>
          </w:p>
        </w:tc>
      </w:tr>
      <w:tr w:rsidR="00400528" w:rsidRPr="00E23FAD" w14:paraId="121B3E53" w14:textId="77777777" w:rsidTr="000551CE">
        <w:trPr>
          <w:trHeight w:hRule="exact" w:val="680"/>
          <w:jc w:val="center"/>
        </w:trPr>
        <w:tc>
          <w:tcPr>
            <w:tcW w:w="2830" w:type="dxa"/>
            <w:shd w:val="clear" w:color="auto" w:fill="FFFFFF" w:themeFill="background1"/>
            <w:vAlign w:val="center"/>
          </w:tcPr>
          <w:p w14:paraId="7D5CBB47" w14:textId="09CC823F" w:rsidR="00400528" w:rsidRPr="00E23FAD" w:rsidRDefault="00400528" w:rsidP="00412BCA">
            <w:pPr>
              <w:spacing w:before="120" w:line="276" w:lineRule="auto"/>
              <w:ind w:right="317"/>
              <w:jc w:val="both"/>
              <w:rPr>
                <w:rFonts w:cstheme="minorHAnsi"/>
                <w:b/>
                <w:bCs/>
                <w:sz w:val="20"/>
              </w:rPr>
            </w:pPr>
            <w:r w:rsidRPr="00E23FAD">
              <w:rPr>
                <w:rFonts w:cstheme="minorHAnsi"/>
                <w:b/>
                <w:bCs/>
                <w:sz w:val="20"/>
              </w:rPr>
              <w:t xml:space="preserve">Obszar zdegradowany </w:t>
            </w:r>
            <w:r w:rsidR="006D3008" w:rsidRPr="00E23FAD">
              <w:rPr>
                <w:sz w:val="22"/>
                <w:szCs w:val="24"/>
              </w:rPr>
              <w:t>–</w:t>
            </w:r>
            <w:r w:rsidRPr="00E23FAD">
              <w:rPr>
                <w:rFonts w:cstheme="minorHAnsi"/>
                <w:b/>
                <w:bCs/>
                <w:sz w:val="20"/>
              </w:rPr>
              <w:t xml:space="preserve"> Brzyczno</w:t>
            </w:r>
          </w:p>
        </w:tc>
        <w:tc>
          <w:tcPr>
            <w:tcW w:w="1560" w:type="dxa"/>
            <w:vAlign w:val="center"/>
          </w:tcPr>
          <w:p w14:paraId="6989964A" w14:textId="77777777" w:rsidR="00400528" w:rsidRPr="00E23FAD" w:rsidRDefault="00400528"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164</w:t>
            </w:r>
          </w:p>
        </w:tc>
        <w:tc>
          <w:tcPr>
            <w:tcW w:w="1565" w:type="dxa"/>
            <w:vAlign w:val="center"/>
          </w:tcPr>
          <w:p w14:paraId="5E578CB1" w14:textId="77777777" w:rsidR="00400528" w:rsidRPr="00E23FAD" w:rsidRDefault="00400528"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2,28%</w:t>
            </w:r>
          </w:p>
        </w:tc>
        <w:tc>
          <w:tcPr>
            <w:tcW w:w="1553" w:type="dxa"/>
            <w:vAlign w:val="center"/>
          </w:tcPr>
          <w:p w14:paraId="5FBD4D26" w14:textId="3E7B7F09" w:rsidR="00400528" w:rsidRPr="00E23FAD" w:rsidRDefault="00B73EAE"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303</w:t>
            </w:r>
          </w:p>
        </w:tc>
        <w:tc>
          <w:tcPr>
            <w:tcW w:w="1566" w:type="dxa"/>
            <w:shd w:val="clear" w:color="auto" w:fill="auto"/>
            <w:vAlign w:val="center"/>
          </w:tcPr>
          <w:p w14:paraId="7C458564" w14:textId="60DFFD9C" w:rsidR="00400528" w:rsidRPr="00E23FAD" w:rsidRDefault="00033CF3" w:rsidP="00412BCA">
            <w:pPr>
              <w:spacing w:before="120" w:line="276" w:lineRule="auto"/>
              <w:ind w:right="177"/>
              <w:jc w:val="center"/>
              <w:rPr>
                <w:rFonts w:cstheme="minorHAnsi"/>
                <w:color w:val="000000" w:themeColor="text1"/>
                <w:sz w:val="20"/>
              </w:rPr>
            </w:pPr>
            <w:r w:rsidRPr="00E23FAD">
              <w:rPr>
                <w:rFonts w:cstheme="minorHAnsi"/>
                <w:color w:val="000000" w:themeColor="text1"/>
                <w:sz w:val="20"/>
              </w:rPr>
              <w:t>1,51</w:t>
            </w:r>
          </w:p>
        </w:tc>
      </w:tr>
      <w:tr w:rsidR="00400528" w:rsidRPr="00E23FAD" w14:paraId="2DAFBB2C" w14:textId="77777777" w:rsidTr="000551CE">
        <w:trPr>
          <w:trHeight w:hRule="exact" w:val="680"/>
          <w:jc w:val="center"/>
        </w:trPr>
        <w:tc>
          <w:tcPr>
            <w:tcW w:w="2830" w:type="dxa"/>
            <w:shd w:val="clear" w:color="auto" w:fill="FFFFFF" w:themeFill="background1"/>
            <w:vAlign w:val="center"/>
          </w:tcPr>
          <w:p w14:paraId="3A32A655" w14:textId="6820BAE9" w:rsidR="00400528" w:rsidRPr="00E23FAD" w:rsidRDefault="00400528" w:rsidP="00412BCA">
            <w:pPr>
              <w:spacing w:before="120" w:line="276" w:lineRule="auto"/>
              <w:ind w:right="317"/>
              <w:jc w:val="both"/>
              <w:rPr>
                <w:rFonts w:cstheme="minorHAnsi"/>
                <w:b/>
                <w:bCs/>
                <w:sz w:val="20"/>
              </w:rPr>
            </w:pPr>
            <w:r w:rsidRPr="00E23FAD">
              <w:rPr>
                <w:rFonts w:cstheme="minorHAnsi"/>
                <w:b/>
                <w:bCs/>
                <w:sz w:val="20"/>
              </w:rPr>
              <w:t xml:space="preserve">Obszar zdegradowany </w:t>
            </w:r>
            <w:r w:rsidR="006D3008" w:rsidRPr="00E23FAD">
              <w:rPr>
                <w:sz w:val="22"/>
                <w:szCs w:val="24"/>
              </w:rPr>
              <w:t>–</w:t>
            </w:r>
            <w:r w:rsidRPr="00E23FAD">
              <w:rPr>
                <w:rFonts w:cstheme="minorHAnsi"/>
                <w:b/>
                <w:bCs/>
                <w:sz w:val="20"/>
              </w:rPr>
              <w:t xml:space="preserve"> Płotno</w:t>
            </w:r>
          </w:p>
        </w:tc>
        <w:tc>
          <w:tcPr>
            <w:tcW w:w="1560" w:type="dxa"/>
            <w:vAlign w:val="center"/>
          </w:tcPr>
          <w:p w14:paraId="4423DCDA" w14:textId="77777777" w:rsidR="00400528" w:rsidRPr="00E23FAD" w:rsidRDefault="00400528"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339</w:t>
            </w:r>
          </w:p>
        </w:tc>
        <w:tc>
          <w:tcPr>
            <w:tcW w:w="1565" w:type="dxa"/>
            <w:vAlign w:val="center"/>
          </w:tcPr>
          <w:p w14:paraId="2EDC6619" w14:textId="77777777" w:rsidR="00400528" w:rsidRPr="00E23FAD" w:rsidRDefault="00400528"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4,71%</w:t>
            </w:r>
          </w:p>
        </w:tc>
        <w:tc>
          <w:tcPr>
            <w:tcW w:w="1553" w:type="dxa"/>
            <w:vAlign w:val="center"/>
          </w:tcPr>
          <w:p w14:paraId="58458AD2" w14:textId="44334885" w:rsidR="00400528" w:rsidRPr="00E23FAD" w:rsidRDefault="00B73EAE"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1</w:t>
            </w:r>
            <w:r w:rsidR="007745BC" w:rsidRPr="00E23FAD">
              <w:rPr>
                <w:rFonts w:cstheme="minorHAnsi"/>
                <w:color w:val="000000" w:themeColor="text1"/>
                <w:sz w:val="20"/>
              </w:rPr>
              <w:t xml:space="preserve"> </w:t>
            </w:r>
            <w:r w:rsidRPr="00E23FAD">
              <w:rPr>
                <w:rFonts w:cstheme="minorHAnsi"/>
                <w:color w:val="000000" w:themeColor="text1"/>
                <w:sz w:val="20"/>
              </w:rPr>
              <w:t>537</w:t>
            </w:r>
          </w:p>
        </w:tc>
        <w:tc>
          <w:tcPr>
            <w:tcW w:w="1566" w:type="dxa"/>
            <w:shd w:val="clear" w:color="auto" w:fill="auto"/>
            <w:vAlign w:val="center"/>
          </w:tcPr>
          <w:p w14:paraId="7EEB8DE6" w14:textId="7BF356E1" w:rsidR="00400528" w:rsidRPr="00E23FAD" w:rsidRDefault="00033CF3" w:rsidP="00412BCA">
            <w:pPr>
              <w:spacing w:before="120" w:line="276" w:lineRule="auto"/>
              <w:ind w:right="177"/>
              <w:jc w:val="center"/>
              <w:rPr>
                <w:rFonts w:cstheme="minorHAnsi"/>
                <w:color w:val="000000" w:themeColor="text1"/>
                <w:sz w:val="20"/>
              </w:rPr>
            </w:pPr>
            <w:r w:rsidRPr="00E23FAD">
              <w:rPr>
                <w:rFonts w:cstheme="minorHAnsi"/>
                <w:color w:val="000000" w:themeColor="text1"/>
                <w:sz w:val="20"/>
              </w:rPr>
              <w:t>7,66</w:t>
            </w:r>
          </w:p>
        </w:tc>
      </w:tr>
      <w:tr w:rsidR="00400528" w:rsidRPr="00E23FAD" w14:paraId="21BD103D" w14:textId="77777777" w:rsidTr="000551CE">
        <w:trPr>
          <w:trHeight w:hRule="exact" w:val="680"/>
          <w:jc w:val="center"/>
        </w:trPr>
        <w:tc>
          <w:tcPr>
            <w:tcW w:w="2830" w:type="dxa"/>
            <w:shd w:val="clear" w:color="auto" w:fill="FFFFFF" w:themeFill="background1"/>
            <w:vAlign w:val="center"/>
          </w:tcPr>
          <w:p w14:paraId="49AC6252" w14:textId="46DA1F16" w:rsidR="00400528" w:rsidRPr="00E23FAD" w:rsidRDefault="00400528" w:rsidP="00412BCA">
            <w:pPr>
              <w:spacing w:before="120" w:line="276" w:lineRule="auto"/>
              <w:ind w:right="317"/>
              <w:jc w:val="both"/>
              <w:rPr>
                <w:rFonts w:cstheme="minorHAnsi"/>
                <w:b/>
                <w:bCs/>
                <w:sz w:val="20"/>
              </w:rPr>
            </w:pPr>
            <w:r w:rsidRPr="00E23FAD">
              <w:rPr>
                <w:rFonts w:cstheme="minorHAnsi"/>
                <w:b/>
                <w:bCs/>
                <w:sz w:val="20"/>
              </w:rPr>
              <w:t xml:space="preserve">Obszar zdegradowany </w:t>
            </w:r>
            <w:r w:rsidR="006D3008" w:rsidRPr="00E23FAD">
              <w:rPr>
                <w:sz w:val="22"/>
                <w:szCs w:val="24"/>
              </w:rPr>
              <w:t>–</w:t>
            </w:r>
            <w:r w:rsidRPr="00E23FAD">
              <w:rPr>
                <w:rFonts w:cstheme="minorHAnsi"/>
                <w:b/>
                <w:bCs/>
                <w:sz w:val="20"/>
              </w:rPr>
              <w:t xml:space="preserve"> Jarosławsko</w:t>
            </w:r>
          </w:p>
        </w:tc>
        <w:tc>
          <w:tcPr>
            <w:tcW w:w="1560" w:type="dxa"/>
            <w:vAlign w:val="center"/>
          </w:tcPr>
          <w:p w14:paraId="7544CDBC" w14:textId="77777777" w:rsidR="00400528" w:rsidRPr="00E23FAD" w:rsidRDefault="00400528"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487</w:t>
            </w:r>
          </w:p>
        </w:tc>
        <w:tc>
          <w:tcPr>
            <w:tcW w:w="1565" w:type="dxa"/>
            <w:vAlign w:val="center"/>
          </w:tcPr>
          <w:p w14:paraId="6B959F5A" w14:textId="77777777" w:rsidR="00400528" w:rsidRPr="00E23FAD" w:rsidRDefault="00400528"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6,77%</w:t>
            </w:r>
          </w:p>
        </w:tc>
        <w:tc>
          <w:tcPr>
            <w:tcW w:w="1553" w:type="dxa"/>
            <w:vAlign w:val="center"/>
          </w:tcPr>
          <w:p w14:paraId="660F3BD9" w14:textId="7E71E86F" w:rsidR="00400528" w:rsidRPr="00E23FAD" w:rsidRDefault="00B73EAE"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1</w:t>
            </w:r>
            <w:r w:rsidR="007745BC" w:rsidRPr="00E23FAD">
              <w:rPr>
                <w:rFonts w:cstheme="minorHAnsi"/>
                <w:color w:val="000000" w:themeColor="text1"/>
                <w:sz w:val="20"/>
              </w:rPr>
              <w:t xml:space="preserve"> </w:t>
            </w:r>
            <w:r w:rsidRPr="00E23FAD">
              <w:rPr>
                <w:rFonts w:cstheme="minorHAnsi"/>
                <w:color w:val="000000" w:themeColor="text1"/>
                <w:sz w:val="20"/>
              </w:rPr>
              <w:t>360</w:t>
            </w:r>
          </w:p>
        </w:tc>
        <w:tc>
          <w:tcPr>
            <w:tcW w:w="1566" w:type="dxa"/>
            <w:shd w:val="clear" w:color="auto" w:fill="auto"/>
            <w:vAlign w:val="center"/>
          </w:tcPr>
          <w:p w14:paraId="7177F348" w14:textId="62B2D349" w:rsidR="00400528" w:rsidRPr="00E23FAD" w:rsidRDefault="00033CF3" w:rsidP="00412BCA">
            <w:pPr>
              <w:spacing w:before="120" w:line="276" w:lineRule="auto"/>
              <w:ind w:right="177"/>
              <w:jc w:val="center"/>
              <w:rPr>
                <w:rFonts w:cstheme="minorHAnsi"/>
                <w:color w:val="000000" w:themeColor="text1"/>
                <w:sz w:val="20"/>
              </w:rPr>
            </w:pPr>
            <w:r w:rsidRPr="00E23FAD">
              <w:rPr>
                <w:rFonts w:cstheme="minorHAnsi"/>
                <w:color w:val="000000" w:themeColor="text1"/>
                <w:sz w:val="20"/>
              </w:rPr>
              <w:t>6,78</w:t>
            </w:r>
          </w:p>
        </w:tc>
      </w:tr>
      <w:tr w:rsidR="00400528" w:rsidRPr="00E23FAD" w14:paraId="3A91D852" w14:textId="77777777" w:rsidTr="000551CE">
        <w:trPr>
          <w:trHeight w:hRule="exact" w:val="680"/>
          <w:jc w:val="center"/>
        </w:trPr>
        <w:tc>
          <w:tcPr>
            <w:tcW w:w="2830" w:type="dxa"/>
            <w:shd w:val="clear" w:color="auto" w:fill="FFFFFF" w:themeFill="background1"/>
            <w:vAlign w:val="center"/>
          </w:tcPr>
          <w:p w14:paraId="6D24AA08" w14:textId="1F1DF708" w:rsidR="00400528" w:rsidRPr="00E23FAD" w:rsidRDefault="00400528" w:rsidP="00412BCA">
            <w:pPr>
              <w:spacing w:before="120" w:line="276" w:lineRule="auto"/>
              <w:ind w:right="317"/>
              <w:jc w:val="both"/>
              <w:rPr>
                <w:rFonts w:cstheme="minorHAnsi"/>
                <w:b/>
                <w:bCs/>
                <w:sz w:val="20"/>
              </w:rPr>
            </w:pPr>
            <w:r w:rsidRPr="00E23FAD">
              <w:rPr>
                <w:rFonts w:cstheme="minorHAnsi"/>
                <w:b/>
                <w:bCs/>
                <w:sz w:val="20"/>
              </w:rPr>
              <w:t xml:space="preserve">Obszar zdegradowany </w:t>
            </w:r>
            <w:r w:rsidR="006D3008" w:rsidRPr="00E23FAD">
              <w:rPr>
                <w:sz w:val="22"/>
                <w:szCs w:val="24"/>
              </w:rPr>
              <w:t>–</w:t>
            </w:r>
            <w:r w:rsidRPr="00E23FAD">
              <w:rPr>
                <w:rFonts w:cstheme="minorHAnsi"/>
                <w:b/>
                <w:bCs/>
                <w:sz w:val="20"/>
              </w:rPr>
              <w:t xml:space="preserve"> Sarnik</w:t>
            </w:r>
          </w:p>
        </w:tc>
        <w:tc>
          <w:tcPr>
            <w:tcW w:w="1560" w:type="dxa"/>
            <w:vAlign w:val="center"/>
          </w:tcPr>
          <w:p w14:paraId="329BE5C0" w14:textId="77777777" w:rsidR="00400528" w:rsidRPr="00E23FAD" w:rsidRDefault="00400528"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228</w:t>
            </w:r>
          </w:p>
        </w:tc>
        <w:tc>
          <w:tcPr>
            <w:tcW w:w="1565" w:type="dxa"/>
            <w:vAlign w:val="center"/>
          </w:tcPr>
          <w:p w14:paraId="21C9BF82" w14:textId="77777777" w:rsidR="00400528" w:rsidRPr="00E23FAD" w:rsidRDefault="00400528"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4,00%</w:t>
            </w:r>
          </w:p>
        </w:tc>
        <w:tc>
          <w:tcPr>
            <w:tcW w:w="1553" w:type="dxa"/>
            <w:vAlign w:val="center"/>
          </w:tcPr>
          <w:p w14:paraId="53C4A003" w14:textId="72EEED85" w:rsidR="00400528" w:rsidRPr="00E23FAD" w:rsidRDefault="00B73EAE"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1</w:t>
            </w:r>
            <w:r w:rsidR="007745BC" w:rsidRPr="00E23FAD">
              <w:rPr>
                <w:rFonts w:cstheme="minorHAnsi"/>
                <w:color w:val="000000" w:themeColor="text1"/>
                <w:sz w:val="20"/>
              </w:rPr>
              <w:t xml:space="preserve"> </w:t>
            </w:r>
            <w:r w:rsidRPr="00E23FAD">
              <w:rPr>
                <w:rFonts w:cstheme="minorHAnsi"/>
                <w:color w:val="000000" w:themeColor="text1"/>
                <w:sz w:val="20"/>
              </w:rPr>
              <w:t>412</w:t>
            </w:r>
          </w:p>
        </w:tc>
        <w:tc>
          <w:tcPr>
            <w:tcW w:w="1566" w:type="dxa"/>
            <w:shd w:val="clear" w:color="auto" w:fill="auto"/>
            <w:vAlign w:val="center"/>
          </w:tcPr>
          <w:p w14:paraId="393B7F5D" w14:textId="6B663000" w:rsidR="00400528" w:rsidRPr="00E23FAD" w:rsidRDefault="004B4DAF" w:rsidP="00412BCA">
            <w:pPr>
              <w:spacing w:before="120" w:line="276" w:lineRule="auto"/>
              <w:ind w:right="177"/>
              <w:jc w:val="center"/>
              <w:rPr>
                <w:rFonts w:cstheme="minorHAnsi"/>
                <w:color w:val="000000" w:themeColor="text1"/>
                <w:sz w:val="20"/>
              </w:rPr>
            </w:pPr>
            <w:r w:rsidRPr="00E23FAD">
              <w:rPr>
                <w:rFonts w:cstheme="minorHAnsi"/>
                <w:color w:val="000000" w:themeColor="text1"/>
                <w:sz w:val="20"/>
              </w:rPr>
              <w:t>7,04</w:t>
            </w:r>
          </w:p>
        </w:tc>
      </w:tr>
      <w:tr w:rsidR="00400528" w:rsidRPr="00E23FAD" w14:paraId="06C423E8" w14:textId="77777777" w:rsidTr="000551CE">
        <w:trPr>
          <w:trHeight w:hRule="exact" w:val="680"/>
          <w:jc w:val="center"/>
        </w:trPr>
        <w:tc>
          <w:tcPr>
            <w:tcW w:w="2830" w:type="dxa"/>
            <w:shd w:val="clear" w:color="auto" w:fill="7030A0"/>
            <w:vAlign w:val="center"/>
          </w:tcPr>
          <w:p w14:paraId="08248AD9" w14:textId="77777777" w:rsidR="00400528" w:rsidRPr="00E23FAD" w:rsidRDefault="00400528" w:rsidP="00412BCA">
            <w:pPr>
              <w:spacing w:before="120" w:line="276" w:lineRule="auto"/>
              <w:ind w:right="317"/>
              <w:jc w:val="both"/>
              <w:rPr>
                <w:rFonts w:cstheme="minorHAnsi"/>
                <w:b/>
                <w:bCs/>
                <w:color w:val="FFFFFF" w:themeColor="background1"/>
                <w:sz w:val="20"/>
              </w:rPr>
            </w:pPr>
            <w:r w:rsidRPr="00E23FAD">
              <w:rPr>
                <w:rFonts w:cstheme="minorHAnsi"/>
                <w:b/>
                <w:bCs/>
                <w:color w:val="FFFFFF" w:themeColor="background1"/>
                <w:sz w:val="20"/>
              </w:rPr>
              <w:t>Razem</w:t>
            </w:r>
          </w:p>
        </w:tc>
        <w:tc>
          <w:tcPr>
            <w:tcW w:w="1560" w:type="dxa"/>
            <w:shd w:val="clear" w:color="auto" w:fill="7030A0"/>
            <w:vAlign w:val="center"/>
          </w:tcPr>
          <w:p w14:paraId="7CEF5E20" w14:textId="613E9CF9" w:rsidR="00400528" w:rsidRPr="00E23FAD" w:rsidRDefault="00FA28A7" w:rsidP="00412BCA">
            <w:pPr>
              <w:spacing w:before="120" w:line="276" w:lineRule="auto"/>
              <w:jc w:val="center"/>
              <w:rPr>
                <w:rFonts w:cstheme="minorHAnsi"/>
                <w:b/>
                <w:bCs/>
                <w:color w:val="FFFFFF" w:themeColor="background1"/>
                <w:sz w:val="20"/>
              </w:rPr>
            </w:pPr>
            <w:r w:rsidRPr="00E23FAD">
              <w:rPr>
                <w:rFonts w:cstheme="minorHAnsi"/>
                <w:b/>
                <w:bCs/>
                <w:color w:val="FFFFFF" w:themeColor="background1"/>
                <w:sz w:val="20"/>
              </w:rPr>
              <w:t>1579</w:t>
            </w:r>
          </w:p>
        </w:tc>
        <w:tc>
          <w:tcPr>
            <w:tcW w:w="1565" w:type="dxa"/>
            <w:shd w:val="clear" w:color="auto" w:fill="7030A0"/>
            <w:vAlign w:val="center"/>
          </w:tcPr>
          <w:p w14:paraId="05FAF3C8" w14:textId="5778867E" w:rsidR="00400528" w:rsidRPr="00E23FAD" w:rsidRDefault="00FA28A7" w:rsidP="00412BCA">
            <w:pPr>
              <w:spacing w:before="120" w:line="276" w:lineRule="auto"/>
              <w:jc w:val="center"/>
              <w:rPr>
                <w:rFonts w:cstheme="minorHAnsi"/>
                <w:b/>
                <w:bCs/>
                <w:color w:val="FFFFFF" w:themeColor="background1"/>
                <w:sz w:val="20"/>
              </w:rPr>
            </w:pPr>
            <w:r w:rsidRPr="00E23FAD">
              <w:rPr>
                <w:rFonts w:cstheme="minorHAnsi"/>
                <w:b/>
                <w:bCs/>
                <w:color w:val="FFFFFF" w:themeColor="background1"/>
                <w:sz w:val="20"/>
              </w:rPr>
              <w:t>22,78%</w:t>
            </w:r>
          </w:p>
        </w:tc>
        <w:tc>
          <w:tcPr>
            <w:tcW w:w="1553" w:type="dxa"/>
            <w:shd w:val="clear" w:color="auto" w:fill="7030A0"/>
            <w:vAlign w:val="center"/>
          </w:tcPr>
          <w:p w14:paraId="0766E067" w14:textId="56BEFD74" w:rsidR="00400528" w:rsidRPr="00E23FAD" w:rsidRDefault="003C7F20" w:rsidP="00412BCA">
            <w:pPr>
              <w:spacing w:before="120" w:line="276" w:lineRule="auto"/>
              <w:ind w:right="44"/>
              <w:jc w:val="center"/>
              <w:rPr>
                <w:rFonts w:cstheme="minorHAnsi"/>
                <w:b/>
                <w:bCs/>
                <w:color w:val="FFFFFF" w:themeColor="background1"/>
                <w:sz w:val="20"/>
              </w:rPr>
            </w:pPr>
            <w:r w:rsidRPr="00E23FAD">
              <w:rPr>
                <w:rFonts w:cstheme="minorHAnsi"/>
                <w:b/>
                <w:bCs/>
                <w:color w:val="FFFFFF" w:themeColor="background1"/>
                <w:sz w:val="20"/>
              </w:rPr>
              <w:t>6206</w:t>
            </w:r>
          </w:p>
        </w:tc>
        <w:tc>
          <w:tcPr>
            <w:tcW w:w="1566" w:type="dxa"/>
            <w:shd w:val="clear" w:color="auto" w:fill="7030A0"/>
            <w:vAlign w:val="center"/>
          </w:tcPr>
          <w:p w14:paraId="10BB915C" w14:textId="041B5484" w:rsidR="00400528" w:rsidRPr="00E23FAD" w:rsidRDefault="00F0739D" w:rsidP="00412BCA">
            <w:pPr>
              <w:spacing w:before="120" w:line="276" w:lineRule="auto"/>
              <w:ind w:right="177"/>
              <w:jc w:val="center"/>
              <w:rPr>
                <w:rFonts w:cstheme="minorHAnsi"/>
                <w:b/>
                <w:bCs/>
                <w:color w:val="FFFFFF" w:themeColor="background1"/>
                <w:sz w:val="20"/>
              </w:rPr>
            </w:pPr>
            <w:r w:rsidRPr="00E23FAD">
              <w:rPr>
                <w:rFonts w:cstheme="minorHAnsi"/>
                <w:b/>
                <w:bCs/>
                <w:color w:val="FFFFFF" w:themeColor="background1"/>
                <w:sz w:val="20"/>
              </w:rPr>
              <w:t>30,93</w:t>
            </w:r>
            <w:r w:rsidR="0084091D">
              <w:rPr>
                <w:rFonts w:cstheme="minorHAnsi"/>
                <w:b/>
                <w:bCs/>
                <w:color w:val="FFFFFF" w:themeColor="background1"/>
                <w:sz w:val="20"/>
              </w:rPr>
              <w:t>%</w:t>
            </w:r>
          </w:p>
        </w:tc>
      </w:tr>
    </w:tbl>
    <w:p w14:paraId="5BC28BFB" w14:textId="00194B41" w:rsidR="007875FE" w:rsidRPr="00E23FAD" w:rsidRDefault="007875FE" w:rsidP="007875FE">
      <w:pPr>
        <w:tabs>
          <w:tab w:val="left" w:pos="900"/>
        </w:tabs>
        <w:spacing w:before="120" w:line="276" w:lineRule="auto"/>
        <w:jc w:val="both"/>
        <w:rPr>
          <w:rFonts w:cstheme="minorHAnsi"/>
          <w:i/>
          <w:iCs/>
          <w:sz w:val="24"/>
          <w:szCs w:val="24"/>
        </w:rPr>
      </w:pPr>
      <w:r w:rsidRPr="00E23FAD">
        <w:t>Źródło</w:t>
      </w:r>
      <w:r w:rsidRPr="00E23FAD">
        <w:rPr>
          <w:i/>
          <w:iCs/>
        </w:rPr>
        <w:t xml:space="preserve">: Opracowanie własne na podstawie danych z </w:t>
      </w:r>
      <w:r w:rsidR="0083705D" w:rsidRPr="00E23FAD">
        <w:rPr>
          <w:i/>
          <w:iCs/>
        </w:rPr>
        <w:t xml:space="preserve">Urzędu </w:t>
      </w:r>
      <w:r w:rsidR="0083705D">
        <w:rPr>
          <w:i/>
          <w:iCs/>
        </w:rPr>
        <w:t>Miejskiego w Pełczycach</w:t>
      </w:r>
      <w:r>
        <w:rPr>
          <w:i/>
          <w:iCs/>
        </w:rPr>
        <w:t xml:space="preserve">. </w:t>
      </w:r>
    </w:p>
    <w:p w14:paraId="122059AA" w14:textId="22A08F8B" w:rsidR="00E939D4" w:rsidRPr="00E23FAD" w:rsidRDefault="00BA725C" w:rsidP="00412BCA">
      <w:pPr>
        <w:spacing w:before="120" w:after="120" w:line="276" w:lineRule="auto"/>
        <w:ind w:firstLine="720"/>
        <w:jc w:val="both"/>
        <w:rPr>
          <w:rFonts w:cstheme="minorHAnsi"/>
          <w:sz w:val="22"/>
          <w:szCs w:val="22"/>
        </w:rPr>
      </w:pPr>
      <w:r w:rsidRPr="00E23FAD">
        <w:rPr>
          <w:rFonts w:cstheme="minorHAnsi"/>
          <w:sz w:val="22"/>
          <w:szCs w:val="22"/>
        </w:rPr>
        <w:t xml:space="preserve">Tak wyznaczony obszar zdegradowany części wiejskiej gminy koncentruje </w:t>
      </w:r>
      <w:r w:rsidR="003C7F20" w:rsidRPr="00E23FAD">
        <w:rPr>
          <w:rFonts w:cstheme="minorHAnsi"/>
          <w:b/>
          <w:bCs/>
          <w:sz w:val="22"/>
          <w:szCs w:val="22"/>
        </w:rPr>
        <w:t xml:space="preserve">30,93% </w:t>
      </w:r>
      <w:r w:rsidRPr="00E23FAD">
        <w:rPr>
          <w:rFonts w:cstheme="minorHAnsi"/>
          <w:sz w:val="22"/>
          <w:szCs w:val="22"/>
        </w:rPr>
        <w:t xml:space="preserve">powierzchni Gminy Pełczyce i jest zamieszkiwany przez </w:t>
      </w:r>
      <w:r w:rsidRPr="00E23FAD">
        <w:rPr>
          <w:rFonts w:cstheme="minorHAnsi"/>
          <w:b/>
          <w:bCs/>
          <w:sz w:val="22"/>
          <w:szCs w:val="22"/>
        </w:rPr>
        <w:t>22,78% mieszkańców</w:t>
      </w:r>
      <w:r w:rsidRPr="00E23FAD">
        <w:rPr>
          <w:rFonts w:cstheme="minorHAnsi"/>
          <w:sz w:val="22"/>
          <w:szCs w:val="22"/>
        </w:rPr>
        <w:t>.</w:t>
      </w:r>
    </w:p>
    <w:p w14:paraId="0D75BC6E" w14:textId="2404CB0C" w:rsidR="000E7782" w:rsidRPr="00E23FAD" w:rsidRDefault="006D3008" w:rsidP="00412BCA">
      <w:pPr>
        <w:spacing w:before="120" w:line="276" w:lineRule="auto"/>
        <w:jc w:val="both"/>
        <w:rPr>
          <w:rFonts w:cstheme="minorHAnsi"/>
          <w:i/>
          <w:iCs/>
          <w:sz w:val="22"/>
          <w:szCs w:val="22"/>
        </w:rPr>
      </w:pPr>
      <w:r w:rsidRPr="00E23FAD">
        <w:rPr>
          <w:rFonts w:cstheme="minorHAnsi"/>
          <w:b/>
          <w:bCs/>
          <w:noProof/>
          <w:szCs w:val="18"/>
        </w:rPr>
        <w:lastRenderedPageBreak/>
        <w:drawing>
          <wp:anchor distT="0" distB="0" distL="114300" distR="114300" simplePos="0" relativeHeight="251661312" behindDoc="1" locked="0" layoutInCell="1" allowOverlap="1" wp14:anchorId="78CA889F" wp14:editId="36CE159C">
            <wp:simplePos x="0" y="0"/>
            <wp:positionH relativeFrom="margin">
              <wp:posOffset>151130</wp:posOffset>
            </wp:positionH>
            <wp:positionV relativeFrom="paragraph">
              <wp:posOffset>511810</wp:posOffset>
            </wp:positionV>
            <wp:extent cx="6050915" cy="7620635"/>
            <wp:effectExtent l="0" t="0" r="6985" b="0"/>
            <wp:wrapTight wrapText="bothSides">
              <wp:wrapPolygon edited="0">
                <wp:start x="0" y="0"/>
                <wp:lineTo x="0" y="21544"/>
                <wp:lineTo x="21557" y="21544"/>
                <wp:lineTo x="21557" y="0"/>
                <wp:lineTo x="0" y="0"/>
              </wp:wrapPolygon>
            </wp:wrapTight>
            <wp:docPr id="502827969" name="Obraz 1" descr="Obraz zawierający mapa, tekst, atlas&#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27969" name="Obraz 1" descr="Obraz zawierający mapa, tekst, atlas&#10;&#10;Zawartość wygenerowana przez sztuczną inteligencję może być niepoprawn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50915" cy="7620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23FAD">
        <w:rPr>
          <w:noProof/>
          <w:sz w:val="14"/>
          <w:szCs w:val="16"/>
        </w:rPr>
        <mc:AlternateContent>
          <mc:Choice Requires="wps">
            <w:drawing>
              <wp:anchor distT="0" distB="0" distL="114300" distR="114300" simplePos="0" relativeHeight="251667456" behindDoc="1" locked="0" layoutInCell="1" allowOverlap="1" wp14:anchorId="3F59DFBF" wp14:editId="24D64267">
                <wp:simplePos x="0" y="0"/>
                <wp:positionH relativeFrom="column">
                  <wp:posOffset>157480</wp:posOffset>
                </wp:positionH>
                <wp:positionV relativeFrom="paragraph">
                  <wp:posOffset>0</wp:posOffset>
                </wp:positionV>
                <wp:extent cx="6050915" cy="457200"/>
                <wp:effectExtent l="0" t="0" r="6985" b="0"/>
                <wp:wrapTight wrapText="bothSides">
                  <wp:wrapPolygon edited="0">
                    <wp:start x="0" y="0"/>
                    <wp:lineTo x="0" y="20700"/>
                    <wp:lineTo x="21557" y="20700"/>
                    <wp:lineTo x="21557" y="0"/>
                    <wp:lineTo x="0" y="0"/>
                  </wp:wrapPolygon>
                </wp:wrapTight>
                <wp:docPr id="126962612" name="Pole tekstowe 1"/>
                <wp:cNvGraphicFramePr/>
                <a:graphic xmlns:a="http://schemas.openxmlformats.org/drawingml/2006/main">
                  <a:graphicData uri="http://schemas.microsoft.com/office/word/2010/wordprocessingShape">
                    <wps:wsp>
                      <wps:cNvSpPr txBox="1"/>
                      <wps:spPr>
                        <a:xfrm>
                          <a:off x="0" y="0"/>
                          <a:ext cx="6050915" cy="457200"/>
                        </a:xfrm>
                        <a:prstGeom prst="rect">
                          <a:avLst/>
                        </a:prstGeom>
                        <a:solidFill>
                          <a:prstClr val="white"/>
                        </a:solidFill>
                        <a:ln>
                          <a:noFill/>
                        </a:ln>
                      </wps:spPr>
                      <wps:txbx>
                        <w:txbxContent>
                          <w:p w14:paraId="0A4BF78E" w14:textId="5BDD2DCD" w:rsidR="006D3008" w:rsidRPr="00E23FAD" w:rsidRDefault="006D3008" w:rsidP="006D3008">
                            <w:pPr>
                              <w:pStyle w:val="podpisy"/>
                              <w:rPr>
                                <w:rFonts w:eastAsia="Times New Roman" w:cstheme="minorHAnsi"/>
                                <w:bCs/>
                                <w:kern w:val="0"/>
                                <w:szCs w:val="22"/>
                              </w:rPr>
                            </w:pPr>
                            <w:bookmarkStart w:id="57" w:name="_Toc196215375"/>
                            <w:bookmarkStart w:id="58" w:name="_Toc196215591"/>
                            <w:bookmarkStart w:id="59" w:name="_Toc196215790"/>
                            <w:bookmarkStart w:id="60" w:name="_Toc196215916"/>
                            <w:r w:rsidRPr="00E23FAD">
                              <w:t xml:space="preserve">Mapa </w:t>
                            </w:r>
                            <w:r w:rsidRPr="00E23FAD">
                              <w:fldChar w:fldCharType="begin"/>
                            </w:r>
                            <w:r w:rsidRPr="00E23FAD">
                              <w:instrText xml:space="preserve"> SEQ Mapa \* ARABIC </w:instrText>
                            </w:r>
                            <w:r w:rsidRPr="00E23FAD">
                              <w:fldChar w:fldCharType="separate"/>
                            </w:r>
                            <w:r w:rsidR="008E484D" w:rsidRPr="00E23FAD">
                              <w:t>4</w:t>
                            </w:r>
                            <w:r w:rsidRPr="00E23FAD">
                              <w:fldChar w:fldCharType="end"/>
                            </w:r>
                            <w:r w:rsidRPr="00E23FAD">
                              <w:t xml:space="preserve">. Obszary zdegradowane </w:t>
                            </w:r>
                            <w:r w:rsidR="00A16CCC">
                              <w:t xml:space="preserve">w części wiejskiej </w:t>
                            </w:r>
                            <w:r w:rsidRPr="00E23FAD">
                              <w:t>Gminy Pełczyce</w:t>
                            </w:r>
                            <w:bookmarkEnd w:id="57"/>
                            <w:bookmarkEnd w:id="58"/>
                            <w:bookmarkEnd w:id="59"/>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F59DFBF" id="Pole tekstowe 1" o:spid="_x0000_s1027" type="#_x0000_t202" style="position:absolute;left:0;text-align:left;margin-left:12.4pt;margin-top:0;width:476.45pt;height:36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" stroked="f">
                <v:textbox inset="0,0,0,0">
                  <w:txbxContent>
                    <w:p w14:paraId="0A4BF78E" w14:textId="5BDD2DCD" w:rsidR="006D3008" w:rsidRPr="00E23FAD" w:rsidRDefault="006D3008" w:rsidP="006D3008">
                      <w:pPr>
                        <w:pStyle w:val="podpisy"/>
                        <w:rPr>
                          <w:rFonts w:eastAsia="Times New Roman" w:cstheme="minorHAnsi"/>
                          <w:bCs/>
                          <w:kern w:val="0"/>
                          <w:szCs w:val="22"/>
                        </w:rPr>
                      </w:pPr>
                      <w:bookmarkStart w:id="61" w:name="_Toc196215375"/>
                      <w:bookmarkStart w:id="62" w:name="_Toc196215591"/>
                      <w:bookmarkStart w:id="63" w:name="_Toc196215790"/>
                      <w:bookmarkStart w:id="64" w:name="_Toc196215916"/>
                      <w:r w:rsidRPr="00E23FAD">
                        <w:t xml:space="preserve">Mapa </w:t>
                      </w:r>
                      <w:r w:rsidRPr="00E23FAD">
                        <w:fldChar w:fldCharType="begin"/>
                      </w:r>
                      <w:r w:rsidRPr="00E23FAD">
                        <w:instrText xml:space="preserve"> SEQ Mapa \* ARABIC </w:instrText>
                      </w:r>
                      <w:r w:rsidRPr="00E23FAD">
                        <w:fldChar w:fldCharType="separate"/>
                      </w:r>
                      <w:r w:rsidR="008E484D" w:rsidRPr="00E23FAD">
                        <w:t>4</w:t>
                      </w:r>
                      <w:r w:rsidRPr="00E23FAD">
                        <w:fldChar w:fldCharType="end"/>
                      </w:r>
                      <w:r w:rsidRPr="00E23FAD">
                        <w:t xml:space="preserve">. Obszary zdegradowane </w:t>
                      </w:r>
                      <w:r w:rsidR="00A16CCC">
                        <w:t xml:space="preserve">w części wiejskiej </w:t>
                      </w:r>
                      <w:r w:rsidRPr="00E23FAD">
                        <w:t>Gminy Pełczyce</w:t>
                      </w:r>
                      <w:bookmarkEnd w:id="61"/>
                      <w:bookmarkEnd w:id="62"/>
                      <w:bookmarkEnd w:id="63"/>
                      <w:bookmarkEnd w:id="64"/>
                    </w:p>
                  </w:txbxContent>
                </v:textbox>
                <w10:wrap type="tight"/>
              </v:shape>
            </w:pict>
          </mc:Fallback>
        </mc:AlternateContent>
      </w:r>
      <w:r w:rsidR="00A55884" w:rsidRPr="00E23FAD">
        <w:rPr>
          <w:sz w:val="14"/>
          <w:szCs w:val="16"/>
        </w:rPr>
        <w:t xml:space="preserve"> </w:t>
      </w:r>
      <w:r w:rsidR="00A55884" w:rsidRPr="00E23FAD">
        <w:rPr>
          <w:rFonts w:cstheme="minorHAnsi"/>
          <w:szCs w:val="18"/>
        </w:rPr>
        <w:t xml:space="preserve">Źródło: </w:t>
      </w:r>
      <w:r w:rsidR="00A55884" w:rsidRPr="00E23FAD">
        <w:rPr>
          <w:rFonts w:cstheme="minorHAnsi"/>
          <w:i/>
          <w:iCs/>
          <w:szCs w:val="18"/>
        </w:rPr>
        <w:t xml:space="preserve">pracowanie </w:t>
      </w:r>
      <w:r w:rsidR="00FE3B85">
        <w:rPr>
          <w:rFonts w:cstheme="minorHAnsi"/>
          <w:i/>
          <w:iCs/>
          <w:szCs w:val="18"/>
        </w:rPr>
        <w:t>własne</w:t>
      </w:r>
      <w:r w:rsidR="00A55884" w:rsidRPr="00E23FAD">
        <w:rPr>
          <w:rFonts w:cstheme="minorHAnsi"/>
          <w:i/>
          <w:iCs/>
          <w:szCs w:val="18"/>
        </w:rPr>
        <w:t xml:space="preserve"> na podstawie OpenStreetMap ©, dostępnych na licencji ODbL.</w:t>
      </w:r>
    </w:p>
    <w:p w14:paraId="25B7753D" w14:textId="77777777" w:rsidR="00E939D4" w:rsidRPr="00E23FAD" w:rsidRDefault="00E939D4" w:rsidP="00412BCA">
      <w:pPr>
        <w:spacing w:before="120" w:after="120" w:line="276" w:lineRule="auto"/>
        <w:jc w:val="both"/>
        <w:rPr>
          <w:rFonts w:cstheme="minorHAnsi"/>
          <w:sz w:val="22"/>
          <w:szCs w:val="22"/>
        </w:rPr>
      </w:pPr>
    </w:p>
    <w:p w14:paraId="0DD10432" w14:textId="77777777" w:rsidR="00E939D4" w:rsidRPr="00E23FAD" w:rsidRDefault="00E939D4" w:rsidP="00412BCA">
      <w:pPr>
        <w:spacing w:before="120" w:after="120" w:line="276" w:lineRule="auto"/>
        <w:jc w:val="both"/>
        <w:rPr>
          <w:rFonts w:cstheme="minorHAnsi"/>
          <w:sz w:val="22"/>
          <w:szCs w:val="22"/>
        </w:rPr>
      </w:pPr>
    </w:p>
    <w:p w14:paraId="39804B6D" w14:textId="6FE3AB6A" w:rsidR="002437B6" w:rsidRPr="00E23FAD" w:rsidRDefault="003F6CF3" w:rsidP="00412BCA">
      <w:pPr>
        <w:pStyle w:val="Nagwek1"/>
        <w:spacing w:before="120"/>
      </w:pPr>
      <w:bookmarkStart w:id="65" w:name="_Toc196215917"/>
      <w:r w:rsidRPr="00E23FAD">
        <w:lastRenderedPageBreak/>
        <w:t>I</w:t>
      </w:r>
      <w:r w:rsidR="00A16CCC">
        <w:t>V</w:t>
      </w:r>
      <w:r w:rsidRPr="00E23FAD">
        <w:t xml:space="preserve">. </w:t>
      </w:r>
      <w:r w:rsidR="002437B6" w:rsidRPr="00E23FAD">
        <w:t>Obszar rewitalizacji gminy Pełczyce</w:t>
      </w:r>
      <w:bookmarkEnd w:id="65"/>
    </w:p>
    <w:p w14:paraId="0E0BC3B9" w14:textId="77777777" w:rsidR="003F6CF3" w:rsidRPr="00E23FAD" w:rsidRDefault="003F6CF3" w:rsidP="00412BCA">
      <w:pPr>
        <w:pStyle w:val="Tekstpodstawowy"/>
        <w:spacing w:before="120"/>
      </w:pPr>
    </w:p>
    <w:p w14:paraId="1ABD5C85" w14:textId="77777777" w:rsidR="002437B6" w:rsidRPr="00E23FAD" w:rsidRDefault="002437B6" w:rsidP="00A16CCC">
      <w:pPr>
        <w:spacing w:before="120" w:after="120" w:line="276" w:lineRule="auto"/>
        <w:ind w:firstLine="720"/>
        <w:jc w:val="both"/>
        <w:rPr>
          <w:rFonts w:cstheme="minorHAnsi"/>
          <w:sz w:val="22"/>
          <w:szCs w:val="22"/>
        </w:rPr>
      </w:pPr>
      <w:r w:rsidRPr="00E23FAD">
        <w:rPr>
          <w:rFonts w:cstheme="minorHAnsi"/>
          <w:sz w:val="22"/>
          <w:szCs w:val="22"/>
        </w:rPr>
        <w:t xml:space="preserve">W myśl art. 10 Ustawy o rewitalizacji obszarem rewitalizacji jest obszar obejmujący całość lub część obszaru zdegradowanego, cechujący się szczególną koncentracją negatywnych zjawisk (społecznych, gospodarczych, środowiskowych, przestrzenno-funkcjonalnych, technicznych), na którym z uwagi na istotne znaczenie dla rozwoju lokalnego, gmina zamierza prowadzić rewitalizację. </w:t>
      </w:r>
    </w:p>
    <w:p w14:paraId="6D931116" w14:textId="30FACD7E" w:rsidR="002437B6" w:rsidRPr="00E23FAD" w:rsidRDefault="002437B6" w:rsidP="00A16CCC">
      <w:pPr>
        <w:spacing w:before="120" w:after="120" w:line="276" w:lineRule="auto"/>
        <w:ind w:firstLine="720"/>
        <w:jc w:val="both"/>
        <w:rPr>
          <w:rFonts w:cstheme="minorHAnsi"/>
          <w:sz w:val="22"/>
          <w:szCs w:val="22"/>
        </w:rPr>
      </w:pPr>
      <w:r w:rsidRPr="00E23FAD">
        <w:rPr>
          <w:rFonts w:cstheme="minorHAnsi"/>
          <w:sz w:val="22"/>
          <w:szCs w:val="22"/>
        </w:rPr>
        <w:t xml:space="preserve">Obszar rewitalizacji może być podzielony na podobszary, w tym podobszary nieposiadające ze sobą wspólnych granic, lecz nie może obejmować terenów większych niż 20% powierzchni gminy oraz zamieszkałych przez więcej niż 30% mieszkańców gminy. W skład obszaru rewitalizacji mogą wejść obszary występowania problemów przestrzennych, takich jak tereny poprzemysłowe (w tym </w:t>
      </w:r>
      <w:proofErr w:type="spellStart"/>
      <w:r w:rsidRPr="00E23FAD">
        <w:rPr>
          <w:rFonts w:cstheme="minorHAnsi"/>
          <w:sz w:val="22"/>
          <w:szCs w:val="22"/>
        </w:rPr>
        <w:t>poportowe</w:t>
      </w:r>
      <w:proofErr w:type="spellEnd"/>
      <w:r w:rsidRPr="00E23FAD">
        <w:rPr>
          <w:rFonts w:cstheme="minorHAnsi"/>
          <w:sz w:val="22"/>
          <w:szCs w:val="22"/>
        </w:rPr>
        <w:t xml:space="preserve"> i </w:t>
      </w:r>
      <w:proofErr w:type="spellStart"/>
      <w:r w:rsidRPr="00E23FAD">
        <w:rPr>
          <w:rFonts w:cstheme="minorHAnsi"/>
          <w:sz w:val="22"/>
          <w:szCs w:val="22"/>
        </w:rPr>
        <w:t>powydobywcze</w:t>
      </w:r>
      <w:proofErr w:type="spellEnd"/>
      <w:r w:rsidRPr="00E23FAD">
        <w:rPr>
          <w:rFonts w:cstheme="minorHAnsi"/>
          <w:sz w:val="22"/>
          <w:szCs w:val="22"/>
        </w:rPr>
        <w:t xml:space="preserve">), powojskowe lub </w:t>
      </w:r>
      <w:proofErr w:type="spellStart"/>
      <w:r w:rsidRPr="00E23FAD">
        <w:rPr>
          <w:rFonts w:cstheme="minorHAnsi"/>
          <w:sz w:val="22"/>
          <w:szCs w:val="22"/>
        </w:rPr>
        <w:t>pokolejowe</w:t>
      </w:r>
      <w:proofErr w:type="spellEnd"/>
      <w:r w:rsidRPr="00E23FAD">
        <w:rPr>
          <w:rFonts w:cstheme="minorHAnsi"/>
          <w:sz w:val="22"/>
          <w:szCs w:val="22"/>
        </w:rPr>
        <w:t xml:space="preserve"> wyłącznie w przypadku, gdy przewidziane dla nich działania są ściśle powiązane z celami rewitalizacji dla danego obszaru rewitalizacji.</w:t>
      </w:r>
    </w:p>
    <w:p w14:paraId="3E0370BA" w14:textId="77777777" w:rsidR="002437B6" w:rsidRPr="00E23FAD" w:rsidRDefault="002437B6" w:rsidP="00AE0F00">
      <w:pPr>
        <w:spacing w:before="120" w:after="120" w:line="276" w:lineRule="auto"/>
        <w:ind w:firstLine="720"/>
        <w:jc w:val="both"/>
        <w:rPr>
          <w:rFonts w:cstheme="minorHAnsi"/>
          <w:sz w:val="22"/>
          <w:szCs w:val="22"/>
        </w:rPr>
      </w:pPr>
      <w:r w:rsidRPr="00E23FAD">
        <w:rPr>
          <w:rFonts w:cstheme="minorHAnsi"/>
          <w:sz w:val="22"/>
          <w:szCs w:val="22"/>
        </w:rPr>
        <w:t xml:space="preserve">W procesie delimitacji obszaru rewitalizacji pod uwagę wzięto te jednostki, które zostały uznane za obszar zdegradowany, zgodnie z przyjętą metodologią wyznaczania obszaru zdegradowanego, czyli: </w:t>
      </w:r>
    </w:p>
    <w:p w14:paraId="2508739A" w14:textId="77777777" w:rsidR="002437B6" w:rsidRPr="00E23FAD" w:rsidRDefault="002437B6" w:rsidP="00AE0F00">
      <w:pPr>
        <w:pStyle w:val="Akapitzlist"/>
        <w:numPr>
          <w:ilvl w:val="0"/>
          <w:numId w:val="41"/>
        </w:numPr>
        <w:spacing w:before="120" w:line="276" w:lineRule="auto"/>
        <w:rPr>
          <w:sz w:val="22"/>
          <w:szCs w:val="24"/>
        </w:rPr>
      </w:pPr>
      <w:r w:rsidRPr="00E23FAD">
        <w:rPr>
          <w:sz w:val="22"/>
          <w:szCs w:val="24"/>
        </w:rPr>
        <w:t>Pełczyce – strefa V,</w:t>
      </w:r>
    </w:p>
    <w:p w14:paraId="5047A13A" w14:textId="77777777" w:rsidR="002437B6" w:rsidRPr="00E23FAD" w:rsidRDefault="002437B6" w:rsidP="00AE0F00">
      <w:pPr>
        <w:pStyle w:val="Akapitzlist"/>
        <w:numPr>
          <w:ilvl w:val="0"/>
          <w:numId w:val="41"/>
        </w:numPr>
        <w:spacing w:before="120" w:line="276" w:lineRule="auto"/>
        <w:rPr>
          <w:sz w:val="22"/>
          <w:szCs w:val="24"/>
        </w:rPr>
      </w:pPr>
      <w:r w:rsidRPr="00E23FAD">
        <w:rPr>
          <w:sz w:val="22"/>
          <w:szCs w:val="24"/>
        </w:rPr>
        <w:t>Boguszyny,</w:t>
      </w:r>
    </w:p>
    <w:p w14:paraId="67011672" w14:textId="77777777" w:rsidR="002437B6" w:rsidRPr="00E23FAD" w:rsidRDefault="002437B6" w:rsidP="00AE0F00">
      <w:pPr>
        <w:pStyle w:val="Akapitzlist"/>
        <w:numPr>
          <w:ilvl w:val="0"/>
          <w:numId w:val="41"/>
        </w:numPr>
        <w:spacing w:before="120" w:line="276" w:lineRule="auto"/>
        <w:rPr>
          <w:sz w:val="22"/>
          <w:szCs w:val="24"/>
        </w:rPr>
      </w:pPr>
      <w:r w:rsidRPr="00E23FAD">
        <w:rPr>
          <w:sz w:val="22"/>
          <w:szCs w:val="24"/>
        </w:rPr>
        <w:t>Brzyczno,</w:t>
      </w:r>
    </w:p>
    <w:p w14:paraId="2FC6EE3A" w14:textId="77777777" w:rsidR="002437B6" w:rsidRPr="00E23FAD" w:rsidRDefault="002437B6" w:rsidP="00AE0F00">
      <w:pPr>
        <w:pStyle w:val="Akapitzlist"/>
        <w:numPr>
          <w:ilvl w:val="0"/>
          <w:numId w:val="41"/>
        </w:numPr>
        <w:spacing w:before="120" w:line="276" w:lineRule="auto"/>
        <w:rPr>
          <w:sz w:val="22"/>
          <w:szCs w:val="24"/>
        </w:rPr>
      </w:pPr>
      <w:r w:rsidRPr="00E23FAD">
        <w:rPr>
          <w:sz w:val="22"/>
          <w:szCs w:val="24"/>
        </w:rPr>
        <w:t>Płotno,</w:t>
      </w:r>
    </w:p>
    <w:p w14:paraId="7DAE069A" w14:textId="77777777" w:rsidR="002437B6" w:rsidRPr="00E23FAD" w:rsidRDefault="002437B6" w:rsidP="00AE0F00">
      <w:pPr>
        <w:pStyle w:val="Akapitzlist"/>
        <w:numPr>
          <w:ilvl w:val="0"/>
          <w:numId w:val="41"/>
        </w:numPr>
        <w:spacing w:before="120" w:line="276" w:lineRule="auto"/>
        <w:rPr>
          <w:sz w:val="22"/>
          <w:szCs w:val="24"/>
        </w:rPr>
      </w:pPr>
      <w:r w:rsidRPr="00E23FAD">
        <w:rPr>
          <w:sz w:val="22"/>
          <w:szCs w:val="24"/>
        </w:rPr>
        <w:t>Jarosławsko.</w:t>
      </w:r>
    </w:p>
    <w:p w14:paraId="1840327E" w14:textId="77777777" w:rsidR="002437B6" w:rsidRPr="00E23FAD" w:rsidRDefault="002437B6" w:rsidP="00AE0F00">
      <w:pPr>
        <w:pStyle w:val="Akapitzlist"/>
        <w:numPr>
          <w:ilvl w:val="0"/>
          <w:numId w:val="41"/>
        </w:numPr>
        <w:spacing w:before="120" w:line="276" w:lineRule="auto"/>
        <w:rPr>
          <w:sz w:val="22"/>
          <w:szCs w:val="24"/>
        </w:rPr>
      </w:pPr>
      <w:r w:rsidRPr="00E23FAD">
        <w:rPr>
          <w:sz w:val="22"/>
          <w:szCs w:val="24"/>
        </w:rPr>
        <w:t xml:space="preserve">Sarnik. </w:t>
      </w:r>
    </w:p>
    <w:p w14:paraId="71DDB8A7" w14:textId="77777777" w:rsidR="002437B6" w:rsidRPr="00E23FAD" w:rsidRDefault="002437B6" w:rsidP="00AE0F00">
      <w:pPr>
        <w:spacing w:before="120" w:after="120" w:line="276" w:lineRule="auto"/>
        <w:ind w:firstLine="720"/>
        <w:jc w:val="both"/>
        <w:rPr>
          <w:rFonts w:cstheme="minorHAnsi"/>
          <w:sz w:val="22"/>
          <w:szCs w:val="22"/>
        </w:rPr>
      </w:pPr>
      <w:r w:rsidRPr="00E23FAD">
        <w:rPr>
          <w:rFonts w:cstheme="minorHAnsi"/>
          <w:sz w:val="22"/>
          <w:szCs w:val="22"/>
        </w:rPr>
        <w:t>Na terenie ww. jednostek, 3 z 4 analizowanych wskaźników przyjęły wartości mniej korzystne w porównaniu do średniej dla całej gminy.</w:t>
      </w:r>
    </w:p>
    <w:p w14:paraId="32DB307B" w14:textId="77777777" w:rsidR="00AE0F00" w:rsidRDefault="007336F7" w:rsidP="00412BCA">
      <w:pPr>
        <w:spacing w:before="120" w:after="120" w:line="276" w:lineRule="auto"/>
        <w:ind w:firstLine="567"/>
        <w:jc w:val="both"/>
        <w:rPr>
          <w:rFonts w:cstheme="minorHAnsi"/>
          <w:sz w:val="22"/>
          <w:szCs w:val="22"/>
        </w:rPr>
      </w:pPr>
      <w:r w:rsidRPr="00E23FAD">
        <w:rPr>
          <w:rFonts w:cstheme="minorHAnsi"/>
          <w:sz w:val="22"/>
          <w:szCs w:val="22"/>
        </w:rPr>
        <w:t>Liczba ludności Gminy według stanu z dnia 31.12.20</w:t>
      </w:r>
      <w:r w:rsidR="00B07649" w:rsidRPr="00E23FAD">
        <w:rPr>
          <w:rFonts w:cstheme="minorHAnsi"/>
          <w:sz w:val="22"/>
          <w:szCs w:val="22"/>
        </w:rPr>
        <w:t>23</w:t>
      </w:r>
      <w:r w:rsidRPr="00E23FAD">
        <w:rPr>
          <w:rFonts w:cstheme="minorHAnsi"/>
          <w:sz w:val="22"/>
          <w:szCs w:val="22"/>
        </w:rPr>
        <w:t xml:space="preserve"> r. wynosiła </w:t>
      </w:r>
      <w:r w:rsidR="00B07649" w:rsidRPr="00E23FAD">
        <w:rPr>
          <w:rFonts w:cstheme="minorHAnsi"/>
          <w:sz w:val="22"/>
          <w:szCs w:val="22"/>
        </w:rPr>
        <w:t>7192</w:t>
      </w:r>
      <w:r w:rsidRPr="00E23FAD">
        <w:rPr>
          <w:rFonts w:cstheme="minorHAnsi"/>
          <w:sz w:val="22"/>
          <w:szCs w:val="22"/>
        </w:rPr>
        <w:t xml:space="preserve"> osoby, a powierzchnia </w:t>
      </w:r>
      <w:r w:rsidR="001A6DD1" w:rsidRPr="00E23FAD">
        <w:rPr>
          <w:rFonts w:cstheme="minorHAnsi"/>
          <w:sz w:val="22"/>
          <w:szCs w:val="22"/>
        </w:rPr>
        <w:t>20 069 ha.</w:t>
      </w:r>
      <w:r w:rsidRPr="00E23FAD">
        <w:rPr>
          <w:rFonts w:cstheme="minorHAnsi"/>
          <w:sz w:val="22"/>
          <w:szCs w:val="22"/>
        </w:rPr>
        <w:t xml:space="preserve"> W związku z tym rewitalizacją może zostać objęte maksymalnie </w:t>
      </w:r>
      <w:r w:rsidR="00B97633" w:rsidRPr="00E23FAD">
        <w:rPr>
          <w:rFonts w:cstheme="minorHAnsi"/>
          <w:sz w:val="22"/>
          <w:szCs w:val="22"/>
        </w:rPr>
        <w:t xml:space="preserve">2 157 </w:t>
      </w:r>
      <w:r w:rsidRPr="00E23FAD">
        <w:rPr>
          <w:rFonts w:cstheme="minorHAnsi"/>
          <w:sz w:val="22"/>
          <w:szCs w:val="22"/>
        </w:rPr>
        <w:t xml:space="preserve">osób oraz obszar o powierzchni maksymalnie </w:t>
      </w:r>
      <w:r w:rsidR="000B46CC" w:rsidRPr="00E23FAD">
        <w:rPr>
          <w:rFonts w:cstheme="minorHAnsi"/>
          <w:sz w:val="22"/>
          <w:szCs w:val="22"/>
        </w:rPr>
        <w:t>4</w:t>
      </w:r>
      <w:r w:rsidR="003011D4" w:rsidRPr="00E23FAD">
        <w:rPr>
          <w:rFonts w:cstheme="minorHAnsi"/>
          <w:sz w:val="22"/>
          <w:szCs w:val="22"/>
        </w:rPr>
        <w:t xml:space="preserve"> </w:t>
      </w:r>
      <w:r w:rsidR="000B46CC" w:rsidRPr="00E23FAD">
        <w:rPr>
          <w:rFonts w:cstheme="minorHAnsi"/>
          <w:sz w:val="22"/>
          <w:szCs w:val="22"/>
        </w:rPr>
        <w:t>014 ha</w:t>
      </w:r>
      <w:r w:rsidRPr="00E23FAD">
        <w:rPr>
          <w:rFonts w:cstheme="minorHAnsi"/>
          <w:sz w:val="22"/>
          <w:szCs w:val="22"/>
        </w:rPr>
        <w:t xml:space="preserve">. </w:t>
      </w:r>
    </w:p>
    <w:p w14:paraId="3A10469D" w14:textId="77777777" w:rsidR="00642F68" w:rsidRDefault="007336F7" w:rsidP="00412BCA">
      <w:pPr>
        <w:spacing w:before="120" w:after="120" w:line="276" w:lineRule="auto"/>
        <w:ind w:firstLine="567"/>
        <w:jc w:val="both"/>
        <w:rPr>
          <w:rFonts w:cstheme="minorHAnsi"/>
          <w:sz w:val="22"/>
          <w:szCs w:val="22"/>
        </w:rPr>
      </w:pPr>
      <w:r w:rsidRPr="00E23FAD">
        <w:rPr>
          <w:rFonts w:cstheme="minorHAnsi"/>
          <w:sz w:val="22"/>
          <w:szCs w:val="22"/>
        </w:rPr>
        <w:t>Z</w:t>
      </w:r>
      <w:r w:rsidR="00642F68">
        <w:rPr>
          <w:rFonts w:cstheme="minorHAnsi"/>
          <w:sz w:val="22"/>
          <w:szCs w:val="22"/>
        </w:rPr>
        <w:t xml:space="preserve">e względu na fakt, że obszar zdegradowany przekracza 20% powierzchni Gminy, </w:t>
      </w:r>
      <w:r w:rsidRPr="00E23FAD">
        <w:rPr>
          <w:rFonts w:cstheme="minorHAnsi"/>
          <w:sz w:val="22"/>
          <w:szCs w:val="22"/>
        </w:rPr>
        <w:t xml:space="preserve">obszar rewitalizacji </w:t>
      </w:r>
      <w:r w:rsidR="00AE0F00">
        <w:rPr>
          <w:rFonts w:cstheme="minorHAnsi"/>
          <w:sz w:val="22"/>
          <w:szCs w:val="22"/>
        </w:rPr>
        <w:t xml:space="preserve">zawężono do terenów zamieszkałych. </w:t>
      </w:r>
    </w:p>
    <w:p w14:paraId="74A30765" w14:textId="4F1D96FB" w:rsidR="00D03B3E" w:rsidRPr="003B267D" w:rsidRDefault="00642F68" w:rsidP="003B267D">
      <w:pPr>
        <w:spacing w:before="120" w:after="120" w:line="276" w:lineRule="auto"/>
        <w:ind w:firstLine="567"/>
        <w:jc w:val="both"/>
        <w:rPr>
          <w:rFonts w:cstheme="minorHAnsi"/>
          <w:sz w:val="22"/>
          <w:szCs w:val="22"/>
        </w:rPr>
      </w:pPr>
      <w:r>
        <w:rPr>
          <w:rFonts w:cstheme="minorHAnsi"/>
          <w:sz w:val="22"/>
          <w:szCs w:val="22"/>
        </w:rPr>
        <w:t>Tak wyznaczony obszar s</w:t>
      </w:r>
      <w:r w:rsidR="007336F7" w:rsidRPr="00E23FAD">
        <w:rPr>
          <w:rFonts w:cstheme="minorHAnsi"/>
          <w:sz w:val="22"/>
          <w:szCs w:val="22"/>
        </w:rPr>
        <w:t xml:space="preserve">kłada się z kilku podobszarów (położonych zarówno w części miejskiej, jak i wiejskiej), które łącznie stanowią </w:t>
      </w:r>
      <w:r w:rsidR="006F5878" w:rsidRPr="00E23FAD">
        <w:rPr>
          <w:rFonts w:cstheme="minorHAnsi"/>
          <w:sz w:val="22"/>
          <w:szCs w:val="22"/>
        </w:rPr>
        <w:t>2,88</w:t>
      </w:r>
      <w:r w:rsidR="00B97633" w:rsidRPr="00E23FAD">
        <w:rPr>
          <w:rFonts w:cstheme="minorHAnsi"/>
          <w:sz w:val="22"/>
          <w:szCs w:val="22"/>
        </w:rPr>
        <w:t>%</w:t>
      </w:r>
      <w:r w:rsidR="007336F7" w:rsidRPr="00E23FAD">
        <w:rPr>
          <w:rFonts w:cstheme="minorHAnsi"/>
          <w:sz w:val="22"/>
          <w:szCs w:val="22"/>
        </w:rPr>
        <w:t xml:space="preserve"> powierzchni Gminy i są zamieszkiwane przez 2</w:t>
      </w:r>
      <w:r w:rsidR="00B97633" w:rsidRPr="00E23FAD">
        <w:rPr>
          <w:rFonts w:cstheme="minorHAnsi"/>
          <w:sz w:val="22"/>
          <w:szCs w:val="22"/>
        </w:rPr>
        <w:t>9,18</w:t>
      </w:r>
      <w:r w:rsidR="007336F7" w:rsidRPr="00E23FAD">
        <w:rPr>
          <w:rFonts w:cstheme="minorHAnsi"/>
          <w:sz w:val="22"/>
          <w:szCs w:val="22"/>
        </w:rPr>
        <w:t>% jej mieszkańców.</w:t>
      </w:r>
    </w:p>
    <w:p w14:paraId="48DCC87B" w14:textId="3AC12A96" w:rsidR="003B267D" w:rsidRDefault="003B267D" w:rsidP="00865AE3">
      <w:pPr>
        <w:pStyle w:val="podpisy"/>
        <w:spacing w:after="120"/>
      </w:pPr>
      <w:bookmarkStart w:id="66" w:name="_Toc196396384"/>
      <w:r>
        <w:t xml:space="preserve">Tabela </w:t>
      </w:r>
      <w:r>
        <w:fldChar w:fldCharType="begin"/>
      </w:r>
      <w:r>
        <w:instrText xml:space="preserve"> SEQ Tabela \* ARABIC </w:instrText>
      </w:r>
      <w:r>
        <w:fldChar w:fldCharType="separate"/>
      </w:r>
      <w:r>
        <w:rPr>
          <w:noProof/>
        </w:rPr>
        <w:t>23</w:t>
      </w:r>
      <w:r>
        <w:fldChar w:fldCharType="end"/>
      </w:r>
      <w:r>
        <w:t xml:space="preserve">. </w:t>
      </w:r>
      <w:r w:rsidRPr="00081DB9">
        <w:t>Powierzchnia i ludność Miasta i Gminy Pełczyce objęta rewitalizacją</w:t>
      </w:r>
      <w:bookmarkEnd w:id="66"/>
    </w:p>
    <w:tbl>
      <w:tblPr>
        <w:tblStyle w:val="Tabela-Siatka"/>
        <w:tblpPr w:leftFromText="142" w:rightFromText="142" w:vertAnchor="text" w:horzAnchor="margin" w:tblpXSpec="center" w:tblpY="1"/>
        <w:tblOverlap w:val="never"/>
        <w:tblW w:w="5006" w:type="pct"/>
        <w:jc w:val="center"/>
        <w:tblLayout w:type="fixed"/>
        <w:tblLook w:val="04A0" w:firstRow="1" w:lastRow="0" w:firstColumn="1" w:lastColumn="0" w:noHBand="0" w:noVBand="1"/>
      </w:tblPr>
      <w:tblGrid>
        <w:gridCol w:w="2830"/>
        <w:gridCol w:w="1560"/>
        <w:gridCol w:w="1565"/>
        <w:gridCol w:w="1553"/>
        <w:gridCol w:w="1566"/>
      </w:tblGrid>
      <w:tr w:rsidR="002437B6" w:rsidRPr="00E23FAD" w14:paraId="61271BD5" w14:textId="77777777" w:rsidTr="00794889">
        <w:trPr>
          <w:trHeight w:val="989"/>
          <w:jc w:val="center"/>
        </w:trPr>
        <w:tc>
          <w:tcPr>
            <w:tcW w:w="2830" w:type="dxa"/>
            <w:shd w:val="clear" w:color="auto" w:fill="7030A0"/>
            <w:vAlign w:val="center"/>
          </w:tcPr>
          <w:p w14:paraId="4C7625BF" w14:textId="77777777" w:rsidR="002437B6" w:rsidRPr="00E23FAD" w:rsidRDefault="002437B6" w:rsidP="00412BCA">
            <w:pPr>
              <w:spacing w:before="120" w:line="276" w:lineRule="auto"/>
              <w:ind w:left="34"/>
              <w:jc w:val="center"/>
              <w:rPr>
                <w:rFonts w:cstheme="minorHAnsi"/>
                <w:b/>
                <w:bCs/>
                <w:color w:val="FFFFFF" w:themeColor="background1"/>
                <w:sz w:val="20"/>
              </w:rPr>
            </w:pPr>
            <w:r w:rsidRPr="00E23FAD">
              <w:rPr>
                <w:rFonts w:cstheme="minorHAnsi"/>
                <w:b/>
                <w:bCs/>
                <w:color w:val="FFFFFF" w:themeColor="background1"/>
                <w:sz w:val="20"/>
              </w:rPr>
              <w:t>Jednostka</w:t>
            </w:r>
          </w:p>
        </w:tc>
        <w:tc>
          <w:tcPr>
            <w:tcW w:w="1560" w:type="dxa"/>
            <w:shd w:val="clear" w:color="auto" w:fill="7030A0"/>
            <w:vAlign w:val="center"/>
          </w:tcPr>
          <w:p w14:paraId="6B92FD68" w14:textId="77777777" w:rsidR="002437B6" w:rsidRPr="00E23FAD" w:rsidRDefault="002437B6" w:rsidP="00412BCA">
            <w:pPr>
              <w:spacing w:before="120" w:line="276" w:lineRule="auto"/>
              <w:ind w:right="36"/>
              <w:jc w:val="center"/>
              <w:rPr>
                <w:b/>
                <w:bCs/>
                <w:color w:val="FFFFFF" w:themeColor="background1"/>
              </w:rPr>
            </w:pPr>
            <w:r w:rsidRPr="00E23FAD">
              <w:rPr>
                <w:b/>
                <w:bCs/>
                <w:color w:val="FFFFFF" w:themeColor="background1"/>
              </w:rPr>
              <w:t>Ludność</w:t>
            </w:r>
          </w:p>
        </w:tc>
        <w:tc>
          <w:tcPr>
            <w:tcW w:w="1565" w:type="dxa"/>
            <w:shd w:val="clear" w:color="auto" w:fill="7030A0"/>
            <w:vAlign w:val="center"/>
          </w:tcPr>
          <w:p w14:paraId="011063A4" w14:textId="77777777" w:rsidR="002437B6" w:rsidRPr="00E23FAD" w:rsidRDefault="002437B6" w:rsidP="00412BCA">
            <w:pPr>
              <w:spacing w:before="120" w:line="276" w:lineRule="auto"/>
              <w:ind w:right="36"/>
              <w:jc w:val="center"/>
              <w:rPr>
                <w:rFonts w:cstheme="minorHAnsi"/>
                <w:b/>
                <w:bCs/>
                <w:color w:val="FFFFFF" w:themeColor="background1"/>
                <w:sz w:val="20"/>
              </w:rPr>
            </w:pPr>
            <w:r w:rsidRPr="00E23FAD">
              <w:rPr>
                <w:b/>
                <w:bCs/>
                <w:color w:val="FFFFFF" w:themeColor="background1"/>
              </w:rPr>
              <w:t xml:space="preserve">% ludności gminy </w:t>
            </w:r>
          </w:p>
        </w:tc>
        <w:tc>
          <w:tcPr>
            <w:tcW w:w="1553" w:type="dxa"/>
            <w:shd w:val="clear" w:color="auto" w:fill="7030A0"/>
            <w:vAlign w:val="center"/>
          </w:tcPr>
          <w:p w14:paraId="6CCB2A92" w14:textId="77777777" w:rsidR="002437B6" w:rsidRPr="00E23FAD" w:rsidRDefault="002437B6" w:rsidP="00412BCA">
            <w:pPr>
              <w:spacing w:before="120" w:line="276" w:lineRule="auto"/>
              <w:ind w:right="44"/>
              <w:jc w:val="center"/>
              <w:rPr>
                <w:rFonts w:cstheme="minorHAnsi"/>
                <w:b/>
                <w:bCs/>
                <w:color w:val="FFFFFF" w:themeColor="background1"/>
                <w:sz w:val="20"/>
              </w:rPr>
            </w:pPr>
            <w:r w:rsidRPr="00E23FAD">
              <w:rPr>
                <w:b/>
                <w:bCs/>
                <w:color w:val="FFFFFF" w:themeColor="background1"/>
              </w:rPr>
              <w:t>Powierzchnia (ha)</w:t>
            </w:r>
          </w:p>
        </w:tc>
        <w:tc>
          <w:tcPr>
            <w:tcW w:w="1566" w:type="dxa"/>
            <w:shd w:val="clear" w:color="auto" w:fill="7030A0"/>
            <w:vAlign w:val="center"/>
          </w:tcPr>
          <w:p w14:paraId="492D1262" w14:textId="77777777" w:rsidR="002437B6" w:rsidRPr="00E23FAD" w:rsidRDefault="002437B6" w:rsidP="00412BCA">
            <w:pPr>
              <w:spacing w:before="120" w:line="276" w:lineRule="auto"/>
              <w:ind w:left="28" w:right="31" w:hanging="4"/>
              <w:jc w:val="center"/>
              <w:rPr>
                <w:rFonts w:cstheme="minorHAnsi"/>
                <w:b/>
                <w:bCs/>
                <w:color w:val="FFFFFF" w:themeColor="background1"/>
                <w:sz w:val="20"/>
              </w:rPr>
            </w:pPr>
            <w:r w:rsidRPr="00E23FAD">
              <w:rPr>
                <w:b/>
                <w:bCs/>
                <w:color w:val="FFFFFF" w:themeColor="background1"/>
              </w:rPr>
              <w:t>% powierzchni gminy</w:t>
            </w:r>
          </w:p>
        </w:tc>
      </w:tr>
      <w:tr w:rsidR="002437B6" w:rsidRPr="00E23FAD" w14:paraId="6738CF94" w14:textId="77777777" w:rsidTr="00D75435">
        <w:trPr>
          <w:trHeight w:hRule="exact" w:val="680"/>
          <w:jc w:val="center"/>
        </w:trPr>
        <w:tc>
          <w:tcPr>
            <w:tcW w:w="2830" w:type="dxa"/>
            <w:shd w:val="clear" w:color="auto" w:fill="FFFFFF" w:themeFill="background1"/>
            <w:vAlign w:val="center"/>
          </w:tcPr>
          <w:p w14:paraId="3463993D" w14:textId="77777777" w:rsidR="002437B6" w:rsidRPr="00E23FAD" w:rsidRDefault="002437B6" w:rsidP="00412BCA">
            <w:pPr>
              <w:spacing w:before="120" w:line="276" w:lineRule="auto"/>
              <w:ind w:right="317"/>
              <w:rPr>
                <w:rFonts w:cstheme="minorHAnsi"/>
                <w:b/>
                <w:bCs/>
                <w:sz w:val="20"/>
              </w:rPr>
            </w:pPr>
            <w:r w:rsidRPr="00E23FAD">
              <w:rPr>
                <w:rFonts w:cstheme="minorHAnsi"/>
                <w:b/>
                <w:bCs/>
                <w:sz w:val="20"/>
              </w:rPr>
              <w:t>Miasto Pełczyce – Strefa V</w:t>
            </w:r>
          </w:p>
        </w:tc>
        <w:tc>
          <w:tcPr>
            <w:tcW w:w="1560" w:type="dxa"/>
            <w:vAlign w:val="center"/>
          </w:tcPr>
          <w:p w14:paraId="6BFA9159" w14:textId="16F102F3" w:rsidR="002437B6" w:rsidRPr="00E23FAD" w:rsidRDefault="00B92FF1" w:rsidP="00412BCA">
            <w:pPr>
              <w:spacing w:before="120" w:line="276" w:lineRule="auto"/>
              <w:ind w:right="36"/>
              <w:jc w:val="center"/>
              <w:rPr>
                <w:rFonts w:cstheme="minorHAnsi"/>
                <w:color w:val="000000" w:themeColor="text1"/>
                <w:sz w:val="20"/>
              </w:rPr>
            </w:pPr>
            <w:r>
              <w:rPr>
                <w:rFonts w:cstheme="minorHAnsi"/>
                <w:color w:val="000000" w:themeColor="text1"/>
                <w:sz w:val="20"/>
              </w:rPr>
              <w:t>185</w:t>
            </w:r>
          </w:p>
        </w:tc>
        <w:tc>
          <w:tcPr>
            <w:tcW w:w="1565" w:type="dxa"/>
            <w:shd w:val="clear" w:color="auto" w:fill="auto"/>
            <w:vAlign w:val="center"/>
          </w:tcPr>
          <w:p w14:paraId="06A6FB85" w14:textId="55F7CF2B" w:rsidR="002437B6" w:rsidRPr="00E23FAD" w:rsidRDefault="00D75435" w:rsidP="00412BCA">
            <w:pPr>
              <w:spacing w:before="120" w:line="276" w:lineRule="auto"/>
              <w:ind w:right="36"/>
              <w:jc w:val="center"/>
              <w:rPr>
                <w:rFonts w:cstheme="minorHAnsi"/>
                <w:color w:val="000000" w:themeColor="text1"/>
                <w:sz w:val="20"/>
              </w:rPr>
            </w:pPr>
            <w:r w:rsidRPr="00D75435">
              <w:rPr>
                <w:rFonts w:cstheme="minorHAnsi"/>
                <w:color w:val="000000" w:themeColor="text1"/>
                <w:sz w:val="20"/>
              </w:rPr>
              <w:t>2</w:t>
            </w:r>
            <w:r w:rsidR="002437B6" w:rsidRPr="00D75435">
              <w:rPr>
                <w:rFonts w:cstheme="minorHAnsi"/>
                <w:color w:val="000000" w:themeColor="text1"/>
                <w:sz w:val="20"/>
              </w:rPr>
              <w:t>,</w:t>
            </w:r>
            <w:r w:rsidRPr="00D75435">
              <w:rPr>
                <w:rFonts w:cstheme="minorHAnsi"/>
                <w:color w:val="000000" w:themeColor="text1"/>
                <w:sz w:val="20"/>
              </w:rPr>
              <w:t>57</w:t>
            </w:r>
            <w:r w:rsidR="002437B6" w:rsidRPr="00D75435">
              <w:rPr>
                <w:rFonts w:cstheme="minorHAnsi"/>
                <w:color w:val="000000" w:themeColor="text1"/>
                <w:sz w:val="20"/>
              </w:rPr>
              <w:t>%</w:t>
            </w:r>
          </w:p>
        </w:tc>
        <w:tc>
          <w:tcPr>
            <w:tcW w:w="1553" w:type="dxa"/>
            <w:vAlign w:val="center"/>
          </w:tcPr>
          <w:p w14:paraId="4F0BDE47" w14:textId="764CA54C" w:rsidR="002437B6" w:rsidRPr="00E23FAD" w:rsidRDefault="00174C02" w:rsidP="00412BCA">
            <w:pPr>
              <w:spacing w:before="120" w:line="276" w:lineRule="auto"/>
              <w:ind w:right="36"/>
              <w:jc w:val="center"/>
              <w:rPr>
                <w:rFonts w:cstheme="minorHAnsi"/>
                <w:color w:val="000000" w:themeColor="text1"/>
                <w:sz w:val="20"/>
              </w:rPr>
            </w:pPr>
            <w:bookmarkStart w:id="67" w:name="_Hlk197867845"/>
            <w:r w:rsidRPr="00174C02">
              <w:rPr>
                <w:rFonts w:cstheme="minorHAnsi"/>
                <w:color w:val="000000" w:themeColor="text1"/>
                <w:sz w:val="20"/>
              </w:rPr>
              <w:t>153,28</w:t>
            </w:r>
            <w:bookmarkEnd w:id="67"/>
          </w:p>
        </w:tc>
        <w:tc>
          <w:tcPr>
            <w:tcW w:w="1566" w:type="dxa"/>
            <w:shd w:val="clear" w:color="auto" w:fill="auto"/>
            <w:vAlign w:val="center"/>
          </w:tcPr>
          <w:p w14:paraId="155B3624" w14:textId="33F8150C" w:rsidR="002437B6" w:rsidRPr="00E23FAD" w:rsidRDefault="00BC7593" w:rsidP="00412BCA">
            <w:pPr>
              <w:spacing w:before="120" w:line="276" w:lineRule="auto"/>
              <w:ind w:right="177"/>
              <w:jc w:val="center"/>
              <w:rPr>
                <w:rFonts w:cstheme="minorHAnsi"/>
                <w:color w:val="000000" w:themeColor="text1"/>
                <w:sz w:val="20"/>
              </w:rPr>
            </w:pPr>
            <w:r>
              <w:rPr>
                <w:rFonts w:cstheme="minorHAnsi"/>
                <w:color w:val="000000" w:themeColor="text1"/>
                <w:sz w:val="20"/>
              </w:rPr>
              <w:t>0,76</w:t>
            </w:r>
            <w:r w:rsidR="00174C02">
              <w:rPr>
                <w:rFonts w:cstheme="minorHAnsi"/>
                <w:color w:val="000000" w:themeColor="text1"/>
                <w:sz w:val="20"/>
              </w:rPr>
              <w:t>%</w:t>
            </w:r>
          </w:p>
        </w:tc>
      </w:tr>
      <w:tr w:rsidR="002437B6" w:rsidRPr="00E23FAD" w14:paraId="6988EFB3" w14:textId="77777777" w:rsidTr="00794889">
        <w:trPr>
          <w:trHeight w:hRule="exact" w:val="680"/>
          <w:jc w:val="center"/>
        </w:trPr>
        <w:tc>
          <w:tcPr>
            <w:tcW w:w="2830" w:type="dxa"/>
            <w:shd w:val="clear" w:color="auto" w:fill="FFFFFF" w:themeFill="background1"/>
            <w:vAlign w:val="center"/>
          </w:tcPr>
          <w:p w14:paraId="09804C11" w14:textId="77777777" w:rsidR="002437B6" w:rsidRPr="00E23FAD" w:rsidRDefault="002437B6" w:rsidP="00412BCA">
            <w:pPr>
              <w:spacing w:before="120" w:line="276" w:lineRule="auto"/>
              <w:ind w:right="317"/>
              <w:jc w:val="both"/>
              <w:rPr>
                <w:rFonts w:cstheme="minorHAnsi"/>
                <w:b/>
                <w:bCs/>
                <w:sz w:val="20"/>
              </w:rPr>
            </w:pPr>
            <w:r w:rsidRPr="00E23FAD">
              <w:rPr>
                <w:rFonts w:cstheme="minorHAnsi"/>
                <w:b/>
                <w:bCs/>
                <w:sz w:val="20"/>
              </w:rPr>
              <w:t xml:space="preserve">Boguszyny </w:t>
            </w:r>
          </w:p>
        </w:tc>
        <w:tc>
          <w:tcPr>
            <w:tcW w:w="1560" w:type="dxa"/>
            <w:vAlign w:val="center"/>
          </w:tcPr>
          <w:p w14:paraId="19F2DFDA" w14:textId="77777777" w:rsidR="002437B6" w:rsidRPr="00E23FAD" w:rsidRDefault="002437B6"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361</w:t>
            </w:r>
          </w:p>
        </w:tc>
        <w:tc>
          <w:tcPr>
            <w:tcW w:w="1565" w:type="dxa"/>
            <w:vAlign w:val="center"/>
          </w:tcPr>
          <w:p w14:paraId="1582601A" w14:textId="77777777" w:rsidR="002437B6" w:rsidRPr="00E23FAD" w:rsidRDefault="002437B6"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5,02%</w:t>
            </w:r>
          </w:p>
        </w:tc>
        <w:tc>
          <w:tcPr>
            <w:tcW w:w="1553" w:type="dxa"/>
            <w:vAlign w:val="center"/>
          </w:tcPr>
          <w:p w14:paraId="45AD77DF" w14:textId="075B622A" w:rsidR="002437B6" w:rsidRPr="00E23FAD" w:rsidRDefault="001854B4"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49,67</w:t>
            </w:r>
          </w:p>
        </w:tc>
        <w:tc>
          <w:tcPr>
            <w:tcW w:w="1566" w:type="dxa"/>
            <w:shd w:val="clear" w:color="auto" w:fill="auto"/>
            <w:vAlign w:val="center"/>
          </w:tcPr>
          <w:p w14:paraId="2ADC8938" w14:textId="31412708" w:rsidR="002437B6" w:rsidRPr="00E23FAD" w:rsidRDefault="0058321C" w:rsidP="00412BCA">
            <w:pPr>
              <w:spacing w:before="120" w:line="276" w:lineRule="auto"/>
              <w:ind w:right="177"/>
              <w:jc w:val="center"/>
              <w:rPr>
                <w:rFonts w:cstheme="minorHAnsi"/>
                <w:color w:val="000000" w:themeColor="text1"/>
                <w:sz w:val="20"/>
              </w:rPr>
            </w:pPr>
            <w:r w:rsidRPr="00E23FAD">
              <w:rPr>
                <w:rFonts w:cstheme="minorHAnsi"/>
                <w:color w:val="000000" w:themeColor="text1"/>
                <w:sz w:val="20"/>
              </w:rPr>
              <w:t>0,25</w:t>
            </w:r>
            <w:r w:rsidR="00174C02">
              <w:rPr>
                <w:rFonts w:cstheme="minorHAnsi"/>
                <w:color w:val="000000" w:themeColor="text1"/>
                <w:sz w:val="20"/>
              </w:rPr>
              <w:t>%</w:t>
            </w:r>
          </w:p>
        </w:tc>
      </w:tr>
      <w:tr w:rsidR="002437B6" w:rsidRPr="00E23FAD" w14:paraId="67225FAD" w14:textId="77777777" w:rsidTr="00794889">
        <w:trPr>
          <w:trHeight w:hRule="exact" w:val="680"/>
          <w:jc w:val="center"/>
        </w:trPr>
        <w:tc>
          <w:tcPr>
            <w:tcW w:w="2830" w:type="dxa"/>
            <w:shd w:val="clear" w:color="auto" w:fill="FFFFFF" w:themeFill="background1"/>
            <w:vAlign w:val="center"/>
          </w:tcPr>
          <w:p w14:paraId="4560955F" w14:textId="77777777" w:rsidR="002437B6" w:rsidRPr="00E23FAD" w:rsidRDefault="002437B6" w:rsidP="00412BCA">
            <w:pPr>
              <w:spacing w:before="120" w:line="276" w:lineRule="auto"/>
              <w:ind w:right="317"/>
              <w:jc w:val="both"/>
              <w:rPr>
                <w:rFonts w:cstheme="minorHAnsi"/>
                <w:b/>
                <w:bCs/>
                <w:sz w:val="20"/>
              </w:rPr>
            </w:pPr>
            <w:r w:rsidRPr="00E23FAD">
              <w:rPr>
                <w:rFonts w:cstheme="minorHAnsi"/>
                <w:b/>
                <w:bCs/>
                <w:sz w:val="20"/>
              </w:rPr>
              <w:lastRenderedPageBreak/>
              <w:t>Brzyczno</w:t>
            </w:r>
          </w:p>
        </w:tc>
        <w:tc>
          <w:tcPr>
            <w:tcW w:w="1560" w:type="dxa"/>
            <w:vAlign w:val="center"/>
          </w:tcPr>
          <w:p w14:paraId="254F3435" w14:textId="77777777" w:rsidR="002437B6" w:rsidRPr="00E23FAD" w:rsidRDefault="002437B6"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164</w:t>
            </w:r>
          </w:p>
        </w:tc>
        <w:tc>
          <w:tcPr>
            <w:tcW w:w="1565" w:type="dxa"/>
            <w:vAlign w:val="center"/>
          </w:tcPr>
          <w:p w14:paraId="6A928ECC" w14:textId="77777777" w:rsidR="002437B6" w:rsidRPr="00E23FAD" w:rsidRDefault="002437B6"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2,28%</w:t>
            </w:r>
          </w:p>
        </w:tc>
        <w:tc>
          <w:tcPr>
            <w:tcW w:w="1553" w:type="dxa"/>
            <w:vAlign w:val="center"/>
          </w:tcPr>
          <w:p w14:paraId="137D1522" w14:textId="75CE027C" w:rsidR="002437B6" w:rsidRPr="00E23FAD" w:rsidRDefault="00467298"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10,41</w:t>
            </w:r>
          </w:p>
        </w:tc>
        <w:tc>
          <w:tcPr>
            <w:tcW w:w="1566" w:type="dxa"/>
            <w:shd w:val="clear" w:color="auto" w:fill="auto"/>
            <w:vAlign w:val="center"/>
          </w:tcPr>
          <w:p w14:paraId="40A077D8" w14:textId="2B832E4E" w:rsidR="002437B6" w:rsidRPr="00E23FAD" w:rsidRDefault="00664683" w:rsidP="00412BCA">
            <w:pPr>
              <w:spacing w:before="120" w:line="276" w:lineRule="auto"/>
              <w:ind w:right="177"/>
              <w:jc w:val="center"/>
              <w:rPr>
                <w:rFonts w:cstheme="minorHAnsi"/>
                <w:color w:val="000000" w:themeColor="text1"/>
                <w:sz w:val="20"/>
              </w:rPr>
            </w:pPr>
            <w:r w:rsidRPr="00E23FAD">
              <w:rPr>
                <w:rFonts w:cstheme="minorHAnsi"/>
                <w:color w:val="000000" w:themeColor="text1"/>
                <w:sz w:val="20"/>
              </w:rPr>
              <w:t>0,05</w:t>
            </w:r>
            <w:r w:rsidR="00174C02">
              <w:rPr>
                <w:rFonts w:cstheme="minorHAnsi"/>
                <w:color w:val="000000" w:themeColor="text1"/>
                <w:sz w:val="20"/>
              </w:rPr>
              <w:t>%</w:t>
            </w:r>
          </w:p>
        </w:tc>
      </w:tr>
      <w:tr w:rsidR="002437B6" w:rsidRPr="00E23FAD" w14:paraId="7D3BA645" w14:textId="77777777" w:rsidTr="00794889">
        <w:trPr>
          <w:trHeight w:hRule="exact" w:val="680"/>
          <w:jc w:val="center"/>
        </w:trPr>
        <w:tc>
          <w:tcPr>
            <w:tcW w:w="2830" w:type="dxa"/>
            <w:shd w:val="clear" w:color="auto" w:fill="FFFFFF" w:themeFill="background1"/>
            <w:vAlign w:val="center"/>
          </w:tcPr>
          <w:p w14:paraId="2CBD5142" w14:textId="77777777" w:rsidR="002437B6" w:rsidRPr="00E23FAD" w:rsidRDefault="002437B6" w:rsidP="00412BCA">
            <w:pPr>
              <w:spacing w:before="120" w:line="276" w:lineRule="auto"/>
              <w:ind w:right="317"/>
              <w:jc w:val="both"/>
              <w:rPr>
                <w:rFonts w:cstheme="minorHAnsi"/>
                <w:b/>
                <w:bCs/>
                <w:sz w:val="20"/>
              </w:rPr>
            </w:pPr>
            <w:r w:rsidRPr="00E23FAD">
              <w:rPr>
                <w:rFonts w:cstheme="minorHAnsi"/>
                <w:b/>
                <w:bCs/>
                <w:sz w:val="20"/>
              </w:rPr>
              <w:t>Płotno</w:t>
            </w:r>
          </w:p>
        </w:tc>
        <w:tc>
          <w:tcPr>
            <w:tcW w:w="1560" w:type="dxa"/>
            <w:vAlign w:val="center"/>
          </w:tcPr>
          <w:p w14:paraId="75E3098B" w14:textId="77777777" w:rsidR="002437B6" w:rsidRPr="00E23FAD" w:rsidRDefault="002437B6"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339</w:t>
            </w:r>
          </w:p>
        </w:tc>
        <w:tc>
          <w:tcPr>
            <w:tcW w:w="1565" w:type="dxa"/>
            <w:vAlign w:val="center"/>
          </w:tcPr>
          <w:p w14:paraId="21F21F05" w14:textId="77777777" w:rsidR="002437B6" w:rsidRPr="00E23FAD" w:rsidRDefault="002437B6"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4,71%</w:t>
            </w:r>
          </w:p>
        </w:tc>
        <w:tc>
          <w:tcPr>
            <w:tcW w:w="1553" w:type="dxa"/>
            <w:vAlign w:val="center"/>
          </w:tcPr>
          <w:p w14:paraId="609CD0AA" w14:textId="7AE412EB" w:rsidR="002437B6" w:rsidRPr="00E23FAD" w:rsidRDefault="002F37EB"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29,94</w:t>
            </w:r>
          </w:p>
        </w:tc>
        <w:tc>
          <w:tcPr>
            <w:tcW w:w="1566" w:type="dxa"/>
            <w:shd w:val="clear" w:color="auto" w:fill="auto"/>
            <w:vAlign w:val="center"/>
          </w:tcPr>
          <w:p w14:paraId="7AFDFF64" w14:textId="62943C5A" w:rsidR="002437B6" w:rsidRPr="00E23FAD" w:rsidRDefault="00664683" w:rsidP="00412BCA">
            <w:pPr>
              <w:spacing w:before="120" w:line="276" w:lineRule="auto"/>
              <w:ind w:right="177"/>
              <w:jc w:val="center"/>
              <w:rPr>
                <w:rFonts w:cstheme="minorHAnsi"/>
                <w:color w:val="000000" w:themeColor="text1"/>
                <w:sz w:val="20"/>
              </w:rPr>
            </w:pPr>
            <w:r w:rsidRPr="00E23FAD">
              <w:rPr>
                <w:rFonts w:cstheme="minorHAnsi"/>
                <w:color w:val="000000" w:themeColor="text1"/>
                <w:sz w:val="20"/>
              </w:rPr>
              <w:t>0,15</w:t>
            </w:r>
            <w:r w:rsidR="00174C02">
              <w:rPr>
                <w:rFonts w:cstheme="minorHAnsi"/>
                <w:color w:val="000000" w:themeColor="text1"/>
                <w:sz w:val="20"/>
              </w:rPr>
              <w:t>%</w:t>
            </w:r>
          </w:p>
        </w:tc>
      </w:tr>
      <w:tr w:rsidR="002437B6" w:rsidRPr="00E23FAD" w14:paraId="318B14E8" w14:textId="77777777" w:rsidTr="00794889">
        <w:trPr>
          <w:trHeight w:hRule="exact" w:val="680"/>
          <w:jc w:val="center"/>
        </w:trPr>
        <w:tc>
          <w:tcPr>
            <w:tcW w:w="2830" w:type="dxa"/>
            <w:shd w:val="clear" w:color="auto" w:fill="FFFFFF" w:themeFill="background1"/>
            <w:vAlign w:val="center"/>
          </w:tcPr>
          <w:p w14:paraId="7466AA83" w14:textId="77777777" w:rsidR="002437B6" w:rsidRPr="00E23FAD" w:rsidRDefault="002437B6" w:rsidP="00412BCA">
            <w:pPr>
              <w:spacing w:before="120" w:line="276" w:lineRule="auto"/>
              <w:ind w:right="317"/>
              <w:jc w:val="both"/>
              <w:rPr>
                <w:rFonts w:cstheme="minorHAnsi"/>
                <w:b/>
                <w:bCs/>
                <w:sz w:val="20"/>
              </w:rPr>
            </w:pPr>
            <w:r w:rsidRPr="00E23FAD">
              <w:rPr>
                <w:rFonts w:cstheme="minorHAnsi"/>
                <w:b/>
                <w:bCs/>
                <w:sz w:val="20"/>
              </w:rPr>
              <w:t>Jarosławsko</w:t>
            </w:r>
          </w:p>
        </w:tc>
        <w:tc>
          <w:tcPr>
            <w:tcW w:w="1560" w:type="dxa"/>
            <w:vAlign w:val="center"/>
          </w:tcPr>
          <w:p w14:paraId="21A850C3" w14:textId="77777777" w:rsidR="002437B6" w:rsidRPr="00E23FAD" w:rsidRDefault="002437B6"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487</w:t>
            </w:r>
          </w:p>
        </w:tc>
        <w:tc>
          <w:tcPr>
            <w:tcW w:w="1565" w:type="dxa"/>
            <w:vAlign w:val="center"/>
          </w:tcPr>
          <w:p w14:paraId="512F1557" w14:textId="77777777" w:rsidR="002437B6" w:rsidRPr="00E23FAD" w:rsidRDefault="002437B6"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6,77%</w:t>
            </w:r>
          </w:p>
        </w:tc>
        <w:tc>
          <w:tcPr>
            <w:tcW w:w="1553" w:type="dxa"/>
            <w:vAlign w:val="center"/>
          </w:tcPr>
          <w:p w14:paraId="165295E8" w14:textId="65A1313F" w:rsidR="002437B6" w:rsidRPr="00E23FAD" w:rsidRDefault="0058321C"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71,96</w:t>
            </w:r>
          </w:p>
        </w:tc>
        <w:tc>
          <w:tcPr>
            <w:tcW w:w="1566" w:type="dxa"/>
            <w:shd w:val="clear" w:color="auto" w:fill="auto"/>
            <w:vAlign w:val="center"/>
          </w:tcPr>
          <w:p w14:paraId="794D9CF3" w14:textId="6BDC369D" w:rsidR="002437B6" w:rsidRPr="00E23FAD" w:rsidRDefault="00664683" w:rsidP="00412BCA">
            <w:pPr>
              <w:spacing w:before="120" w:line="276" w:lineRule="auto"/>
              <w:ind w:right="177"/>
              <w:jc w:val="center"/>
              <w:rPr>
                <w:rFonts w:cstheme="minorHAnsi"/>
                <w:color w:val="000000" w:themeColor="text1"/>
                <w:sz w:val="20"/>
              </w:rPr>
            </w:pPr>
            <w:r w:rsidRPr="00E23FAD">
              <w:rPr>
                <w:rFonts w:cstheme="minorHAnsi"/>
                <w:color w:val="000000" w:themeColor="text1"/>
                <w:sz w:val="20"/>
              </w:rPr>
              <w:t>0,36</w:t>
            </w:r>
            <w:r w:rsidR="00174C02">
              <w:rPr>
                <w:rFonts w:cstheme="minorHAnsi"/>
                <w:color w:val="000000" w:themeColor="text1"/>
                <w:sz w:val="20"/>
              </w:rPr>
              <w:t>%</w:t>
            </w:r>
          </w:p>
        </w:tc>
      </w:tr>
      <w:tr w:rsidR="002437B6" w:rsidRPr="00E23FAD" w14:paraId="2EABECD4" w14:textId="77777777" w:rsidTr="00794889">
        <w:trPr>
          <w:trHeight w:hRule="exact" w:val="680"/>
          <w:jc w:val="center"/>
        </w:trPr>
        <w:tc>
          <w:tcPr>
            <w:tcW w:w="2830" w:type="dxa"/>
            <w:shd w:val="clear" w:color="auto" w:fill="FFFFFF" w:themeFill="background1"/>
            <w:vAlign w:val="center"/>
          </w:tcPr>
          <w:p w14:paraId="3FADE139" w14:textId="77777777" w:rsidR="002437B6" w:rsidRPr="00E23FAD" w:rsidRDefault="002437B6" w:rsidP="00412BCA">
            <w:pPr>
              <w:spacing w:before="120" w:line="276" w:lineRule="auto"/>
              <w:ind w:right="317"/>
              <w:jc w:val="both"/>
              <w:rPr>
                <w:rFonts w:cstheme="minorHAnsi"/>
                <w:b/>
                <w:bCs/>
                <w:sz w:val="20"/>
              </w:rPr>
            </w:pPr>
            <w:r w:rsidRPr="00E23FAD">
              <w:rPr>
                <w:rFonts w:cstheme="minorHAnsi"/>
                <w:b/>
                <w:bCs/>
                <w:sz w:val="20"/>
              </w:rPr>
              <w:t>Sarnik</w:t>
            </w:r>
          </w:p>
        </w:tc>
        <w:tc>
          <w:tcPr>
            <w:tcW w:w="1560" w:type="dxa"/>
            <w:vAlign w:val="center"/>
          </w:tcPr>
          <w:p w14:paraId="0CA6127D" w14:textId="77777777" w:rsidR="002437B6" w:rsidRPr="00E23FAD" w:rsidRDefault="002437B6"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228</w:t>
            </w:r>
          </w:p>
        </w:tc>
        <w:tc>
          <w:tcPr>
            <w:tcW w:w="1565" w:type="dxa"/>
            <w:vAlign w:val="center"/>
          </w:tcPr>
          <w:p w14:paraId="5A200386" w14:textId="77777777" w:rsidR="002437B6" w:rsidRPr="00E23FAD" w:rsidRDefault="002437B6"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4,00%</w:t>
            </w:r>
          </w:p>
        </w:tc>
        <w:tc>
          <w:tcPr>
            <w:tcW w:w="1553" w:type="dxa"/>
            <w:vAlign w:val="center"/>
          </w:tcPr>
          <w:p w14:paraId="19341BC6" w14:textId="37A239DC" w:rsidR="002437B6" w:rsidRPr="00E23FAD" w:rsidRDefault="002F37EB" w:rsidP="00412BCA">
            <w:pPr>
              <w:spacing w:before="120" w:line="276" w:lineRule="auto"/>
              <w:ind w:right="36"/>
              <w:jc w:val="center"/>
              <w:rPr>
                <w:rFonts w:cstheme="minorHAnsi"/>
                <w:color w:val="000000" w:themeColor="text1"/>
                <w:sz w:val="20"/>
              </w:rPr>
            </w:pPr>
            <w:r w:rsidRPr="00E23FAD">
              <w:rPr>
                <w:rFonts w:cstheme="minorHAnsi"/>
                <w:color w:val="000000" w:themeColor="text1"/>
                <w:sz w:val="20"/>
              </w:rPr>
              <w:t>34,</w:t>
            </w:r>
            <w:r w:rsidR="00E00171" w:rsidRPr="00E23FAD">
              <w:rPr>
                <w:rFonts w:cstheme="minorHAnsi"/>
                <w:color w:val="000000" w:themeColor="text1"/>
                <w:sz w:val="20"/>
              </w:rPr>
              <w:t>76</w:t>
            </w:r>
          </w:p>
        </w:tc>
        <w:tc>
          <w:tcPr>
            <w:tcW w:w="1566" w:type="dxa"/>
            <w:shd w:val="clear" w:color="auto" w:fill="auto"/>
            <w:vAlign w:val="center"/>
          </w:tcPr>
          <w:p w14:paraId="7F1A4A93" w14:textId="7A2810C7" w:rsidR="002437B6" w:rsidRPr="00E23FAD" w:rsidRDefault="00E825AF" w:rsidP="00412BCA">
            <w:pPr>
              <w:spacing w:before="120" w:line="276" w:lineRule="auto"/>
              <w:ind w:right="177"/>
              <w:jc w:val="center"/>
              <w:rPr>
                <w:rFonts w:cstheme="minorHAnsi"/>
                <w:color w:val="000000" w:themeColor="text1"/>
                <w:sz w:val="20"/>
              </w:rPr>
            </w:pPr>
            <w:r w:rsidRPr="00E23FAD">
              <w:rPr>
                <w:rFonts w:cstheme="minorHAnsi"/>
                <w:color w:val="000000" w:themeColor="text1"/>
                <w:sz w:val="20"/>
              </w:rPr>
              <w:t>0,17</w:t>
            </w:r>
            <w:r w:rsidR="00174C02">
              <w:rPr>
                <w:rFonts w:cstheme="minorHAnsi"/>
                <w:color w:val="000000" w:themeColor="text1"/>
                <w:sz w:val="20"/>
              </w:rPr>
              <w:t>%</w:t>
            </w:r>
          </w:p>
        </w:tc>
      </w:tr>
      <w:tr w:rsidR="002437B6" w:rsidRPr="00E23FAD" w14:paraId="073A94D7" w14:textId="77777777" w:rsidTr="00794889">
        <w:trPr>
          <w:trHeight w:hRule="exact" w:val="680"/>
          <w:jc w:val="center"/>
        </w:trPr>
        <w:tc>
          <w:tcPr>
            <w:tcW w:w="2830" w:type="dxa"/>
            <w:shd w:val="clear" w:color="auto" w:fill="7030A0"/>
            <w:vAlign w:val="center"/>
          </w:tcPr>
          <w:p w14:paraId="14A94B92" w14:textId="77777777" w:rsidR="002437B6" w:rsidRPr="00E23FAD" w:rsidRDefault="002437B6" w:rsidP="00412BCA">
            <w:pPr>
              <w:spacing w:before="120" w:line="276" w:lineRule="auto"/>
              <w:ind w:right="317"/>
              <w:jc w:val="both"/>
              <w:rPr>
                <w:rFonts w:cstheme="minorHAnsi"/>
                <w:b/>
                <w:bCs/>
                <w:color w:val="FFFFFF" w:themeColor="background1"/>
                <w:sz w:val="20"/>
              </w:rPr>
            </w:pPr>
            <w:r w:rsidRPr="00E23FAD">
              <w:rPr>
                <w:rFonts w:cstheme="minorHAnsi"/>
                <w:b/>
                <w:bCs/>
                <w:color w:val="FFFFFF" w:themeColor="background1"/>
                <w:sz w:val="20"/>
              </w:rPr>
              <w:t>Razem</w:t>
            </w:r>
          </w:p>
        </w:tc>
        <w:tc>
          <w:tcPr>
            <w:tcW w:w="1560" w:type="dxa"/>
            <w:shd w:val="clear" w:color="auto" w:fill="7030A0"/>
            <w:vAlign w:val="center"/>
          </w:tcPr>
          <w:p w14:paraId="3DC4EF9D" w14:textId="30C68F47" w:rsidR="002437B6" w:rsidRPr="00E23FAD" w:rsidRDefault="00B92FF1" w:rsidP="00412BCA">
            <w:pPr>
              <w:spacing w:before="120" w:line="276" w:lineRule="auto"/>
              <w:jc w:val="center"/>
              <w:rPr>
                <w:rFonts w:cstheme="minorHAnsi"/>
                <w:b/>
                <w:bCs/>
                <w:color w:val="FFFFFF" w:themeColor="background1"/>
                <w:sz w:val="20"/>
              </w:rPr>
            </w:pPr>
            <w:r>
              <w:rPr>
                <w:rFonts w:cstheme="minorHAnsi"/>
                <w:b/>
                <w:bCs/>
                <w:color w:val="FFFFFF" w:themeColor="background1"/>
                <w:sz w:val="20"/>
              </w:rPr>
              <w:t>1764</w:t>
            </w:r>
          </w:p>
        </w:tc>
        <w:tc>
          <w:tcPr>
            <w:tcW w:w="1565" w:type="dxa"/>
            <w:shd w:val="clear" w:color="auto" w:fill="7030A0"/>
            <w:vAlign w:val="center"/>
          </w:tcPr>
          <w:p w14:paraId="47293021" w14:textId="4F45ED27" w:rsidR="002437B6" w:rsidRPr="00E23FAD" w:rsidRDefault="002437B6" w:rsidP="00412BCA">
            <w:pPr>
              <w:spacing w:before="120" w:line="276" w:lineRule="auto"/>
              <w:jc w:val="center"/>
              <w:rPr>
                <w:rFonts w:cstheme="minorHAnsi"/>
                <w:b/>
                <w:bCs/>
                <w:color w:val="FFFFFF" w:themeColor="background1"/>
                <w:sz w:val="20"/>
              </w:rPr>
            </w:pPr>
            <w:r w:rsidRPr="00E23FAD">
              <w:rPr>
                <w:rFonts w:cstheme="minorHAnsi"/>
                <w:b/>
                <w:bCs/>
                <w:color w:val="FFFFFF" w:themeColor="background1"/>
                <w:sz w:val="20"/>
              </w:rPr>
              <w:t>2</w:t>
            </w:r>
            <w:r w:rsidR="00D75435">
              <w:rPr>
                <w:rFonts w:cstheme="minorHAnsi"/>
                <w:b/>
                <w:bCs/>
                <w:color w:val="FFFFFF" w:themeColor="background1"/>
                <w:sz w:val="20"/>
              </w:rPr>
              <w:t>4</w:t>
            </w:r>
            <w:r w:rsidRPr="00E23FAD">
              <w:rPr>
                <w:rFonts w:cstheme="minorHAnsi"/>
                <w:b/>
                <w:bCs/>
                <w:color w:val="FFFFFF" w:themeColor="background1"/>
                <w:sz w:val="20"/>
              </w:rPr>
              <w:t>,</w:t>
            </w:r>
            <w:r w:rsidR="00D75435">
              <w:rPr>
                <w:rFonts w:cstheme="minorHAnsi"/>
                <w:b/>
                <w:bCs/>
                <w:color w:val="FFFFFF" w:themeColor="background1"/>
                <w:sz w:val="20"/>
              </w:rPr>
              <w:t>52</w:t>
            </w:r>
            <w:r w:rsidRPr="00E23FAD">
              <w:rPr>
                <w:rFonts w:cstheme="minorHAnsi"/>
                <w:b/>
                <w:bCs/>
                <w:color w:val="FFFFFF" w:themeColor="background1"/>
                <w:sz w:val="20"/>
              </w:rPr>
              <w:t>%</w:t>
            </w:r>
          </w:p>
        </w:tc>
        <w:tc>
          <w:tcPr>
            <w:tcW w:w="1553" w:type="dxa"/>
            <w:shd w:val="clear" w:color="auto" w:fill="7030A0"/>
            <w:vAlign w:val="center"/>
          </w:tcPr>
          <w:p w14:paraId="12283084" w14:textId="0C86523D" w:rsidR="002437B6" w:rsidRPr="00E23FAD" w:rsidRDefault="00174C02" w:rsidP="00412BCA">
            <w:pPr>
              <w:spacing w:before="120" w:line="276" w:lineRule="auto"/>
              <w:ind w:right="44"/>
              <w:jc w:val="center"/>
              <w:rPr>
                <w:rFonts w:cstheme="minorHAnsi"/>
                <w:b/>
                <w:bCs/>
                <w:color w:val="FFFFFF" w:themeColor="background1"/>
                <w:sz w:val="20"/>
              </w:rPr>
            </w:pPr>
            <w:r w:rsidRPr="00174C02">
              <w:rPr>
                <w:rFonts w:cstheme="minorHAnsi"/>
                <w:b/>
                <w:bCs/>
                <w:color w:val="FFFFFF" w:themeColor="background1"/>
                <w:sz w:val="20"/>
              </w:rPr>
              <w:t>350,02</w:t>
            </w:r>
          </w:p>
        </w:tc>
        <w:tc>
          <w:tcPr>
            <w:tcW w:w="1566" w:type="dxa"/>
            <w:shd w:val="clear" w:color="auto" w:fill="7030A0"/>
            <w:vAlign w:val="center"/>
          </w:tcPr>
          <w:p w14:paraId="2AD9F938" w14:textId="6E18AA49" w:rsidR="002437B6" w:rsidRPr="00E23FAD" w:rsidRDefault="00174C02" w:rsidP="00412BCA">
            <w:pPr>
              <w:spacing w:before="120" w:line="276" w:lineRule="auto"/>
              <w:ind w:right="177"/>
              <w:jc w:val="center"/>
              <w:rPr>
                <w:rFonts w:cstheme="minorHAnsi"/>
                <w:b/>
                <w:bCs/>
                <w:color w:val="FFFFFF" w:themeColor="background1"/>
                <w:sz w:val="20"/>
              </w:rPr>
            </w:pPr>
            <w:r w:rsidRPr="00174C02">
              <w:rPr>
                <w:rFonts w:cstheme="minorHAnsi"/>
                <w:b/>
                <w:bCs/>
                <w:color w:val="FFFFFF" w:themeColor="background1"/>
                <w:sz w:val="20"/>
              </w:rPr>
              <w:t>1,74</w:t>
            </w:r>
            <w:r>
              <w:rPr>
                <w:rFonts w:cstheme="minorHAnsi"/>
                <w:b/>
                <w:bCs/>
                <w:color w:val="FFFFFF" w:themeColor="background1"/>
                <w:sz w:val="20"/>
              </w:rPr>
              <w:t>%</w:t>
            </w:r>
          </w:p>
        </w:tc>
      </w:tr>
    </w:tbl>
    <w:p w14:paraId="3561F9A0" w14:textId="7A3B6AEB" w:rsidR="00236D9E" w:rsidRPr="00642F68" w:rsidRDefault="007875FE" w:rsidP="004048E8">
      <w:pPr>
        <w:tabs>
          <w:tab w:val="left" w:pos="900"/>
        </w:tabs>
        <w:spacing w:before="120" w:after="240" w:line="276" w:lineRule="auto"/>
        <w:jc w:val="both"/>
        <w:rPr>
          <w:rFonts w:cstheme="minorHAnsi"/>
          <w:i/>
          <w:iCs/>
          <w:sz w:val="24"/>
          <w:szCs w:val="24"/>
        </w:rPr>
      </w:pPr>
      <w:r w:rsidRPr="00E23FAD">
        <w:t>Źródło</w:t>
      </w:r>
      <w:r w:rsidRPr="00E23FAD">
        <w:rPr>
          <w:i/>
          <w:iCs/>
        </w:rPr>
        <w:t xml:space="preserve">: Opracowanie własne na podstawie danych z </w:t>
      </w:r>
      <w:r w:rsidR="0083705D" w:rsidRPr="00E23FAD">
        <w:rPr>
          <w:i/>
          <w:iCs/>
        </w:rPr>
        <w:t xml:space="preserve">Urzędu </w:t>
      </w:r>
      <w:r w:rsidR="0083705D">
        <w:rPr>
          <w:i/>
          <w:iCs/>
        </w:rPr>
        <w:t>Miejskiego w Pełczycach</w:t>
      </w:r>
      <w:r>
        <w:rPr>
          <w:i/>
          <w:iCs/>
        </w:rPr>
        <w:t xml:space="preserve">. </w:t>
      </w:r>
    </w:p>
    <w:p w14:paraId="4A3303C5" w14:textId="272685EC" w:rsidR="003F6CF3" w:rsidRPr="00E23FAD" w:rsidRDefault="003F6CF3" w:rsidP="00642F68">
      <w:pPr>
        <w:pStyle w:val="Nagwek2"/>
        <w:spacing w:before="120"/>
      </w:pPr>
      <w:bookmarkStart w:id="68" w:name="_Toc196215919"/>
      <w:r w:rsidRPr="00E23FAD">
        <w:t>I</w:t>
      </w:r>
      <w:r w:rsidR="00642F68">
        <w:t>V</w:t>
      </w:r>
      <w:r w:rsidRPr="00E23FAD">
        <w:t xml:space="preserve">.1. </w:t>
      </w:r>
      <w:r w:rsidR="002437B6" w:rsidRPr="00E23FAD">
        <w:t>Obszar rewitalizacji – miasto</w:t>
      </w:r>
      <w:bookmarkEnd w:id="68"/>
    </w:p>
    <w:p w14:paraId="789F7A85" w14:textId="65A8CDD5" w:rsidR="00F44FCC" w:rsidRPr="00E23FAD" w:rsidRDefault="002437B6" w:rsidP="00412BCA">
      <w:pPr>
        <w:spacing w:before="120" w:after="120" w:line="276" w:lineRule="auto"/>
        <w:ind w:firstLine="720"/>
        <w:jc w:val="both"/>
        <w:rPr>
          <w:rFonts w:cstheme="minorHAnsi"/>
          <w:sz w:val="22"/>
          <w:szCs w:val="22"/>
        </w:rPr>
      </w:pPr>
      <w:r w:rsidRPr="00E23FAD">
        <w:rPr>
          <w:rFonts w:cstheme="minorHAnsi"/>
          <w:sz w:val="22"/>
          <w:szCs w:val="22"/>
        </w:rPr>
        <w:t>W procesie delimitacji obszaru rewitalizacji miasta Pełczyce pod uwagę wzięto całą jednostkę strukturalną, która została uznana za obszar zdegradowany,</w:t>
      </w:r>
      <w:r w:rsidR="00F44FCC" w:rsidRPr="00E23FAD">
        <w:rPr>
          <w:rFonts w:cstheme="minorHAnsi"/>
          <w:sz w:val="22"/>
          <w:szCs w:val="22"/>
        </w:rPr>
        <w:t xml:space="preserve"> czyli Strefę V. Na terenie tej jednostki</w:t>
      </w:r>
      <w:r w:rsidR="00932946" w:rsidRPr="00E23FAD">
        <w:rPr>
          <w:rFonts w:cstheme="minorHAnsi"/>
          <w:sz w:val="22"/>
          <w:szCs w:val="22"/>
        </w:rPr>
        <w:t xml:space="preserve"> </w:t>
      </w:r>
      <w:r w:rsidR="00F44FCC" w:rsidRPr="00E23FAD">
        <w:rPr>
          <w:rFonts w:cstheme="minorHAnsi"/>
          <w:sz w:val="22"/>
          <w:szCs w:val="22"/>
        </w:rPr>
        <w:t>3 z 4 analizowanych wskaźników przyjęły wartości mniej korzystne w porównaniu do średniej dla całej gminy.</w:t>
      </w:r>
    </w:p>
    <w:p w14:paraId="69C5F3F3" w14:textId="533E3830" w:rsidR="00496BF1" w:rsidRPr="003B267D" w:rsidRDefault="005F6749" w:rsidP="003B267D">
      <w:pPr>
        <w:spacing w:before="120" w:after="120" w:line="276" w:lineRule="auto"/>
        <w:ind w:firstLine="720"/>
        <w:jc w:val="both"/>
        <w:rPr>
          <w:rFonts w:cstheme="minorHAnsi"/>
          <w:sz w:val="22"/>
          <w:szCs w:val="22"/>
        </w:rPr>
      </w:pPr>
      <w:r w:rsidRPr="005F6749">
        <w:rPr>
          <w:rFonts w:cstheme="minorHAnsi"/>
          <w:b/>
          <w:bCs/>
          <w:sz w:val="22"/>
          <w:szCs w:val="22"/>
        </w:rPr>
        <w:t xml:space="preserve">W związku z powyższym, za obszar rewitalizacji części miejskiej Gminy został uznany fragment zdegradowanego obszaru, obejmujący około </w:t>
      </w:r>
      <w:r w:rsidR="00CA7E4F">
        <w:rPr>
          <w:rFonts w:cstheme="minorHAnsi"/>
          <w:b/>
          <w:bCs/>
          <w:sz w:val="22"/>
          <w:szCs w:val="22"/>
        </w:rPr>
        <w:t>40%</w:t>
      </w:r>
      <w:r w:rsidRPr="005F6749">
        <w:rPr>
          <w:rFonts w:cstheme="minorHAnsi"/>
          <w:b/>
          <w:bCs/>
          <w:sz w:val="22"/>
          <w:szCs w:val="22"/>
        </w:rPr>
        <w:t xml:space="preserve"> jednostki strukturalnej Stref</w:t>
      </w:r>
      <w:r w:rsidR="00CA7E4F">
        <w:rPr>
          <w:rFonts w:cstheme="minorHAnsi"/>
          <w:b/>
          <w:bCs/>
          <w:sz w:val="22"/>
          <w:szCs w:val="22"/>
        </w:rPr>
        <w:t>y</w:t>
      </w:r>
      <w:r w:rsidRPr="005F6749">
        <w:rPr>
          <w:rFonts w:cstheme="minorHAnsi"/>
          <w:b/>
          <w:bCs/>
          <w:sz w:val="22"/>
          <w:szCs w:val="22"/>
        </w:rPr>
        <w:t xml:space="preserve"> V.</w:t>
      </w:r>
      <w:r w:rsidR="006F45CC" w:rsidRPr="00E23FAD">
        <w:rPr>
          <w:rFonts w:cstheme="minorHAnsi"/>
          <w:b/>
          <w:bCs/>
          <w:sz w:val="22"/>
          <w:szCs w:val="22"/>
        </w:rPr>
        <w:t xml:space="preserve"> </w:t>
      </w:r>
      <w:r w:rsidR="007227D3" w:rsidRPr="00E23FAD">
        <w:rPr>
          <w:rFonts w:cstheme="minorHAnsi"/>
          <w:b/>
          <w:bCs/>
          <w:sz w:val="22"/>
          <w:szCs w:val="22"/>
        </w:rPr>
        <w:t xml:space="preserve"> </w:t>
      </w:r>
      <w:r w:rsidR="007227D3" w:rsidRPr="00E23FAD">
        <w:rPr>
          <w:rFonts w:cstheme="minorHAnsi"/>
          <w:sz w:val="22"/>
          <w:szCs w:val="22"/>
        </w:rPr>
        <w:t xml:space="preserve">Tak wskazany obszar rewitalizacji nie przekracza progu 30% ludności i 20% powierzchni </w:t>
      </w:r>
      <w:r w:rsidR="00E23904" w:rsidRPr="00E23FAD">
        <w:rPr>
          <w:rFonts w:cstheme="minorHAnsi"/>
          <w:sz w:val="22"/>
          <w:szCs w:val="22"/>
        </w:rPr>
        <w:t>Gminy Pełczyce</w:t>
      </w:r>
      <w:r w:rsidR="007227D3" w:rsidRPr="00E23FAD">
        <w:rPr>
          <w:rFonts w:cstheme="minorHAnsi"/>
          <w:sz w:val="22"/>
          <w:szCs w:val="22"/>
        </w:rPr>
        <w:t xml:space="preserve">. Obszar rewitalizacji obejmuje </w:t>
      </w:r>
      <w:r w:rsidR="009F2E6E" w:rsidRPr="009F2E6E">
        <w:rPr>
          <w:rFonts w:cstheme="minorHAnsi"/>
          <w:sz w:val="22"/>
          <w:szCs w:val="22"/>
        </w:rPr>
        <w:t>153,28</w:t>
      </w:r>
      <w:r w:rsidR="009F2E6E">
        <w:rPr>
          <w:rFonts w:cstheme="minorHAnsi"/>
          <w:sz w:val="22"/>
          <w:szCs w:val="22"/>
        </w:rPr>
        <w:t xml:space="preserve"> </w:t>
      </w:r>
      <w:r w:rsidR="007227D3" w:rsidRPr="00E23FAD">
        <w:rPr>
          <w:rFonts w:cstheme="minorHAnsi"/>
          <w:sz w:val="22"/>
          <w:szCs w:val="22"/>
        </w:rPr>
        <w:t>ha (</w:t>
      </w:r>
      <w:r>
        <w:rPr>
          <w:rFonts w:cstheme="minorHAnsi"/>
          <w:sz w:val="22"/>
          <w:szCs w:val="22"/>
        </w:rPr>
        <w:t>0,76</w:t>
      </w:r>
      <w:r w:rsidR="007227D3" w:rsidRPr="00E23FAD">
        <w:rPr>
          <w:rFonts w:cstheme="minorHAnsi"/>
          <w:sz w:val="22"/>
          <w:szCs w:val="22"/>
        </w:rPr>
        <w:t xml:space="preserve">% powierzchni </w:t>
      </w:r>
      <w:r w:rsidR="00932946" w:rsidRPr="00E23FAD">
        <w:rPr>
          <w:rFonts w:cstheme="minorHAnsi"/>
          <w:sz w:val="22"/>
          <w:szCs w:val="22"/>
        </w:rPr>
        <w:t>gminy</w:t>
      </w:r>
      <w:r w:rsidR="007227D3" w:rsidRPr="00E23FAD">
        <w:rPr>
          <w:rFonts w:cstheme="minorHAnsi"/>
          <w:sz w:val="22"/>
          <w:szCs w:val="22"/>
        </w:rPr>
        <w:t xml:space="preserve">) i jest zamieszkiwany </w:t>
      </w:r>
      <w:r w:rsidR="007227D3" w:rsidRPr="00D75435">
        <w:rPr>
          <w:rFonts w:cstheme="minorHAnsi"/>
          <w:sz w:val="22"/>
          <w:szCs w:val="22"/>
        </w:rPr>
        <w:t xml:space="preserve">przez </w:t>
      </w:r>
      <w:r w:rsidR="0084091D">
        <w:rPr>
          <w:rFonts w:cstheme="minorHAnsi"/>
          <w:sz w:val="22"/>
          <w:szCs w:val="22"/>
        </w:rPr>
        <w:t>460</w:t>
      </w:r>
      <w:r w:rsidR="007227D3" w:rsidRPr="00D75435">
        <w:rPr>
          <w:rFonts w:cstheme="minorHAnsi"/>
          <w:sz w:val="22"/>
          <w:szCs w:val="22"/>
        </w:rPr>
        <w:t xml:space="preserve"> osób (</w:t>
      </w:r>
      <w:r w:rsidR="0084091D">
        <w:rPr>
          <w:rFonts w:cstheme="minorHAnsi"/>
          <w:sz w:val="22"/>
          <w:szCs w:val="22"/>
        </w:rPr>
        <w:t>6,40</w:t>
      </w:r>
      <w:r w:rsidR="007227D3" w:rsidRPr="00D75435">
        <w:rPr>
          <w:rFonts w:cstheme="minorHAnsi"/>
          <w:sz w:val="22"/>
          <w:szCs w:val="22"/>
        </w:rPr>
        <w:t>% ludności całej Gminy)</w:t>
      </w:r>
      <w:r w:rsidR="00496BF1" w:rsidRPr="00D75435">
        <w:rPr>
          <w:rFonts w:cstheme="minorHAnsi"/>
          <w:sz w:val="22"/>
          <w:szCs w:val="22"/>
        </w:rPr>
        <w:t>.</w:t>
      </w:r>
    </w:p>
    <w:p w14:paraId="14087F17" w14:textId="19185F5B" w:rsidR="003B267D" w:rsidRDefault="003B267D" w:rsidP="00236D9E">
      <w:pPr>
        <w:pStyle w:val="podpisy"/>
      </w:pPr>
      <w:bookmarkStart w:id="69" w:name="_Toc196396385"/>
      <w:r>
        <w:t xml:space="preserve">Tabela </w:t>
      </w:r>
      <w:r>
        <w:fldChar w:fldCharType="begin"/>
      </w:r>
      <w:r>
        <w:instrText xml:space="preserve"> SEQ Tabela \* ARABIC </w:instrText>
      </w:r>
      <w:r>
        <w:fldChar w:fldCharType="separate"/>
      </w:r>
      <w:r>
        <w:rPr>
          <w:noProof/>
        </w:rPr>
        <w:t>24</w:t>
      </w:r>
      <w:r>
        <w:fldChar w:fldCharType="end"/>
      </w:r>
      <w:r>
        <w:t xml:space="preserve">. </w:t>
      </w:r>
      <w:r w:rsidRPr="001176D0">
        <w:t>Obszar rewitalizacji – część miejska Gminy Pełczyce</w:t>
      </w:r>
      <w:bookmarkEnd w:id="69"/>
    </w:p>
    <w:tbl>
      <w:tblPr>
        <w:tblStyle w:val="Tabela-Siatka"/>
        <w:tblW w:w="0" w:type="auto"/>
        <w:jc w:val="center"/>
        <w:tblLook w:val="04A0" w:firstRow="1" w:lastRow="0" w:firstColumn="1" w:lastColumn="0" w:noHBand="0" w:noVBand="1"/>
      </w:tblPr>
      <w:tblGrid>
        <w:gridCol w:w="1812"/>
        <w:gridCol w:w="1812"/>
        <w:gridCol w:w="1813"/>
        <w:gridCol w:w="1813"/>
        <w:gridCol w:w="1813"/>
      </w:tblGrid>
      <w:tr w:rsidR="00514AEC" w:rsidRPr="00E23FAD" w14:paraId="1A37AC49" w14:textId="77777777" w:rsidTr="00514AEC">
        <w:trPr>
          <w:jc w:val="center"/>
        </w:trPr>
        <w:tc>
          <w:tcPr>
            <w:tcW w:w="1812" w:type="dxa"/>
            <w:shd w:val="clear" w:color="auto" w:fill="7030A0"/>
            <w:vAlign w:val="center"/>
          </w:tcPr>
          <w:p w14:paraId="3A7712E5" w14:textId="55F438E7" w:rsidR="00514AEC" w:rsidRPr="00E23FAD" w:rsidRDefault="00514AEC" w:rsidP="00412BCA">
            <w:pPr>
              <w:spacing w:before="120" w:after="120" w:line="276" w:lineRule="auto"/>
              <w:jc w:val="center"/>
              <w:rPr>
                <w:rFonts w:cstheme="minorHAnsi"/>
                <w:sz w:val="20"/>
              </w:rPr>
            </w:pPr>
            <w:r w:rsidRPr="00E23FAD">
              <w:rPr>
                <w:rFonts w:cstheme="minorHAnsi"/>
                <w:b/>
                <w:bCs/>
                <w:color w:val="FFFFFF" w:themeColor="background1"/>
                <w:sz w:val="20"/>
              </w:rPr>
              <w:t>Jednostka</w:t>
            </w:r>
          </w:p>
        </w:tc>
        <w:tc>
          <w:tcPr>
            <w:tcW w:w="1812" w:type="dxa"/>
            <w:shd w:val="clear" w:color="auto" w:fill="7030A0"/>
            <w:vAlign w:val="center"/>
          </w:tcPr>
          <w:p w14:paraId="051CC033" w14:textId="1537D4A1" w:rsidR="00514AEC" w:rsidRPr="00E23FAD" w:rsidRDefault="00514AEC" w:rsidP="00412BCA">
            <w:pPr>
              <w:spacing w:before="120" w:after="120" w:line="276" w:lineRule="auto"/>
              <w:jc w:val="center"/>
              <w:rPr>
                <w:rFonts w:cstheme="minorHAnsi"/>
                <w:sz w:val="20"/>
              </w:rPr>
            </w:pPr>
            <w:r w:rsidRPr="00E23FAD">
              <w:rPr>
                <w:b/>
                <w:bCs/>
                <w:color w:val="FFFFFF" w:themeColor="background1"/>
                <w:sz w:val="20"/>
              </w:rPr>
              <w:t>Ludność</w:t>
            </w:r>
          </w:p>
        </w:tc>
        <w:tc>
          <w:tcPr>
            <w:tcW w:w="1813" w:type="dxa"/>
            <w:shd w:val="clear" w:color="auto" w:fill="7030A0"/>
            <w:vAlign w:val="center"/>
          </w:tcPr>
          <w:p w14:paraId="3B06124F" w14:textId="6646B577" w:rsidR="00514AEC" w:rsidRPr="00E23FAD" w:rsidRDefault="00514AEC" w:rsidP="00412BCA">
            <w:pPr>
              <w:spacing w:before="120" w:after="120" w:line="276" w:lineRule="auto"/>
              <w:jc w:val="center"/>
              <w:rPr>
                <w:rFonts w:cstheme="minorHAnsi"/>
                <w:sz w:val="20"/>
              </w:rPr>
            </w:pPr>
            <w:r w:rsidRPr="00E23FAD">
              <w:rPr>
                <w:b/>
                <w:bCs/>
                <w:color w:val="FFFFFF" w:themeColor="background1"/>
                <w:sz w:val="20"/>
              </w:rPr>
              <w:t>% ludności gminy</w:t>
            </w:r>
          </w:p>
        </w:tc>
        <w:tc>
          <w:tcPr>
            <w:tcW w:w="1813" w:type="dxa"/>
            <w:shd w:val="clear" w:color="auto" w:fill="7030A0"/>
            <w:vAlign w:val="center"/>
          </w:tcPr>
          <w:p w14:paraId="72F939DC" w14:textId="7EA7C915" w:rsidR="00514AEC" w:rsidRPr="00E23FAD" w:rsidRDefault="00514AEC" w:rsidP="00412BCA">
            <w:pPr>
              <w:spacing w:before="120" w:after="120" w:line="276" w:lineRule="auto"/>
              <w:jc w:val="center"/>
              <w:rPr>
                <w:rFonts w:cstheme="minorHAnsi"/>
                <w:sz w:val="20"/>
              </w:rPr>
            </w:pPr>
            <w:r w:rsidRPr="00E23FAD">
              <w:rPr>
                <w:b/>
                <w:bCs/>
                <w:color w:val="FFFFFF" w:themeColor="background1"/>
                <w:sz w:val="20"/>
              </w:rPr>
              <w:t>Powierzchnia (ha)</w:t>
            </w:r>
          </w:p>
        </w:tc>
        <w:tc>
          <w:tcPr>
            <w:tcW w:w="1813" w:type="dxa"/>
            <w:shd w:val="clear" w:color="auto" w:fill="7030A0"/>
            <w:vAlign w:val="center"/>
          </w:tcPr>
          <w:p w14:paraId="5E2DB2F8" w14:textId="05DA3793" w:rsidR="00514AEC" w:rsidRPr="00E23FAD" w:rsidRDefault="00514AEC" w:rsidP="00412BCA">
            <w:pPr>
              <w:spacing w:before="120" w:after="120" w:line="276" w:lineRule="auto"/>
              <w:jc w:val="center"/>
              <w:rPr>
                <w:rFonts w:cstheme="minorHAnsi"/>
                <w:sz w:val="20"/>
              </w:rPr>
            </w:pPr>
            <w:r w:rsidRPr="00E23FAD">
              <w:rPr>
                <w:b/>
                <w:bCs/>
                <w:color w:val="FFFFFF" w:themeColor="background1"/>
                <w:sz w:val="20"/>
              </w:rPr>
              <w:t>% powierzchni gminy</w:t>
            </w:r>
          </w:p>
        </w:tc>
      </w:tr>
      <w:tr w:rsidR="00514AEC" w:rsidRPr="00E23FAD" w14:paraId="1284851F" w14:textId="77777777" w:rsidTr="00514AEC">
        <w:trPr>
          <w:jc w:val="center"/>
        </w:trPr>
        <w:tc>
          <w:tcPr>
            <w:tcW w:w="1812" w:type="dxa"/>
            <w:vAlign w:val="center"/>
          </w:tcPr>
          <w:p w14:paraId="64D93E57" w14:textId="1F92A925" w:rsidR="00514AEC" w:rsidRPr="00E23FAD" w:rsidRDefault="00514AEC" w:rsidP="00412BCA">
            <w:pPr>
              <w:spacing w:before="120" w:after="120" w:line="276" w:lineRule="auto"/>
              <w:jc w:val="both"/>
              <w:rPr>
                <w:rFonts w:cstheme="minorHAnsi"/>
                <w:sz w:val="22"/>
                <w:szCs w:val="22"/>
              </w:rPr>
            </w:pPr>
            <w:r w:rsidRPr="00E23FAD">
              <w:rPr>
                <w:rFonts w:cstheme="minorHAnsi"/>
                <w:b/>
                <w:bCs/>
                <w:sz w:val="20"/>
              </w:rPr>
              <w:t>Miasto Pełczyce – Strefa V</w:t>
            </w:r>
          </w:p>
        </w:tc>
        <w:tc>
          <w:tcPr>
            <w:tcW w:w="1812" w:type="dxa"/>
            <w:vAlign w:val="center"/>
          </w:tcPr>
          <w:p w14:paraId="7D3976EE" w14:textId="158C9D8A" w:rsidR="00514AEC" w:rsidRPr="00E23FAD" w:rsidRDefault="0084091D" w:rsidP="00412BCA">
            <w:pPr>
              <w:spacing w:before="120" w:after="120" w:line="276" w:lineRule="auto"/>
              <w:jc w:val="center"/>
              <w:rPr>
                <w:rFonts w:cstheme="minorHAnsi"/>
                <w:sz w:val="22"/>
                <w:szCs w:val="22"/>
              </w:rPr>
            </w:pPr>
            <w:r>
              <w:rPr>
                <w:rFonts w:cstheme="minorHAnsi"/>
                <w:sz w:val="22"/>
                <w:szCs w:val="22"/>
              </w:rPr>
              <w:t>460</w:t>
            </w:r>
          </w:p>
        </w:tc>
        <w:tc>
          <w:tcPr>
            <w:tcW w:w="1813" w:type="dxa"/>
            <w:vAlign w:val="center"/>
          </w:tcPr>
          <w:p w14:paraId="209474CF" w14:textId="7C094F74" w:rsidR="00514AEC" w:rsidRPr="00E23FAD" w:rsidRDefault="0084091D" w:rsidP="00412BCA">
            <w:pPr>
              <w:spacing w:before="120" w:after="120" w:line="276" w:lineRule="auto"/>
              <w:jc w:val="center"/>
              <w:rPr>
                <w:rFonts w:cstheme="minorHAnsi"/>
                <w:sz w:val="22"/>
                <w:szCs w:val="22"/>
              </w:rPr>
            </w:pPr>
            <w:bookmarkStart w:id="70" w:name="_Hlk200101856"/>
            <w:r>
              <w:rPr>
                <w:rFonts w:cstheme="minorHAnsi"/>
                <w:color w:val="000000" w:themeColor="text1"/>
                <w:sz w:val="20"/>
              </w:rPr>
              <w:t>6,40</w:t>
            </w:r>
            <w:r w:rsidR="00514AEC" w:rsidRPr="00E23FAD">
              <w:rPr>
                <w:rFonts w:cstheme="minorHAnsi"/>
                <w:color w:val="000000" w:themeColor="text1"/>
                <w:sz w:val="20"/>
              </w:rPr>
              <w:t>%</w:t>
            </w:r>
            <w:bookmarkEnd w:id="70"/>
          </w:p>
        </w:tc>
        <w:tc>
          <w:tcPr>
            <w:tcW w:w="1813" w:type="dxa"/>
            <w:vAlign w:val="center"/>
          </w:tcPr>
          <w:p w14:paraId="7A51F5D9" w14:textId="1D226E41" w:rsidR="00514AEC" w:rsidRPr="00E23FAD" w:rsidRDefault="00DC56CF" w:rsidP="00412BCA">
            <w:pPr>
              <w:spacing w:before="120" w:after="120" w:line="276" w:lineRule="auto"/>
              <w:jc w:val="center"/>
              <w:rPr>
                <w:rFonts w:cstheme="minorHAnsi"/>
                <w:sz w:val="22"/>
                <w:szCs w:val="22"/>
              </w:rPr>
            </w:pPr>
            <w:r>
              <w:rPr>
                <w:rFonts w:cstheme="minorHAnsi"/>
                <w:color w:val="000000" w:themeColor="text1"/>
                <w:sz w:val="20"/>
              </w:rPr>
              <w:t>153,28</w:t>
            </w:r>
          </w:p>
        </w:tc>
        <w:tc>
          <w:tcPr>
            <w:tcW w:w="1813" w:type="dxa"/>
            <w:vAlign w:val="center"/>
          </w:tcPr>
          <w:p w14:paraId="35517F11" w14:textId="0E5321A9" w:rsidR="00514AEC" w:rsidRPr="00E23FAD" w:rsidRDefault="00DE70C4" w:rsidP="00412BCA">
            <w:pPr>
              <w:spacing w:before="120" w:after="120" w:line="276" w:lineRule="auto"/>
              <w:jc w:val="center"/>
              <w:rPr>
                <w:rFonts w:cstheme="minorHAnsi"/>
                <w:sz w:val="22"/>
                <w:szCs w:val="22"/>
              </w:rPr>
            </w:pPr>
            <w:bookmarkStart w:id="71" w:name="_Hlk200101876"/>
            <w:r>
              <w:rPr>
                <w:rFonts w:cstheme="minorHAnsi"/>
                <w:sz w:val="22"/>
                <w:szCs w:val="22"/>
              </w:rPr>
              <w:t>0,76%</w:t>
            </w:r>
            <w:bookmarkEnd w:id="71"/>
          </w:p>
        </w:tc>
      </w:tr>
    </w:tbl>
    <w:p w14:paraId="140A2E8F" w14:textId="0C0758C7" w:rsidR="008A1891" w:rsidRPr="00E23FAD" w:rsidRDefault="008A1891" w:rsidP="008A1891">
      <w:pPr>
        <w:tabs>
          <w:tab w:val="left" w:pos="900"/>
        </w:tabs>
        <w:spacing w:before="120" w:line="276" w:lineRule="auto"/>
        <w:jc w:val="both"/>
        <w:rPr>
          <w:rFonts w:cstheme="minorHAnsi"/>
          <w:i/>
          <w:iCs/>
          <w:sz w:val="24"/>
          <w:szCs w:val="24"/>
        </w:rPr>
      </w:pPr>
      <w:r w:rsidRPr="00E23FAD">
        <w:t>Źródło</w:t>
      </w:r>
      <w:r w:rsidRPr="00E23FAD">
        <w:rPr>
          <w:i/>
          <w:iCs/>
        </w:rPr>
        <w:t xml:space="preserve">: Opracowanie własne na podstawie danych z </w:t>
      </w:r>
      <w:r w:rsidR="0083705D" w:rsidRPr="00E23FAD">
        <w:rPr>
          <w:i/>
          <w:iCs/>
        </w:rPr>
        <w:t xml:space="preserve">Urzędu </w:t>
      </w:r>
      <w:r w:rsidR="0083705D">
        <w:rPr>
          <w:i/>
          <w:iCs/>
        </w:rPr>
        <w:t>Miejskiego w Pełczycach</w:t>
      </w:r>
      <w:r w:rsidR="00236D9E">
        <w:rPr>
          <w:i/>
          <w:iCs/>
        </w:rPr>
        <w:t xml:space="preserve">. </w:t>
      </w:r>
    </w:p>
    <w:p w14:paraId="1B761DA2" w14:textId="77777777" w:rsidR="002437B6" w:rsidRPr="00E23FAD" w:rsidRDefault="002437B6" w:rsidP="00412BCA">
      <w:pPr>
        <w:spacing w:before="120" w:after="120" w:line="276" w:lineRule="auto"/>
        <w:jc w:val="both"/>
        <w:rPr>
          <w:rFonts w:cstheme="minorHAnsi"/>
          <w:sz w:val="22"/>
          <w:szCs w:val="22"/>
        </w:rPr>
      </w:pPr>
    </w:p>
    <w:p w14:paraId="5AF89479" w14:textId="77777777" w:rsidR="00C334B1" w:rsidRPr="00E23FAD" w:rsidRDefault="00C334B1" w:rsidP="00412BCA">
      <w:pPr>
        <w:spacing w:before="120" w:after="120" w:line="276" w:lineRule="auto"/>
        <w:jc w:val="both"/>
        <w:rPr>
          <w:rFonts w:cstheme="minorHAnsi"/>
          <w:sz w:val="22"/>
          <w:szCs w:val="22"/>
        </w:rPr>
      </w:pPr>
    </w:p>
    <w:p w14:paraId="6FE7A6B5" w14:textId="77777777" w:rsidR="00C334B1" w:rsidRPr="00E23FAD" w:rsidRDefault="00C334B1" w:rsidP="00412BCA">
      <w:pPr>
        <w:spacing w:before="120" w:after="120" w:line="276" w:lineRule="auto"/>
        <w:jc w:val="both"/>
        <w:rPr>
          <w:rFonts w:cstheme="minorHAnsi"/>
          <w:sz w:val="22"/>
          <w:szCs w:val="22"/>
        </w:rPr>
      </w:pPr>
    </w:p>
    <w:p w14:paraId="260E0CF3" w14:textId="77777777" w:rsidR="00C334B1" w:rsidRPr="00E23FAD" w:rsidRDefault="00C334B1" w:rsidP="00412BCA">
      <w:pPr>
        <w:spacing w:before="120" w:after="120" w:line="276" w:lineRule="auto"/>
        <w:jc w:val="both"/>
        <w:rPr>
          <w:rFonts w:cstheme="minorHAnsi"/>
          <w:sz w:val="22"/>
          <w:szCs w:val="22"/>
        </w:rPr>
      </w:pPr>
    </w:p>
    <w:p w14:paraId="7A7A8F8C" w14:textId="77777777" w:rsidR="00C334B1" w:rsidRPr="00E23FAD" w:rsidRDefault="00C334B1" w:rsidP="00412BCA">
      <w:pPr>
        <w:spacing w:before="120" w:after="120" w:line="276" w:lineRule="auto"/>
        <w:jc w:val="both"/>
        <w:rPr>
          <w:rFonts w:cstheme="minorHAnsi"/>
          <w:sz w:val="22"/>
          <w:szCs w:val="22"/>
        </w:rPr>
      </w:pPr>
    </w:p>
    <w:p w14:paraId="5A343996" w14:textId="77777777" w:rsidR="00C334B1" w:rsidRPr="00E23FAD" w:rsidRDefault="00C334B1" w:rsidP="00412BCA">
      <w:pPr>
        <w:spacing w:before="120" w:after="120" w:line="276" w:lineRule="auto"/>
        <w:jc w:val="both"/>
        <w:rPr>
          <w:rFonts w:cstheme="minorHAnsi"/>
          <w:sz w:val="22"/>
          <w:szCs w:val="22"/>
        </w:rPr>
      </w:pPr>
    </w:p>
    <w:p w14:paraId="1A096ED8" w14:textId="77777777" w:rsidR="00655D63" w:rsidRPr="00E23FAD" w:rsidRDefault="00655D63" w:rsidP="00412BCA">
      <w:pPr>
        <w:spacing w:before="120" w:after="120" w:line="276" w:lineRule="auto"/>
        <w:jc w:val="both"/>
        <w:rPr>
          <w:rFonts w:cstheme="minorHAnsi"/>
          <w:sz w:val="22"/>
          <w:szCs w:val="22"/>
        </w:rPr>
      </w:pPr>
    </w:p>
    <w:p w14:paraId="25BEF48F" w14:textId="77777777" w:rsidR="00655D63" w:rsidRPr="00E23FAD" w:rsidRDefault="00655D63" w:rsidP="00412BCA">
      <w:pPr>
        <w:spacing w:before="120" w:after="120" w:line="276" w:lineRule="auto"/>
        <w:jc w:val="both"/>
        <w:rPr>
          <w:rFonts w:cstheme="minorHAnsi"/>
          <w:sz w:val="22"/>
          <w:szCs w:val="22"/>
        </w:rPr>
      </w:pPr>
    </w:p>
    <w:p w14:paraId="363A760E" w14:textId="77777777" w:rsidR="00655D63" w:rsidRPr="00E23FAD" w:rsidRDefault="00655D63" w:rsidP="00412BCA">
      <w:pPr>
        <w:spacing w:before="120" w:after="120" w:line="276" w:lineRule="auto"/>
        <w:jc w:val="both"/>
        <w:rPr>
          <w:rFonts w:cstheme="minorHAnsi"/>
          <w:sz w:val="22"/>
          <w:szCs w:val="22"/>
        </w:rPr>
      </w:pPr>
    </w:p>
    <w:p w14:paraId="6E7DA68B" w14:textId="77777777" w:rsidR="00655D63" w:rsidRPr="00E23FAD" w:rsidRDefault="00655D63" w:rsidP="00412BCA">
      <w:pPr>
        <w:spacing w:before="120" w:after="120" w:line="276" w:lineRule="auto"/>
        <w:jc w:val="both"/>
        <w:rPr>
          <w:rFonts w:cstheme="minorHAnsi"/>
          <w:sz w:val="22"/>
          <w:szCs w:val="22"/>
        </w:rPr>
      </w:pPr>
    </w:p>
    <w:p w14:paraId="7CFFD275" w14:textId="77777777" w:rsidR="00496BF1" w:rsidRPr="00E23FAD" w:rsidRDefault="00496BF1" w:rsidP="00412BCA">
      <w:pPr>
        <w:spacing w:before="120" w:after="120" w:line="276" w:lineRule="auto"/>
        <w:jc w:val="both"/>
        <w:rPr>
          <w:rFonts w:cstheme="minorHAnsi"/>
          <w:sz w:val="22"/>
          <w:szCs w:val="22"/>
        </w:rPr>
      </w:pPr>
    </w:p>
    <w:p w14:paraId="18B24B46" w14:textId="0AFE83FD" w:rsidR="002936B7" w:rsidRDefault="00496BF1" w:rsidP="00412BCA">
      <w:pPr>
        <w:pStyle w:val="podpisy"/>
        <w:spacing w:before="120"/>
      </w:pPr>
      <w:bookmarkStart w:id="72" w:name="_Toc196215376"/>
      <w:bookmarkStart w:id="73" w:name="_Toc196215596"/>
      <w:bookmarkStart w:id="74" w:name="_Toc196215795"/>
      <w:bookmarkStart w:id="75" w:name="_Toc196215921"/>
      <w:r w:rsidRPr="00E23FAD">
        <w:t xml:space="preserve">Mapa </w:t>
      </w:r>
      <w:r w:rsidRPr="00E23FAD">
        <w:fldChar w:fldCharType="begin"/>
      </w:r>
      <w:r w:rsidRPr="00E23FAD">
        <w:instrText xml:space="preserve"> SEQ Mapa \* ARABIC </w:instrText>
      </w:r>
      <w:r w:rsidRPr="00E23FAD">
        <w:fldChar w:fldCharType="separate"/>
      </w:r>
      <w:r w:rsidR="008E484D" w:rsidRPr="00E23FAD">
        <w:t>5</w:t>
      </w:r>
      <w:r w:rsidRPr="00E23FAD">
        <w:fldChar w:fldCharType="end"/>
      </w:r>
      <w:r w:rsidRPr="00E23FAD">
        <w:t>. Granice obszaru zdegradowanego i obszaru rewitalizacji w mieście Pełczyce</w:t>
      </w:r>
      <w:bookmarkEnd w:id="72"/>
      <w:bookmarkEnd w:id="73"/>
      <w:bookmarkEnd w:id="74"/>
      <w:bookmarkEnd w:id="75"/>
    </w:p>
    <w:p w14:paraId="48078CBA" w14:textId="2B5D1289" w:rsidR="002936B7" w:rsidRPr="002936B7" w:rsidRDefault="002936B7" w:rsidP="002936B7">
      <w:r>
        <w:rPr>
          <w:noProof/>
        </w:rPr>
        <w:drawing>
          <wp:inline distT="0" distB="0" distL="0" distR="0" wp14:anchorId="107B10C1" wp14:editId="1758DE71">
            <wp:extent cx="5549900" cy="5756408"/>
            <wp:effectExtent l="0" t="0" r="0" b="0"/>
            <wp:docPr id="96263476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58690" cy="5765525"/>
                    </a:xfrm>
                    <a:prstGeom prst="rect">
                      <a:avLst/>
                    </a:prstGeom>
                    <a:noFill/>
                    <a:ln>
                      <a:noFill/>
                    </a:ln>
                  </pic:spPr>
                </pic:pic>
              </a:graphicData>
            </a:graphic>
          </wp:inline>
        </w:drawing>
      </w:r>
    </w:p>
    <w:p w14:paraId="0CC3D817" w14:textId="4BCAC844" w:rsidR="004F39F3" w:rsidRDefault="00496BF1" w:rsidP="00981CD5">
      <w:pPr>
        <w:spacing w:before="120" w:after="240"/>
        <w:rPr>
          <w:rFonts w:cstheme="minorHAnsi"/>
          <w:i/>
          <w:iCs/>
          <w:szCs w:val="18"/>
        </w:rPr>
      </w:pPr>
      <w:r w:rsidRPr="00E23FAD">
        <w:t xml:space="preserve">Źródło: </w:t>
      </w:r>
      <w:r w:rsidR="0031190B" w:rsidRPr="00E23FAD">
        <w:rPr>
          <w:rFonts w:cstheme="minorHAnsi"/>
          <w:i/>
          <w:iCs/>
          <w:szCs w:val="18"/>
        </w:rPr>
        <w:t xml:space="preserve">Opracowanie </w:t>
      </w:r>
      <w:r w:rsidR="00FE3B85">
        <w:rPr>
          <w:rFonts w:cstheme="minorHAnsi"/>
          <w:i/>
          <w:iCs/>
          <w:szCs w:val="18"/>
        </w:rPr>
        <w:t>własne</w:t>
      </w:r>
      <w:r w:rsidR="0031190B" w:rsidRPr="00E23FAD">
        <w:rPr>
          <w:rFonts w:cstheme="minorHAnsi"/>
          <w:i/>
          <w:iCs/>
          <w:szCs w:val="18"/>
        </w:rPr>
        <w:t xml:space="preserve"> na podstawie OpenStreetMap ©, dostępnych na licencji </w:t>
      </w:r>
      <w:proofErr w:type="spellStart"/>
      <w:r w:rsidR="0031190B" w:rsidRPr="00E23FAD">
        <w:rPr>
          <w:rFonts w:cstheme="minorHAnsi"/>
          <w:i/>
          <w:iCs/>
          <w:szCs w:val="18"/>
        </w:rPr>
        <w:t>ODbL</w:t>
      </w:r>
      <w:proofErr w:type="spellEnd"/>
      <w:r w:rsidR="0031190B" w:rsidRPr="00E23FAD">
        <w:rPr>
          <w:rFonts w:cstheme="minorHAnsi"/>
          <w:i/>
          <w:iCs/>
          <w:szCs w:val="18"/>
        </w:rPr>
        <w:t>.</w:t>
      </w:r>
    </w:p>
    <w:p w14:paraId="4EBB8614" w14:textId="77777777" w:rsidR="00981CD5" w:rsidRPr="00981CD5" w:rsidRDefault="00981CD5" w:rsidP="00981CD5">
      <w:pPr>
        <w:spacing w:before="120" w:after="240"/>
        <w:rPr>
          <w:rFonts w:cstheme="minorHAnsi"/>
          <w:i/>
          <w:iCs/>
          <w:szCs w:val="18"/>
        </w:rPr>
      </w:pPr>
    </w:p>
    <w:p w14:paraId="0F803F69" w14:textId="4F88F8D8" w:rsidR="00883B81" w:rsidRPr="00E23FAD" w:rsidRDefault="00883B81" w:rsidP="001631C1">
      <w:pPr>
        <w:pStyle w:val="Nagwek4"/>
        <w:spacing w:before="120"/>
      </w:pPr>
      <w:bookmarkStart w:id="76" w:name="_Toc196215924"/>
      <w:r w:rsidRPr="00E23FAD">
        <w:t>I</w:t>
      </w:r>
      <w:r w:rsidR="001631C1">
        <w:t>V</w:t>
      </w:r>
      <w:r w:rsidRPr="00E23FAD">
        <w:t xml:space="preserve">.2.1 </w:t>
      </w:r>
      <w:r w:rsidR="002437B6" w:rsidRPr="00E23FAD">
        <w:t>Podobszar 1: Pełczyce – Strefa V</w:t>
      </w:r>
      <w:bookmarkEnd w:id="76"/>
    </w:p>
    <w:p w14:paraId="3C3FB719" w14:textId="241C59AE" w:rsidR="002437B6" w:rsidRPr="00E23FAD" w:rsidRDefault="00901EC0" w:rsidP="00412BCA">
      <w:pPr>
        <w:spacing w:before="120" w:after="120" w:line="276" w:lineRule="auto"/>
        <w:ind w:firstLine="720"/>
        <w:jc w:val="both"/>
        <w:rPr>
          <w:rFonts w:cstheme="minorHAnsi"/>
          <w:sz w:val="22"/>
          <w:szCs w:val="22"/>
        </w:rPr>
      </w:pPr>
      <w:r w:rsidRPr="00E23FAD">
        <w:rPr>
          <w:rFonts w:cstheme="minorHAnsi"/>
          <w:sz w:val="22"/>
          <w:szCs w:val="22"/>
        </w:rPr>
        <w:t xml:space="preserve">Obszar rewitalizacji w mieście Pełczyce obejmuje jedną z pięciu wydzielonych na potrzeby delimitacji jednostek – Strefę V. Jednostka ta zajmuje powierzchnię </w:t>
      </w:r>
      <w:r w:rsidR="005C3F9B" w:rsidRPr="00E23FAD">
        <w:rPr>
          <w:rFonts w:cstheme="minorHAnsi"/>
          <w:sz w:val="22"/>
          <w:szCs w:val="22"/>
        </w:rPr>
        <w:t>381,3 ha</w:t>
      </w:r>
      <w:r w:rsidRPr="00E23FAD">
        <w:rPr>
          <w:rFonts w:cstheme="minorHAnsi"/>
          <w:sz w:val="22"/>
          <w:szCs w:val="22"/>
        </w:rPr>
        <w:t xml:space="preserve">, co stanowi </w:t>
      </w:r>
      <w:r w:rsidR="00A71777" w:rsidRPr="00E23FAD">
        <w:rPr>
          <w:rFonts w:cstheme="minorHAnsi"/>
          <w:sz w:val="22"/>
          <w:szCs w:val="22"/>
        </w:rPr>
        <w:t>1,9</w:t>
      </w:r>
      <w:r w:rsidRPr="00E23FAD">
        <w:rPr>
          <w:rFonts w:cstheme="minorHAnsi"/>
          <w:sz w:val="22"/>
          <w:szCs w:val="22"/>
        </w:rPr>
        <w:t xml:space="preserve">% powierzchni Gminy i </w:t>
      </w:r>
      <w:r w:rsidR="00196CB8" w:rsidRPr="00E23FAD">
        <w:rPr>
          <w:rFonts w:cstheme="minorHAnsi"/>
          <w:sz w:val="22"/>
          <w:szCs w:val="22"/>
        </w:rPr>
        <w:t>29.17</w:t>
      </w:r>
      <w:r w:rsidRPr="00E23FAD">
        <w:rPr>
          <w:rFonts w:cstheme="minorHAnsi"/>
          <w:sz w:val="22"/>
          <w:szCs w:val="22"/>
        </w:rPr>
        <w:t>% powierzchni miasta. Na tym terenie mieszka 460 osób (</w:t>
      </w:r>
      <w:r w:rsidR="000F2957" w:rsidRPr="00E23FAD">
        <w:rPr>
          <w:rFonts w:cstheme="minorHAnsi"/>
          <w:sz w:val="22"/>
          <w:szCs w:val="22"/>
        </w:rPr>
        <w:t>6,40</w:t>
      </w:r>
      <w:r w:rsidRPr="00E23FAD">
        <w:rPr>
          <w:rFonts w:cstheme="minorHAnsi"/>
          <w:sz w:val="22"/>
          <w:szCs w:val="22"/>
        </w:rPr>
        <w:t xml:space="preserve">% ludności Gminy i </w:t>
      </w:r>
      <w:r w:rsidR="00EE4835" w:rsidRPr="00E23FAD">
        <w:rPr>
          <w:rFonts w:cstheme="minorHAnsi"/>
          <w:sz w:val="22"/>
          <w:szCs w:val="22"/>
        </w:rPr>
        <w:t>19</w:t>
      </w:r>
      <w:r w:rsidR="00196CB8" w:rsidRPr="00E23FAD">
        <w:rPr>
          <w:rFonts w:cstheme="minorHAnsi"/>
          <w:sz w:val="22"/>
          <w:szCs w:val="22"/>
        </w:rPr>
        <w:t>,</w:t>
      </w:r>
      <w:r w:rsidR="00EE4835" w:rsidRPr="00E23FAD">
        <w:rPr>
          <w:rFonts w:cstheme="minorHAnsi"/>
          <w:sz w:val="22"/>
          <w:szCs w:val="22"/>
        </w:rPr>
        <w:t>37</w:t>
      </w:r>
      <w:r w:rsidRPr="00E23FAD">
        <w:rPr>
          <w:rFonts w:cstheme="minorHAnsi"/>
          <w:sz w:val="22"/>
          <w:szCs w:val="22"/>
        </w:rPr>
        <w:t xml:space="preserve">% mieszkańców </w:t>
      </w:r>
      <w:r w:rsidR="0083705D">
        <w:rPr>
          <w:rFonts w:cstheme="minorHAnsi"/>
          <w:sz w:val="22"/>
          <w:szCs w:val="22"/>
        </w:rPr>
        <w:t>m</w:t>
      </w:r>
      <w:r w:rsidRPr="00E23FAD">
        <w:rPr>
          <w:rFonts w:cstheme="minorHAnsi"/>
          <w:sz w:val="22"/>
          <w:szCs w:val="22"/>
        </w:rPr>
        <w:t xml:space="preserve">iasta). Jednostkę wyznaczoną do rewitalizacji tworzy </w:t>
      </w:r>
      <w:r w:rsidR="00212E38" w:rsidRPr="00E23FAD">
        <w:rPr>
          <w:rFonts w:cstheme="minorHAnsi"/>
          <w:sz w:val="22"/>
          <w:szCs w:val="22"/>
        </w:rPr>
        <w:t>8</w:t>
      </w:r>
      <w:r w:rsidRPr="00E23FAD">
        <w:rPr>
          <w:rFonts w:cstheme="minorHAnsi"/>
          <w:sz w:val="22"/>
          <w:szCs w:val="22"/>
        </w:rPr>
        <w:t xml:space="preserve"> ulic</w:t>
      </w:r>
      <w:r w:rsidR="00997669" w:rsidRPr="00E23FAD">
        <w:rPr>
          <w:rFonts w:cstheme="minorHAnsi"/>
          <w:sz w:val="22"/>
          <w:szCs w:val="22"/>
        </w:rPr>
        <w:t>:</w:t>
      </w:r>
    </w:p>
    <w:p w14:paraId="688B0B35" w14:textId="50B0DECB" w:rsidR="00997669" w:rsidRPr="00E23FAD" w:rsidRDefault="00997669" w:rsidP="00412BCA">
      <w:pPr>
        <w:pStyle w:val="Akapitzlist"/>
        <w:numPr>
          <w:ilvl w:val="0"/>
          <w:numId w:val="42"/>
        </w:numPr>
        <w:spacing w:before="120"/>
        <w:rPr>
          <w:sz w:val="22"/>
          <w:szCs w:val="24"/>
        </w:rPr>
      </w:pPr>
      <w:r w:rsidRPr="00E23FAD">
        <w:rPr>
          <w:sz w:val="22"/>
          <w:szCs w:val="24"/>
        </w:rPr>
        <w:t xml:space="preserve">ul. B. Chrobrego, </w:t>
      </w:r>
    </w:p>
    <w:p w14:paraId="7A250566" w14:textId="77777777" w:rsidR="00997669" w:rsidRPr="00E23FAD" w:rsidRDefault="00997669" w:rsidP="00412BCA">
      <w:pPr>
        <w:pStyle w:val="Akapitzlist"/>
        <w:numPr>
          <w:ilvl w:val="0"/>
          <w:numId w:val="42"/>
        </w:numPr>
        <w:spacing w:before="120"/>
        <w:rPr>
          <w:sz w:val="22"/>
          <w:szCs w:val="24"/>
        </w:rPr>
      </w:pPr>
      <w:r w:rsidRPr="00E23FAD">
        <w:rPr>
          <w:sz w:val="22"/>
          <w:szCs w:val="24"/>
        </w:rPr>
        <w:t xml:space="preserve">ul. Dworcowa, </w:t>
      </w:r>
    </w:p>
    <w:p w14:paraId="10502FD5" w14:textId="77777777" w:rsidR="00997669" w:rsidRPr="00E23FAD" w:rsidRDefault="00997669" w:rsidP="00412BCA">
      <w:pPr>
        <w:pStyle w:val="Akapitzlist"/>
        <w:numPr>
          <w:ilvl w:val="0"/>
          <w:numId w:val="42"/>
        </w:numPr>
        <w:spacing w:before="120"/>
        <w:rPr>
          <w:sz w:val="22"/>
          <w:szCs w:val="24"/>
        </w:rPr>
      </w:pPr>
      <w:r w:rsidRPr="00E23FAD">
        <w:rPr>
          <w:sz w:val="22"/>
          <w:szCs w:val="24"/>
        </w:rPr>
        <w:t xml:space="preserve">ul. Łąkowa, </w:t>
      </w:r>
    </w:p>
    <w:p w14:paraId="67F96AE5" w14:textId="77777777" w:rsidR="00997669" w:rsidRPr="00E23FAD" w:rsidRDefault="00997669" w:rsidP="00412BCA">
      <w:pPr>
        <w:pStyle w:val="Akapitzlist"/>
        <w:numPr>
          <w:ilvl w:val="0"/>
          <w:numId w:val="42"/>
        </w:numPr>
        <w:spacing w:before="120"/>
        <w:rPr>
          <w:sz w:val="22"/>
          <w:szCs w:val="24"/>
        </w:rPr>
      </w:pPr>
      <w:r w:rsidRPr="00E23FAD">
        <w:rPr>
          <w:sz w:val="22"/>
          <w:szCs w:val="24"/>
        </w:rPr>
        <w:t xml:space="preserve">ul. Nowa, </w:t>
      </w:r>
    </w:p>
    <w:p w14:paraId="0FA1B07C" w14:textId="77777777" w:rsidR="00997669" w:rsidRPr="00E23FAD" w:rsidRDefault="00997669" w:rsidP="00412BCA">
      <w:pPr>
        <w:pStyle w:val="Akapitzlist"/>
        <w:numPr>
          <w:ilvl w:val="0"/>
          <w:numId w:val="42"/>
        </w:numPr>
        <w:spacing w:before="120"/>
        <w:rPr>
          <w:sz w:val="22"/>
          <w:szCs w:val="24"/>
        </w:rPr>
      </w:pPr>
      <w:r w:rsidRPr="00E23FAD">
        <w:rPr>
          <w:sz w:val="22"/>
          <w:szCs w:val="24"/>
        </w:rPr>
        <w:lastRenderedPageBreak/>
        <w:t xml:space="preserve">ul. Parkowa, </w:t>
      </w:r>
    </w:p>
    <w:p w14:paraId="714918FD" w14:textId="1299DC8B" w:rsidR="00997669" w:rsidRPr="00E23FAD" w:rsidRDefault="00997669" w:rsidP="00412BCA">
      <w:pPr>
        <w:pStyle w:val="Akapitzlist"/>
        <w:numPr>
          <w:ilvl w:val="0"/>
          <w:numId w:val="42"/>
        </w:numPr>
        <w:spacing w:before="120"/>
        <w:rPr>
          <w:sz w:val="22"/>
          <w:szCs w:val="24"/>
        </w:rPr>
      </w:pPr>
      <w:r w:rsidRPr="00E23FAD">
        <w:rPr>
          <w:sz w:val="22"/>
          <w:szCs w:val="24"/>
        </w:rPr>
        <w:t>ul. Polna,</w:t>
      </w:r>
    </w:p>
    <w:p w14:paraId="0C0BB345" w14:textId="77777777" w:rsidR="00997669" w:rsidRPr="00E23FAD" w:rsidRDefault="00997669" w:rsidP="00412BCA">
      <w:pPr>
        <w:pStyle w:val="Akapitzlist"/>
        <w:numPr>
          <w:ilvl w:val="0"/>
          <w:numId w:val="42"/>
        </w:numPr>
        <w:spacing w:before="120"/>
        <w:rPr>
          <w:sz w:val="22"/>
          <w:szCs w:val="24"/>
        </w:rPr>
      </w:pPr>
      <w:r w:rsidRPr="00E23FAD">
        <w:rPr>
          <w:sz w:val="22"/>
          <w:szCs w:val="24"/>
        </w:rPr>
        <w:t xml:space="preserve">ul. Słoneczna, </w:t>
      </w:r>
    </w:p>
    <w:p w14:paraId="36564BD3" w14:textId="19016011" w:rsidR="00997669" w:rsidRPr="00E23FAD" w:rsidRDefault="00997669" w:rsidP="00412BCA">
      <w:pPr>
        <w:pStyle w:val="Akapitzlist"/>
        <w:numPr>
          <w:ilvl w:val="0"/>
          <w:numId w:val="42"/>
        </w:numPr>
        <w:spacing w:before="120"/>
        <w:rPr>
          <w:sz w:val="22"/>
          <w:szCs w:val="24"/>
        </w:rPr>
      </w:pPr>
      <w:r w:rsidRPr="00E23FAD">
        <w:rPr>
          <w:sz w:val="22"/>
          <w:szCs w:val="24"/>
        </w:rPr>
        <w:t>ul. Wodna</w:t>
      </w:r>
      <w:r w:rsidR="00496BF1" w:rsidRPr="00E23FAD">
        <w:rPr>
          <w:sz w:val="22"/>
          <w:szCs w:val="24"/>
        </w:rPr>
        <w:t>.</w:t>
      </w:r>
    </w:p>
    <w:p w14:paraId="45CF2768" w14:textId="5DF1A8C9" w:rsidR="009E32A9" w:rsidRPr="00E23FAD" w:rsidRDefault="009E32A9" w:rsidP="00412BCA">
      <w:pPr>
        <w:spacing w:before="120" w:after="120" w:line="276" w:lineRule="auto"/>
        <w:ind w:firstLine="720"/>
        <w:jc w:val="both"/>
        <w:rPr>
          <w:rFonts w:cstheme="minorHAnsi"/>
          <w:sz w:val="22"/>
          <w:szCs w:val="22"/>
        </w:rPr>
      </w:pPr>
      <w:r w:rsidRPr="00E23FAD">
        <w:rPr>
          <w:rFonts w:cstheme="minorHAnsi"/>
          <w:sz w:val="22"/>
          <w:szCs w:val="22"/>
        </w:rPr>
        <w:t xml:space="preserve">Pełczyce – Strefa V </w:t>
      </w:r>
      <w:r w:rsidR="00CB5B3C" w:rsidRPr="00E23FAD">
        <w:rPr>
          <w:rFonts w:cstheme="minorHAnsi"/>
          <w:sz w:val="22"/>
          <w:szCs w:val="22"/>
        </w:rPr>
        <w:t>o</w:t>
      </w:r>
      <w:r w:rsidRPr="00E23FAD">
        <w:rPr>
          <w:rFonts w:cstheme="minorHAnsi"/>
          <w:sz w:val="22"/>
          <w:szCs w:val="22"/>
        </w:rPr>
        <w:t>bejmuj</w:t>
      </w:r>
      <w:r w:rsidR="00CB5B3C" w:rsidRPr="00E23FAD">
        <w:rPr>
          <w:rFonts w:cstheme="minorHAnsi"/>
          <w:sz w:val="22"/>
          <w:szCs w:val="22"/>
        </w:rPr>
        <w:t>ą</w:t>
      </w:r>
      <w:r w:rsidRPr="00E23FAD">
        <w:rPr>
          <w:rFonts w:cstheme="minorHAnsi"/>
          <w:sz w:val="22"/>
          <w:szCs w:val="22"/>
        </w:rPr>
        <w:t xml:space="preserve"> południową część miasta. Przeważa zabudowa jednorodzinna z niedużym udziałem zabudowy wielorodzinnej (kamienice). </w:t>
      </w:r>
      <w:r w:rsidR="00CB5B3C" w:rsidRPr="00E23FAD">
        <w:rPr>
          <w:rFonts w:cstheme="minorHAnsi"/>
          <w:sz w:val="22"/>
          <w:szCs w:val="22"/>
        </w:rPr>
        <w:t>Strefa o</w:t>
      </w:r>
      <w:r w:rsidRPr="00E23FAD">
        <w:rPr>
          <w:rFonts w:cstheme="minorHAnsi"/>
          <w:sz w:val="22"/>
          <w:szCs w:val="22"/>
        </w:rPr>
        <w:t>bejmuje tereny rekreacji i wypoczynku, w tym obiekt stadionu</w:t>
      </w:r>
      <w:r w:rsidR="00CB5B3C" w:rsidRPr="00E23FAD">
        <w:rPr>
          <w:rFonts w:cstheme="minorHAnsi"/>
          <w:sz w:val="22"/>
          <w:szCs w:val="22"/>
        </w:rPr>
        <w:t xml:space="preserve">. </w:t>
      </w:r>
    </w:p>
    <w:p w14:paraId="756A1E21" w14:textId="4A02DDAC" w:rsidR="003A4714" w:rsidRPr="00E23FAD" w:rsidRDefault="00CB5B3C" w:rsidP="00412BCA">
      <w:pPr>
        <w:spacing w:before="120" w:after="120" w:line="276" w:lineRule="auto"/>
        <w:ind w:firstLine="720"/>
        <w:jc w:val="both"/>
        <w:rPr>
          <w:rFonts w:cstheme="minorHAnsi"/>
          <w:sz w:val="22"/>
          <w:szCs w:val="22"/>
        </w:rPr>
      </w:pPr>
      <w:r w:rsidRPr="00E23FAD">
        <w:rPr>
          <w:rFonts w:cstheme="minorHAnsi"/>
          <w:sz w:val="22"/>
          <w:szCs w:val="22"/>
        </w:rPr>
        <w:t xml:space="preserve">Pod koniec 2023 r. </w:t>
      </w:r>
      <w:r w:rsidR="003C4194" w:rsidRPr="00E23FAD">
        <w:rPr>
          <w:rFonts w:cstheme="minorHAnsi"/>
          <w:sz w:val="22"/>
          <w:szCs w:val="22"/>
        </w:rPr>
        <w:t>na podobszarze zamieszkiwało 460 osób.</w:t>
      </w:r>
      <w:r w:rsidR="00DA1CFC" w:rsidRPr="00E23FAD">
        <w:rPr>
          <w:rFonts w:cstheme="minorHAnsi"/>
          <w:sz w:val="22"/>
          <w:szCs w:val="22"/>
        </w:rPr>
        <w:t xml:space="preserve"> W większości były to </w:t>
      </w:r>
      <w:proofErr w:type="gramStart"/>
      <w:r w:rsidR="00DA1CFC" w:rsidRPr="00E23FAD">
        <w:rPr>
          <w:rFonts w:cstheme="minorHAnsi"/>
          <w:sz w:val="22"/>
          <w:szCs w:val="22"/>
        </w:rPr>
        <w:t>osoby  w</w:t>
      </w:r>
      <w:proofErr w:type="gramEnd"/>
      <w:r w:rsidR="00DA1CFC" w:rsidRPr="00E23FAD">
        <w:rPr>
          <w:rFonts w:cstheme="minorHAnsi"/>
          <w:sz w:val="22"/>
          <w:szCs w:val="22"/>
        </w:rPr>
        <w:t xml:space="preserve"> wieku produkcyjnym (264 osób, co stanowi </w:t>
      </w:r>
      <w:r w:rsidR="000076D5" w:rsidRPr="00E23FAD">
        <w:rPr>
          <w:rFonts w:cstheme="minorHAnsi"/>
          <w:sz w:val="22"/>
          <w:szCs w:val="22"/>
        </w:rPr>
        <w:t>57,38</w:t>
      </w:r>
      <w:r w:rsidR="00DA1CFC" w:rsidRPr="00E23FAD">
        <w:rPr>
          <w:rFonts w:cstheme="minorHAnsi"/>
          <w:sz w:val="22"/>
          <w:szCs w:val="22"/>
        </w:rPr>
        <w:t xml:space="preserve">% wszystkich mieszkańców </w:t>
      </w:r>
      <w:r w:rsidR="000076D5" w:rsidRPr="00E23FAD">
        <w:rPr>
          <w:rFonts w:cstheme="minorHAnsi"/>
          <w:sz w:val="22"/>
          <w:szCs w:val="22"/>
        </w:rPr>
        <w:t>Strefy V</w:t>
      </w:r>
      <w:r w:rsidR="00DA1CFC" w:rsidRPr="00E23FAD">
        <w:rPr>
          <w:rFonts w:cstheme="minorHAnsi"/>
          <w:sz w:val="22"/>
          <w:szCs w:val="22"/>
        </w:rPr>
        <w:t>)</w:t>
      </w:r>
      <w:r w:rsidR="000076D5" w:rsidRPr="00E23FAD">
        <w:rPr>
          <w:rFonts w:cstheme="minorHAnsi"/>
          <w:sz w:val="22"/>
          <w:szCs w:val="22"/>
        </w:rPr>
        <w:t>.</w:t>
      </w:r>
      <w:r w:rsidR="00C15EB5" w:rsidRPr="00E23FAD">
        <w:rPr>
          <w:rFonts w:cstheme="minorHAnsi"/>
          <w:sz w:val="22"/>
          <w:szCs w:val="22"/>
        </w:rPr>
        <w:t xml:space="preserve"> </w:t>
      </w:r>
      <w:r w:rsidR="000862AC" w:rsidRPr="00E23FAD">
        <w:rPr>
          <w:rFonts w:cstheme="minorHAnsi"/>
          <w:sz w:val="22"/>
          <w:szCs w:val="22"/>
        </w:rPr>
        <w:t>Drugą najliczniejszą grupą są osoby powyżej 65 roku życia (</w:t>
      </w:r>
      <w:r w:rsidR="00124600" w:rsidRPr="00E23FAD">
        <w:rPr>
          <w:rFonts w:cstheme="minorHAnsi"/>
          <w:sz w:val="22"/>
          <w:szCs w:val="22"/>
        </w:rPr>
        <w:t>23.48</w:t>
      </w:r>
      <w:r w:rsidR="000862AC" w:rsidRPr="00E23FAD">
        <w:rPr>
          <w:rFonts w:cstheme="minorHAnsi"/>
          <w:sz w:val="22"/>
          <w:szCs w:val="22"/>
        </w:rPr>
        <w:t>%). Najmniejszy jest udział osób w wieku przedprodukcyjnym (</w:t>
      </w:r>
      <w:r w:rsidR="00124600" w:rsidRPr="00E23FAD">
        <w:rPr>
          <w:rFonts w:cstheme="minorHAnsi"/>
          <w:sz w:val="22"/>
          <w:szCs w:val="22"/>
        </w:rPr>
        <w:t>19,13</w:t>
      </w:r>
      <w:r w:rsidR="000862AC" w:rsidRPr="00E23FAD">
        <w:rPr>
          <w:rFonts w:cstheme="minorHAnsi"/>
          <w:sz w:val="22"/>
          <w:szCs w:val="22"/>
        </w:rPr>
        <w:t>%</w:t>
      </w:r>
      <w:proofErr w:type="gramStart"/>
      <w:r w:rsidR="000862AC" w:rsidRPr="00E23FAD">
        <w:rPr>
          <w:rFonts w:cstheme="minorHAnsi"/>
          <w:sz w:val="22"/>
          <w:szCs w:val="22"/>
        </w:rPr>
        <w:t>).</w:t>
      </w:r>
      <w:r w:rsidR="00B617B8" w:rsidRPr="00E23FAD">
        <w:rPr>
          <w:rFonts w:cstheme="minorHAnsi"/>
          <w:sz w:val="22"/>
          <w:szCs w:val="22"/>
        </w:rPr>
        <w:t>To</w:t>
      </w:r>
      <w:proofErr w:type="gramEnd"/>
      <w:r w:rsidR="00B617B8" w:rsidRPr="00E23FAD">
        <w:rPr>
          <w:rFonts w:cstheme="minorHAnsi"/>
          <w:sz w:val="22"/>
          <w:szCs w:val="22"/>
        </w:rPr>
        <w:t xml:space="preserve"> właśnie wysoki udział osób starszych w</w:t>
      </w:r>
      <w:r w:rsidR="001631C1">
        <w:rPr>
          <w:rFonts w:cstheme="minorHAnsi"/>
          <w:sz w:val="22"/>
          <w:szCs w:val="22"/>
        </w:rPr>
        <w:t> </w:t>
      </w:r>
      <w:r w:rsidR="00B617B8" w:rsidRPr="00E23FAD">
        <w:rPr>
          <w:rFonts w:cstheme="minorHAnsi"/>
          <w:sz w:val="22"/>
          <w:szCs w:val="22"/>
        </w:rPr>
        <w:t xml:space="preserve">społeczności podobszaru jest jednym z dominujących tu problemów społecznych. Stosunek ludności w wieku poprodukcyjnym względem tej w wieku produkcyjnym to </w:t>
      </w:r>
      <w:r w:rsidR="00DF523D" w:rsidRPr="00E23FAD">
        <w:rPr>
          <w:rFonts w:cstheme="minorHAnsi"/>
          <w:sz w:val="22"/>
          <w:szCs w:val="22"/>
        </w:rPr>
        <w:t>40,91</w:t>
      </w:r>
      <w:r w:rsidR="00B617B8" w:rsidRPr="00E23FAD">
        <w:rPr>
          <w:rFonts w:cstheme="minorHAnsi"/>
          <w:sz w:val="22"/>
          <w:szCs w:val="22"/>
        </w:rPr>
        <w:t xml:space="preserve">%, podczas gdy średnio w Gminie jest to </w:t>
      </w:r>
      <w:r w:rsidR="00DF523D" w:rsidRPr="00E23FAD">
        <w:rPr>
          <w:rFonts w:cstheme="minorHAnsi"/>
          <w:sz w:val="22"/>
          <w:szCs w:val="22"/>
        </w:rPr>
        <w:t>32,89</w:t>
      </w:r>
      <w:r w:rsidR="00B617B8" w:rsidRPr="00E23FAD">
        <w:rPr>
          <w:rFonts w:cstheme="minorHAnsi"/>
          <w:sz w:val="22"/>
          <w:szCs w:val="22"/>
        </w:rPr>
        <w:t>%</w:t>
      </w:r>
      <w:r w:rsidR="00632813" w:rsidRPr="00E23FAD">
        <w:rPr>
          <w:rFonts w:cstheme="minorHAnsi"/>
          <w:sz w:val="22"/>
          <w:szCs w:val="22"/>
        </w:rPr>
        <w:t>.</w:t>
      </w:r>
    </w:p>
    <w:p w14:paraId="5059C8CE" w14:textId="26EF39E3" w:rsidR="00212E38" w:rsidRPr="00E23FAD" w:rsidRDefault="003A4714" w:rsidP="00412BCA">
      <w:pPr>
        <w:spacing w:before="120" w:after="120" w:line="276" w:lineRule="auto"/>
        <w:jc w:val="both"/>
        <w:rPr>
          <w:rFonts w:cstheme="minorHAnsi"/>
          <w:sz w:val="22"/>
          <w:szCs w:val="22"/>
        </w:rPr>
      </w:pPr>
      <w:r w:rsidRPr="00E23FAD">
        <w:rPr>
          <w:rFonts w:cstheme="minorHAnsi"/>
          <w:sz w:val="22"/>
          <w:szCs w:val="22"/>
        </w:rPr>
        <w:tab/>
      </w:r>
      <w:r w:rsidR="00D14211" w:rsidRPr="00E23FAD">
        <w:rPr>
          <w:rFonts w:cstheme="minorHAnsi"/>
          <w:sz w:val="22"/>
          <w:szCs w:val="22"/>
        </w:rPr>
        <w:t xml:space="preserve">Czynnikiem kryzysowym w wyznaczonej strefie jest również relatywnie wysoki </w:t>
      </w:r>
      <w:r w:rsidR="006B6632" w:rsidRPr="00E23FAD">
        <w:rPr>
          <w:rFonts w:cstheme="minorHAnsi"/>
          <w:sz w:val="22"/>
          <w:szCs w:val="22"/>
        </w:rPr>
        <w:t xml:space="preserve">Udział dzieci do lat 17, na które rodzice otrzymują zasiłek rodzinny w ogólnej liczbie dzieci w tym wieku na danym obszarze. Wynosi on dla badanego obszaru </w:t>
      </w:r>
      <w:r w:rsidR="006902EA" w:rsidRPr="00E23FAD">
        <w:rPr>
          <w:rFonts w:cstheme="minorHAnsi"/>
          <w:sz w:val="22"/>
          <w:szCs w:val="22"/>
        </w:rPr>
        <w:t xml:space="preserve">7,95% i jest wyższy od średniej gminnej o </w:t>
      </w:r>
      <w:r w:rsidR="00F01793" w:rsidRPr="00E23FAD">
        <w:rPr>
          <w:rFonts w:cstheme="minorHAnsi"/>
          <w:sz w:val="22"/>
          <w:szCs w:val="22"/>
        </w:rPr>
        <w:t xml:space="preserve">4,23 pp. </w:t>
      </w:r>
    </w:p>
    <w:p w14:paraId="382FB001" w14:textId="263C5910" w:rsidR="006B6632" w:rsidRPr="00E23FAD" w:rsidRDefault="00716B76" w:rsidP="00412BCA">
      <w:pPr>
        <w:spacing w:before="120" w:after="120" w:line="276" w:lineRule="auto"/>
        <w:ind w:firstLine="720"/>
        <w:jc w:val="both"/>
        <w:rPr>
          <w:rFonts w:cstheme="minorHAnsi"/>
          <w:sz w:val="22"/>
          <w:szCs w:val="22"/>
        </w:rPr>
      </w:pPr>
      <w:r w:rsidRPr="00E23FAD">
        <w:rPr>
          <w:rFonts w:cstheme="minorHAnsi"/>
          <w:sz w:val="22"/>
          <w:szCs w:val="22"/>
        </w:rPr>
        <w:t xml:space="preserve">Oprócz powyższych problemów społecznych Pełczyce – Strefa V </w:t>
      </w:r>
      <w:r w:rsidR="00614922" w:rsidRPr="00E23FAD">
        <w:rPr>
          <w:rFonts w:cstheme="minorHAnsi"/>
          <w:sz w:val="22"/>
          <w:szCs w:val="22"/>
        </w:rPr>
        <w:t xml:space="preserve">charakteryzuje się również </w:t>
      </w:r>
      <w:r w:rsidR="00F168F9" w:rsidRPr="00E23FAD">
        <w:rPr>
          <w:rFonts w:cstheme="minorHAnsi"/>
          <w:sz w:val="22"/>
          <w:szCs w:val="22"/>
        </w:rPr>
        <w:t xml:space="preserve">problemem w strefie infrastrukturalnej. </w:t>
      </w:r>
      <w:r w:rsidR="003D2EC8" w:rsidRPr="00E23FAD">
        <w:rPr>
          <w:rFonts w:cstheme="minorHAnsi"/>
          <w:sz w:val="22"/>
          <w:szCs w:val="22"/>
        </w:rPr>
        <w:t xml:space="preserve">Kwestią problematyczną jest zły stan </w:t>
      </w:r>
      <w:r w:rsidR="00F11F36" w:rsidRPr="00E23FAD">
        <w:rPr>
          <w:rFonts w:cstheme="minorHAnsi"/>
          <w:sz w:val="22"/>
          <w:szCs w:val="22"/>
        </w:rPr>
        <w:t>techniczny</w:t>
      </w:r>
      <w:r w:rsidR="003D2EC8" w:rsidRPr="00E23FAD">
        <w:rPr>
          <w:rFonts w:cstheme="minorHAnsi"/>
          <w:sz w:val="22"/>
          <w:szCs w:val="22"/>
        </w:rPr>
        <w:t xml:space="preserve"> </w:t>
      </w:r>
      <w:r w:rsidR="00F11F36" w:rsidRPr="00E23FAD">
        <w:rPr>
          <w:rFonts w:cstheme="minorHAnsi"/>
          <w:sz w:val="22"/>
          <w:szCs w:val="22"/>
        </w:rPr>
        <w:t>budynków. Udział budynków, których stan konstrukcji ogranicza lub uniemożliwia ich funkcjonowanie, w liczbie budynków ogółem</w:t>
      </w:r>
      <w:r w:rsidR="00080768" w:rsidRPr="00E23FAD">
        <w:rPr>
          <w:rFonts w:cstheme="minorHAnsi"/>
          <w:sz w:val="22"/>
          <w:szCs w:val="22"/>
        </w:rPr>
        <w:t xml:space="preserve"> wynosi 42,99% przy średniej dla </w:t>
      </w:r>
      <w:r w:rsidR="00DE3175">
        <w:rPr>
          <w:rFonts w:cstheme="minorHAnsi"/>
          <w:sz w:val="22"/>
          <w:szCs w:val="22"/>
        </w:rPr>
        <w:t>gminy</w:t>
      </w:r>
      <w:r w:rsidR="00080768" w:rsidRPr="00E23FAD">
        <w:rPr>
          <w:rFonts w:cstheme="minorHAnsi"/>
          <w:sz w:val="22"/>
          <w:szCs w:val="22"/>
        </w:rPr>
        <w:t xml:space="preserve"> 3</w:t>
      </w:r>
      <w:r w:rsidR="007546FF">
        <w:rPr>
          <w:rFonts w:cstheme="minorHAnsi"/>
          <w:sz w:val="22"/>
          <w:szCs w:val="22"/>
        </w:rPr>
        <w:t>7</w:t>
      </w:r>
      <w:r w:rsidR="00080768" w:rsidRPr="00E23FAD">
        <w:rPr>
          <w:rFonts w:cstheme="minorHAnsi"/>
          <w:sz w:val="22"/>
          <w:szCs w:val="22"/>
        </w:rPr>
        <w:t>,8</w:t>
      </w:r>
      <w:r w:rsidR="007546FF">
        <w:rPr>
          <w:rFonts w:cstheme="minorHAnsi"/>
          <w:sz w:val="22"/>
          <w:szCs w:val="22"/>
        </w:rPr>
        <w:t>9</w:t>
      </w:r>
      <w:r w:rsidR="00080768" w:rsidRPr="00E23FAD">
        <w:rPr>
          <w:rFonts w:cstheme="minorHAnsi"/>
          <w:sz w:val="22"/>
          <w:szCs w:val="22"/>
        </w:rPr>
        <w:t xml:space="preserve">%. </w:t>
      </w:r>
    </w:p>
    <w:p w14:paraId="7161726D" w14:textId="049F216E" w:rsidR="007A33B9" w:rsidRDefault="007A33B9" w:rsidP="004F39F3">
      <w:pPr>
        <w:pStyle w:val="podpisy"/>
      </w:pPr>
      <w:bookmarkStart w:id="77" w:name="_Toc196395632"/>
      <w:bookmarkStart w:id="78" w:name="_Toc196395659"/>
      <w:bookmarkStart w:id="79" w:name="_Toc196396314"/>
      <w:r>
        <w:t xml:space="preserve">Wykres </w:t>
      </w:r>
      <w:r>
        <w:fldChar w:fldCharType="begin"/>
      </w:r>
      <w:r>
        <w:instrText xml:space="preserve"> SEQ Wykres \* ARABIC </w:instrText>
      </w:r>
      <w:r>
        <w:fldChar w:fldCharType="separate"/>
      </w:r>
      <w:r>
        <w:rPr>
          <w:noProof/>
        </w:rPr>
        <w:t>1</w:t>
      </w:r>
      <w:r>
        <w:fldChar w:fldCharType="end"/>
      </w:r>
      <w:r>
        <w:t xml:space="preserve">. </w:t>
      </w:r>
      <w:r w:rsidRPr="00182617">
        <w:t>Wskaźniki delimitacji obszaru rewitalizacji części miejskiej Pełczyce</w:t>
      </w:r>
      <w:bookmarkEnd w:id="77"/>
      <w:bookmarkEnd w:id="78"/>
      <w:bookmarkEnd w:id="79"/>
    </w:p>
    <w:p w14:paraId="350630D7" w14:textId="77777777" w:rsidR="00FF7F32" w:rsidRPr="00E23FAD" w:rsidRDefault="00F43551" w:rsidP="00412BCA">
      <w:pPr>
        <w:keepNext/>
        <w:spacing w:before="120" w:after="120" w:line="276" w:lineRule="auto"/>
        <w:jc w:val="both"/>
      </w:pPr>
      <w:r w:rsidRPr="00E23FAD">
        <w:rPr>
          <w:noProof/>
        </w:rPr>
        <w:drawing>
          <wp:inline distT="0" distB="0" distL="0" distR="0" wp14:anchorId="681543FE" wp14:editId="0DF475CE">
            <wp:extent cx="5761355" cy="2895326"/>
            <wp:effectExtent l="0" t="0" r="0" b="635"/>
            <wp:docPr id="1068482245"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CEE171F" w14:textId="4D53748B" w:rsidR="004F39F3" w:rsidRDefault="004F39F3" w:rsidP="004F39F3">
      <w:pPr>
        <w:tabs>
          <w:tab w:val="left" w:pos="900"/>
        </w:tabs>
        <w:spacing w:before="120" w:line="276" w:lineRule="auto"/>
        <w:jc w:val="both"/>
        <w:rPr>
          <w:i/>
          <w:iCs/>
        </w:rPr>
      </w:pPr>
      <w:bookmarkStart w:id="80" w:name="_Toc196215926"/>
      <w:r w:rsidRPr="00E23FAD">
        <w:t>Źródło</w:t>
      </w:r>
      <w:r w:rsidRPr="00E23FAD">
        <w:rPr>
          <w:i/>
          <w:iCs/>
        </w:rPr>
        <w:t xml:space="preserve">: Opracowanie własne na podstawie danych z </w:t>
      </w:r>
      <w:r w:rsidR="0083705D" w:rsidRPr="00E23FAD">
        <w:rPr>
          <w:i/>
          <w:iCs/>
        </w:rPr>
        <w:t xml:space="preserve">Urzędu </w:t>
      </w:r>
      <w:r w:rsidR="0083705D">
        <w:rPr>
          <w:i/>
          <w:iCs/>
        </w:rPr>
        <w:t>Miejskiego w Pełczycach</w:t>
      </w:r>
      <w:r>
        <w:rPr>
          <w:i/>
          <w:iCs/>
        </w:rPr>
        <w:t xml:space="preserve">. </w:t>
      </w:r>
    </w:p>
    <w:p w14:paraId="1387F3DF" w14:textId="77777777" w:rsidR="00981CD5" w:rsidRDefault="00981CD5" w:rsidP="004F39F3">
      <w:pPr>
        <w:tabs>
          <w:tab w:val="left" w:pos="900"/>
        </w:tabs>
        <w:spacing w:before="120" w:line="276" w:lineRule="auto"/>
        <w:jc w:val="both"/>
        <w:rPr>
          <w:i/>
          <w:iCs/>
        </w:rPr>
      </w:pPr>
    </w:p>
    <w:p w14:paraId="0ECA608F" w14:textId="77777777" w:rsidR="00981CD5" w:rsidRDefault="00981CD5" w:rsidP="004F39F3">
      <w:pPr>
        <w:tabs>
          <w:tab w:val="left" w:pos="900"/>
        </w:tabs>
        <w:spacing w:before="120" w:line="276" w:lineRule="auto"/>
        <w:jc w:val="both"/>
        <w:rPr>
          <w:i/>
          <w:iCs/>
        </w:rPr>
      </w:pPr>
    </w:p>
    <w:p w14:paraId="2FC68666" w14:textId="77777777" w:rsidR="00981CD5" w:rsidRDefault="00981CD5" w:rsidP="004F39F3">
      <w:pPr>
        <w:tabs>
          <w:tab w:val="left" w:pos="900"/>
        </w:tabs>
        <w:spacing w:before="120" w:line="276" w:lineRule="auto"/>
        <w:jc w:val="both"/>
        <w:rPr>
          <w:i/>
          <w:iCs/>
        </w:rPr>
      </w:pPr>
    </w:p>
    <w:p w14:paraId="29C1AA00" w14:textId="77777777" w:rsidR="00981CD5" w:rsidRPr="00E23FAD" w:rsidRDefault="00981CD5" w:rsidP="00981CD5">
      <w:pPr>
        <w:pStyle w:val="Nagwek2"/>
        <w:spacing w:before="120"/>
      </w:pPr>
      <w:bookmarkStart w:id="81" w:name="_Toc196215922"/>
      <w:r w:rsidRPr="00E23FAD">
        <w:lastRenderedPageBreak/>
        <w:t>I</w:t>
      </w:r>
      <w:r>
        <w:t>V</w:t>
      </w:r>
      <w:r w:rsidRPr="00E23FAD">
        <w:t>.2. Obszar rewitalizacji – obszar wiejski</w:t>
      </w:r>
      <w:bookmarkEnd w:id="81"/>
    </w:p>
    <w:p w14:paraId="05A3922D" w14:textId="77777777" w:rsidR="00981CD5" w:rsidRPr="003B267D" w:rsidRDefault="00981CD5" w:rsidP="00981CD5">
      <w:pPr>
        <w:spacing w:before="120" w:after="120" w:line="276" w:lineRule="auto"/>
        <w:ind w:firstLine="720"/>
        <w:jc w:val="both"/>
        <w:rPr>
          <w:rFonts w:cstheme="minorHAnsi"/>
          <w:color w:val="000000" w:themeColor="text1"/>
          <w:sz w:val="22"/>
          <w:szCs w:val="22"/>
        </w:rPr>
      </w:pPr>
      <w:r w:rsidRPr="00E23FAD">
        <w:rPr>
          <w:rFonts w:cstheme="minorHAnsi"/>
          <w:color w:val="000000" w:themeColor="text1"/>
          <w:sz w:val="22"/>
          <w:szCs w:val="22"/>
        </w:rPr>
        <w:t xml:space="preserve">Obszar rewitalizacji w części wiejskiej Gminy Pełczyce składa się z 5 podobszarów stanowiących części </w:t>
      </w:r>
      <w:r>
        <w:rPr>
          <w:rFonts w:cstheme="minorHAnsi"/>
          <w:color w:val="000000" w:themeColor="text1"/>
          <w:sz w:val="22"/>
          <w:szCs w:val="22"/>
        </w:rPr>
        <w:t>obrębów ewidencyjnych</w:t>
      </w:r>
      <w:r w:rsidRPr="00E23FAD">
        <w:rPr>
          <w:rFonts w:cstheme="minorHAnsi"/>
          <w:color w:val="000000" w:themeColor="text1"/>
          <w:sz w:val="22"/>
          <w:szCs w:val="22"/>
        </w:rPr>
        <w:t xml:space="preserve"> zaliczonych do obszaru zdegradowanego. Do powierzchni obszaru rewitalizacji zaliczono rzeczywistą powierzchnię, na której planowana jest interwencja w ramach programu rewitalizacji (czyli powierzchnię z zabudowaniami mieszkalnymi). Łącznie wyznaczony obszar rewitalizacji nie przekracza progów 20% powierzchni Gminy i 30% ludności Gminy.</w:t>
      </w:r>
    </w:p>
    <w:p w14:paraId="6F2B8975" w14:textId="77777777" w:rsidR="00981CD5" w:rsidRDefault="00981CD5" w:rsidP="00981CD5">
      <w:pPr>
        <w:pStyle w:val="podpisy"/>
        <w:spacing w:after="120"/>
      </w:pPr>
      <w:bookmarkStart w:id="82" w:name="_Toc196396386"/>
      <w:r>
        <w:t xml:space="preserve">Tabela </w:t>
      </w:r>
      <w:r>
        <w:fldChar w:fldCharType="begin"/>
      </w:r>
      <w:r>
        <w:instrText xml:space="preserve"> SEQ Tabela \* ARABIC </w:instrText>
      </w:r>
      <w:r>
        <w:fldChar w:fldCharType="separate"/>
      </w:r>
      <w:r>
        <w:rPr>
          <w:noProof/>
        </w:rPr>
        <w:t>25</w:t>
      </w:r>
      <w:r>
        <w:fldChar w:fldCharType="end"/>
      </w:r>
      <w:r>
        <w:t xml:space="preserve">. </w:t>
      </w:r>
      <w:r w:rsidRPr="005437D0">
        <w:t>Obszar rewitalizacji – część wiejska Gminy Pełczyce</w:t>
      </w:r>
      <w:bookmarkEnd w:id="82"/>
    </w:p>
    <w:tbl>
      <w:tblPr>
        <w:tblStyle w:val="Tabela-Siatka"/>
        <w:tblpPr w:leftFromText="142" w:rightFromText="142" w:vertAnchor="text" w:horzAnchor="margin" w:tblpXSpec="center" w:tblpY="1"/>
        <w:tblOverlap w:val="never"/>
        <w:tblW w:w="5006" w:type="pct"/>
        <w:jc w:val="center"/>
        <w:tblLayout w:type="fixed"/>
        <w:tblLook w:val="04A0" w:firstRow="1" w:lastRow="0" w:firstColumn="1" w:lastColumn="0" w:noHBand="0" w:noVBand="1"/>
      </w:tblPr>
      <w:tblGrid>
        <w:gridCol w:w="2830"/>
        <w:gridCol w:w="1560"/>
        <w:gridCol w:w="1565"/>
        <w:gridCol w:w="1553"/>
        <w:gridCol w:w="1566"/>
      </w:tblGrid>
      <w:tr w:rsidR="00981CD5" w:rsidRPr="00E23FAD" w14:paraId="58597C2A" w14:textId="77777777" w:rsidTr="00EE4B25">
        <w:trPr>
          <w:trHeight w:val="907"/>
          <w:jc w:val="center"/>
        </w:trPr>
        <w:tc>
          <w:tcPr>
            <w:tcW w:w="2830" w:type="dxa"/>
            <w:shd w:val="clear" w:color="auto" w:fill="7030A0"/>
            <w:vAlign w:val="center"/>
          </w:tcPr>
          <w:p w14:paraId="744547C9" w14:textId="77777777" w:rsidR="00981CD5" w:rsidRPr="00E23FAD" w:rsidRDefault="00981CD5" w:rsidP="00EE4B25">
            <w:pPr>
              <w:spacing w:before="120" w:line="276" w:lineRule="auto"/>
              <w:ind w:left="34"/>
              <w:jc w:val="center"/>
              <w:rPr>
                <w:rFonts w:cstheme="minorHAnsi"/>
                <w:b/>
                <w:bCs/>
                <w:color w:val="FFFFFF" w:themeColor="background1"/>
                <w:sz w:val="20"/>
              </w:rPr>
            </w:pPr>
            <w:r w:rsidRPr="00E23FAD">
              <w:rPr>
                <w:rFonts w:cstheme="minorHAnsi"/>
                <w:b/>
                <w:bCs/>
                <w:color w:val="FFFFFF" w:themeColor="background1"/>
                <w:sz w:val="20"/>
              </w:rPr>
              <w:t>Jednostka</w:t>
            </w:r>
          </w:p>
        </w:tc>
        <w:tc>
          <w:tcPr>
            <w:tcW w:w="1560" w:type="dxa"/>
            <w:shd w:val="clear" w:color="auto" w:fill="7030A0"/>
            <w:vAlign w:val="center"/>
          </w:tcPr>
          <w:p w14:paraId="20DFD4A5" w14:textId="77777777" w:rsidR="00981CD5" w:rsidRPr="00E23FAD" w:rsidRDefault="00981CD5" w:rsidP="00EE4B25">
            <w:pPr>
              <w:spacing w:before="120" w:line="276" w:lineRule="auto"/>
              <w:ind w:right="36"/>
              <w:jc w:val="center"/>
              <w:rPr>
                <w:b/>
                <w:bCs/>
                <w:color w:val="FFFFFF" w:themeColor="background1"/>
                <w:sz w:val="20"/>
              </w:rPr>
            </w:pPr>
            <w:r w:rsidRPr="00E23FAD">
              <w:rPr>
                <w:b/>
                <w:bCs/>
                <w:color w:val="FFFFFF" w:themeColor="background1"/>
                <w:sz w:val="20"/>
              </w:rPr>
              <w:t>Ludność</w:t>
            </w:r>
          </w:p>
        </w:tc>
        <w:tc>
          <w:tcPr>
            <w:tcW w:w="1565" w:type="dxa"/>
            <w:shd w:val="clear" w:color="auto" w:fill="7030A0"/>
            <w:vAlign w:val="center"/>
          </w:tcPr>
          <w:p w14:paraId="45ED83B3" w14:textId="77777777" w:rsidR="00981CD5" w:rsidRPr="00E23FAD" w:rsidRDefault="00981CD5" w:rsidP="00EE4B25">
            <w:pPr>
              <w:spacing w:before="120" w:line="276" w:lineRule="auto"/>
              <w:ind w:right="36"/>
              <w:jc w:val="center"/>
              <w:rPr>
                <w:rFonts w:cstheme="minorHAnsi"/>
                <w:b/>
                <w:bCs/>
                <w:color w:val="FFFFFF" w:themeColor="background1"/>
                <w:sz w:val="20"/>
              </w:rPr>
            </w:pPr>
            <w:r w:rsidRPr="00E23FAD">
              <w:rPr>
                <w:b/>
                <w:bCs/>
                <w:color w:val="FFFFFF" w:themeColor="background1"/>
                <w:sz w:val="20"/>
              </w:rPr>
              <w:t xml:space="preserve">% ludności gminy </w:t>
            </w:r>
          </w:p>
        </w:tc>
        <w:tc>
          <w:tcPr>
            <w:tcW w:w="1553" w:type="dxa"/>
            <w:shd w:val="clear" w:color="auto" w:fill="7030A0"/>
            <w:vAlign w:val="center"/>
          </w:tcPr>
          <w:p w14:paraId="43E247FD" w14:textId="77777777" w:rsidR="00981CD5" w:rsidRPr="00E23FAD" w:rsidRDefault="00981CD5" w:rsidP="00EE4B25">
            <w:pPr>
              <w:spacing w:before="120" w:line="276" w:lineRule="auto"/>
              <w:ind w:right="44"/>
              <w:jc w:val="center"/>
              <w:rPr>
                <w:rFonts w:cstheme="minorHAnsi"/>
                <w:b/>
                <w:bCs/>
                <w:color w:val="FFFFFF" w:themeColor="background1"/>
                <w:sz w:val="20"/>
              </w:rPr>
            </w:pPr>
            <w:r w:rsidRPr="00E23FAD">
              <w:rPr>
                <w:b/>
                <w:bCs/>
                <w:color w:val="FFFFFF" w:themeColor="background1"/>
                <w:sz w:val="20"/>
              </w:rPr>
              <w:t>Powierzchnia (ha)</w:t>
            </w:r>
          </w:p>
        </w:tc>
        <w:tc>
          <w:tcPr>
            <w:tcW w:w="1566" w:type="dxa"/>
            <w:shd w:val="clear" w:color="auto" w:fill="7030A0"/>
            <w:vAlign w:val="center"/>
          </w:tcPr>
          <w:p w14:paraId="5AF08635" w14:textId="77777777" w:rsidR="00981CD5" w:rsidRPr="00E23FAD" w:rsidRDefault="00981CD5" w:rsidP="00EE4B25">
            <w:pPr>
              <w:spacing w:before="120" w:line="276" w:lineRule="auto"/>
              <w:ind w:left="28" w:right="31" w:hanging="4"/>
              <w:jc w:val="center"/>
              <w:rPr>
                <w:rFonts w:cstheme="minorHAnsi"/>
                <w:b/>
                <w:bCs/>
                <w:color w:val="FFFFFF" w:themeColor="background1"/>
                <w:sz w:val="20"/>
              </w:rPr>
            </w:pPr>
            <w:r w:rsidRPr="00E23FAD">
              <w:rPr>
                <w:b/>
                <w:bCs/>
                <w:color w:val="FFFFFF" w:themeColor="background1"/>
                <w:sz w:val="20"/>
              </w:rPr>
              <w:t>% powierzchni gminy</w:t>
            </w:r>
          </w:p>
        </w:tc>
      </w:tr>
      <w:tr w:rsidR="00981CD5" w:rsidRPr="00E23FAD" w14:paraId="455C8212" w14:textId="77777777" w:rsidTr="00EE4B25">
        <w:trPr>
          <w:trHeight w:hRule="exact" w:val="680"/>
          <w:jc w:val="center"/>
        </w:trPr>
        <w:tc>
          <w:tcPr>
            <w:tcW w:w="2830" w:type="dxa"/>
            <w:shd w:val="clear" w:color="auto" w:fill="FFFFFF" w:themeFill="background1"/>
            <w:vAlign w:val="center"/>
          </w:tcPr>
          <w:p w14:paraId="7BFD3A16" w14:textId="77777777" w:rsidR="00981CD5" w:rsidRPr="00E23FAD" w:rsidRDefault="00981CD5" w:rsidP="00EE4B25">
            <w:pPr>
              <w:spacing w:before="120" w:line="276" w:lineRule="auto"/>
              <w:ind w:right="317"/>
              <w:jc w:val="both"/>
              <w:rPr>
                <w:rFonts w:cstheme="minorHAnsi"/>
                <w:b/>
                <w:bCs/>
                <w:sz w:val="20"/>
              </w:rPr>
            </w:pPr>
            <w:r w:rsidRPr="00E23FAD">
              <w:rPr>
                <w:rFonts w:cstheme="minorHAnsi"/>
                <w:b/>
                <w:bCs/>
                <w:sz w:val="20"/>
              </w:rPr>
              <w:t xml:space="preserve">Boguszyny </w:t>
            </w:r>
          </w:p>
        </w:tc>
        <w:tc>
          <w:tcPr>
            <w:tcW w:w="1560" w:type="dxa"/>
            <w:vAlign w:val="center"/>
          </w:tcPr>
          <w:p w14:paraId="3CAA4E3C" w14:textId="77777777" w:rsidR="00981CD5" w:rsidRPr="00E23FAD" w:rsidRDefault="00981CD5" w:rsidP="00EE4B25">
            <w:pPr>
              <w:spacing w:before="120" w:line="276" w:lineRule="auto"/>
              <w:ind w:right="36"/>
              <w:jc w:val="center"/>
              <w:rPr>
                <w:rFonts w:cstheme="minorHAnsi"/>
                <w:color w:val="000000" w:themeColor="text1"/>
                <w:sz w:val="20"/>
              </w:rPr>
            </w:pPr>
            <w:r w:rsidRPr="00E23FAD">
              <w:rPr>
                <w:rFonts w:cstheme="minorHAnsi"/>
                <w:color w:val="000000" w:themeColor="text1"/>
                <w:sz w:val="20"/>
              </w:rPr>
              <w:t>361</w:t>
            </w:r>
          </w:p>
        </w:tc>
        <w:tc>
          <w:tcPr>
            <w:tcW w:w="1565" w:type="dxa"/>
            <w:vAlign w:val="center"/>
          </w:tcPr>
          <w:p w14:paraId="6C883188" w14:textId="77777777" w:rsidR="00981CD5" w:rsidRPr="00E23FAD" w:rsidRDefault="00981CD5" w:rsidP="00EE4B25">
            <w:pPr>
              <w:spacing w:before="120" w:line="276" w:lineRule="auto"/>
              <w:ind w:right="36"/>
              <w:jc w:val="center"/>
              <w:rPr>
                <w:rFonts w:cstheme="minorHAnsi"/>
                <w:color w:val="000000" w:themeColor="text1"/>
                <w:sz w:val="20"/>
              </w:rPr>
            </w:pPr>
            <w:r w:rsidRPr="00E23FAD">
              <w:rPr>
                <w:rFonts w:cstheme="minorHAnsi"/>
                <w:color w:val="000000" w:themeColor="text1"/>
                <w:sz w:val="20"/>
              </w:rPr>
              <w:t>5,02%</w:t>
            </w:r>
          </w:p>
        </w:tc>
        <w:tc>
          <w:tcPr>
            <w:tcW w:w="1553" w:type="dxa"/>
            <w:vAlign w:val="center"/>
          </w:tcPr>
          <w:p w14:paraId="3FE11129" w14:textId="77777777" w:rsidR="00981CD5" w:rsidRPr="00E23FAD" w:rsidRDefault="00981CD5" w:rsidP="00EE4B25">
            <w:pPr>
              <w:spacing w:before="120" w:line="276" w:lineRule="auto"/>
              <w:ind w:right="36"/>
              <w:jc w:val="center"/>
              <w:rPr>
                <w:rFonts w:cstheme="minorHAnsi"/>
                <w:color w:val="000000" w:themeColor="text1"/>
                <w:sz w:val="20"/>
              </w:rPr>
            </w:pPr>
            <w:r w:rsidRPr="00E23FAD">
              <w:rPr>
                <w:rFonts w:cstheme="minorHAnsi"/>
                <w:color w:val="000000" w:themeColor="text1"/>
                <w:sz w:val="20"/>
              </w:rPr>
              <w:t>49,67</w:t>
            </w:r>
          </w:p>
        </w:tc>
        <w:tc>
          <w:tcPr>
            <w:tcW w:w="1566" w:type="dxa"/>
            <w:shd w:val="clear" w:color="auto" w:fill="auto"/>
            <w:vAlign w:val="center"/>
          </w:tcPr>
          <w:p w14:paraId="385C3B52" w14:textId="77777777" w:rsidR="00981CD5" w:rsidRPr="00E23FAD" w:rsidRDefault="00981CD5" w:rsidP="00EE4B25">
            <w:pPr>
              <w:spacing w:before="120" w:line="276" w:lineRule="auto"/>
              <w:ind w:right="177"/>
              <w:jc w:val="center"/>
              <w:rPr>
                <w:rFonts w:cstheme="minorHAnsi"/>
                <w:color w:val="000000" w:themeColor="text1"/>
                <w:sz w:val="20"/>
              </w:rPr>
            </w:pPr>
            <w:r w:rsidRPr="00E23FAD">
              <w:rPr>
                <w:rFonts w:cstheme="minorHAnsi"/>
                <w:color w:val="000000" w:themeColor="text1"/>
                <w:sz w:val="20"/>
              </w:rPr>
              <w:t>0,25</w:t>
            </w:r>
          </w:p>
        </w:tc>
      </w:tr>
      <w:tr w:rsidR="00981CD5" w:rsidRPr="00E23FAD" w14:paraId="5001B1B9" w14:textId="77777777" w:rsidTr="00EE4B25">
        <w:trPr>
          <w:trHeight w:hRule="exact" w:val="680"/>
          <w:jc w:val="center"/>
        </w:trPr>
        <w:tc>
          <w:tcPr>
            <w:tcW w:w="2830" w:type="dxa"/>
            <w:shd w:val="clear" w:color="auto" w:fill="FFFFFF" w:themeFill="background1"/>
            <w:vAlign w:val="center"/>
          </w:tcPr>
          <w:p w14:paraId="08F6B8BF" w14:textId="77777777" w:rsidR="00981CD5" w:rsidRPr="00E23FAD" w:rsidRDefault="00981CD5" w:rsidP="00EE4B25">
            <w:pPr>
              <w:spacing w:before="120" w:line="276" w:lineRule="auto"/>
              <w:ind w:right="317"/>
              <w:jc w:val="both"/>
              <w:rPr>
                <w:rFonts w:cstheme="minorHAnsi"/>
                <w:b/>
                <w:bCs/>
                <w:sz w:val="20"/>
              </w:rPr>
            </w:pPr>
            <w:r w:rsidRPr="00E23FAD">
              <w:rPr>
                <w:rFonts w:cstheme="minorHAnsi"/>
                <w:b/>
                <w:bCs/>
                <w:sz w:val="20"/>
              </w:rPr>
              <w:t>Brzyczno</w:t>
            </w:r>
          </w:p>
        </w:tc>
        <w:tc>
          <w:tcPr>
            <w:tcW w:w="1560" w:type="dxa"/>
            <w:vAlign w:val="center"/>
          </w:tcPr>
          <w:p w14:paraId="7C1A2072" w14:textId="77777777" w:rsidR="00981CD5" w:rsidRPr="00E23FAD" w:rsidRDefault="00981CD5" w:rsidP="00EE4B25">
            <w:pPr>
              <w:spacing w:before="120" w:line="276" w:lineRule="auto"/>
              <w:ind w:right="36"/>
              <w:jc w:val="center"/>
              <w:rPr>
                <w:rFonts w:cstheme="minorHAnsi"/>
                <w:color w:val="000000" w:themeColor="text1"/>
                <w:sz w:val="20"/>
              </w:rPr>
            </w:pPr>
            <w:r w:rsidRPr="00E23FAD">
              <w:rPr>
                <w:rFonts w:cstheme="minorHAnsi"/>
                <w:color w:val="000000" w:themeColor="text1"/>
                <w:sz w:val="20"/>
              </w:rPr>
              <w:t>164</w:t>
            </w:r>
          </w:p>
        </w:tc>
        <w:tc>
          <w:tcPr>
            <w:tcW w:w="1565" w:type="dxa"/>
            <w:vAlign w:val="center"/>
          </w:tcPr>
          <w:p w14:paraId="115BA3F0" w14:textId="77777777" w:rsidR="00981CD5" w:rsidRPr="00E23FAD" w:rsidRDefault="00981CD5" w:rsidP="00EE4B25">
            <w:pPr>
              <w:spacing w:before="120" w:line="276" w:lineRule="auto"/>
              <w:ind w:right="36"/>
              <w:jc w:val="center"/>
              <w:rPr>
                <w:rFonts w:cstheme="minorHAnsi"/>
                <w:color w:val="000000" w:themeColor="text1"/>
                <w:sz w:val="20"/>
              </w:rPr>
            </w:pPr>
            <w:r w:rsidRPr="00E23FAD">
              <w:rPr>
                <w:rFonts w:cstheme="minorHAnsi"/>
                <w:color w:val="000000" w:themeColor="text1"/>
                <w:sz w:val="20"/>
              </w:rPr>
              <w:t>2,28%</w:t>
            </w:r>
          </w:p>
        </w:tc>
        <w:tc>
          <w:tcPr>
            <w:tcW w:w="1553" w:type="dxa"/>
            <w:vAlign w:val="center"/>
          </w:tcPr>
          <w:p w14:paraId="03ACDEAC" w14:textId="77777777" w:rsidR="00981CD5" w:rsidRPr="00E23FAD" w:rsidRDefault="00981CD5" w:rsidP="00EE4B25">
            <w:pPr>
              <w:spacing w:before="120" w:line="276" w:lineRule="auto"/>
              <w:ind w:right="36"/>
              <w:jc w:val="center"/>
              <w:rPr>
                <w:rFonts w:cstheme="minorHAnsi"/>
                <w:color w:val="000000" w:themeColor="text1"/>
                <w:sz w:val="20"/>
              </w:rPr>
            </w:pPr>
            <w:r w:rsidRPr="00E23FAD">
              <w:rPr>
                <w:rFonts w:cstheme="minorHAnsi"/>
                <w:color w:val="000000" w:themeColor="text1"/>
                <w:sz w:val="20"/>
              </w:rPr>
              <w:t>10,41</w:t>
            </w:r>
          </w:p>
        </w:tc>
        <w:tc>
          <w:tcPr>
            <w:tcW w:w="1566" w:type="dxa"/>
            <w:shd w:val="clear" w:color="auto" w:fill="auto"/>
            <w:vAlign w:val="center"/>
          </w:tcPr>
          <w:p w14:paraId="19E70D9B" w14:textId="77777777" w:rsidR="00981CD5" w:rsidRPr="00E23FAD" w:rsidRDefault="00981CD5" w:rsidP="00EE4B25">
            <w:pPr>
              <w:spacing w:before="120" w:line="276" w:lineRule="auto"/>
              <w:ind w:right="177"/>
              <w:jc w:val="center"/>
              <w:rPr>
                <w:rFonts w:cstheme="minorHAnsi"/>
                <w:color w:val="000000" w:themeColor="text1"/>
                <w:sz w:val="20"/>
              </w:rPr>
            </w:pPr>
            <w:r w:rsidRPr="00E23FAD">
              <w:rPr>
                <w:rFonts w:cstheme="minorHAnsi"/>
                <w:color w:val="000000" w:themeColor="text1"/>
                <w:sz w:val="20"/>
              </w:rPr>
              <w:t>0,05</w:t>
            </w:r>
          </w:p>
        </w:tc>
      </w:tr>
      <w:tr w:rsidR="00981CD5" w:rsidRPr="00E23FAD" w14:paraId="5B144871" w14:textId="77777777" w:rsidTr="00EE4B25">
        <w:trPr>
          <w:trHeight w:hRule="exact" w:val="680"/>
          <w:jc w:val="center"/>
        </w:trPr>
        <w:tc>
          <w:tcPr>
            <w:tcW w:w="2830" w:type="dxa"/>
            <w:shd w:val="clear" w:color="auto" w:fill="FFFFFF" w:themeFill="background1"/>
            <w:vAlign w:val="center"/>
          </w:tcPr>
          <w:p w14:paraId="6C0BEBCF" w14:textId="77777777" w:rsidR="00981CD5" w:rsidRPr="00E23FAD" w:rsidRDefault="00981CD5" w:rsidP="00EE4B25">
            <w:pPr>
              <w:spacing w:before="120" w:line="276" w:lineRule="auto"/>
              <w:ind w:right="317"/>
              <w:jc w:val="both"/>
              <w:rPr>
                <w:rFonts w:cstheme="minorHAnsi"/>
                <w:b/>
                <w:bCs/>
                <w:sz w:val="20"/>
              </w:rPr>
            </w:pPr>
            <w:r w:rsidRPr="00E23FAD">
              <w:rPr>
                <w:rFonts w:cstheme="minorHAnsi"/>
                <w:b/>
                <w:bCs/>
                <w:sz w:val="20"/>
              </w:rPr>
              <w:t>Płotno</w:t>
            </w:r>
          </w:p>
        </w:tc>
        <w:tc>
          <w:tcPr>
            <w:tcW w:w="1560" w:type="dxa"/>
            <w:vAlign w:val="center"/>
          </w:tcPr>
          <w:p w14:paraId="206249BB" w14:textId="77777777" w:rsidR="00981CD5" w:rsidRPr="00E23FAD" w:rsidRDefault="00981CD5" w:rsidP="00EE4B25">
            <w:pPr>
              <w:spacing w:before="120" w:line="276" w:lineRule="auto"/>
              <w:ind w:right="36"/>
              <w:jc w:val="center"/>
              <w:rPr>
                <w:rFonts w:cstheme="minorHAnsi"/>
                <w:color w:val="000000" w:themeColor="text1"/>
                <w:sz w:val="20"/>
              </w:rPr>
            </w:pPr>
            <w:r w:rsidRPr="00E23FAD">
              <w:rPr>
                <w:rFonts w:cstheme="minorHAnsi"/>
                <w:color w:val="000000" w:themeColor="text1"/>
                <w:sz w:val="20"/>
              </w:rPr>
              <w:t>339</w:t>
            </w:r>
          </w:p>
        </w:tc>
        <w:tc>
          <w:tcPr>
            <w:tcW w:w="1565" w:type="dxa"/>
            <w:vAlign w:val="center"/>
          </w:tcPr>
          <w:p w14:paraId="75B34334" w14:textId="77777777" w:rsidR="00981CD5" w:rsidRPr="00E23FAD" w:rsidRDefault="00981CD5" w:rsidP="00EE4B25">
            <w:pPr>
              <w:spacing w:before="120" w:line="276" w:lineRule="auto"/>
              <w:ind w:right="36"/>
              <w:jc w:val="center"/>
              <w:rPr>
                <w:rFonts w:cstheme="minorHAnsi"/>
                <w:color w:val="000000" w:themeColor="text1"/>
                <w:sz w:val="20"/>
              </w:rPr>
            </w:pPr>
            <w:r w:rsidRPr="00E23FAD">
              <w:rPr>
                <w:rFonts w:cstheme="minorHAnsi"/>
                <w:color w:val="000000" w:themeColor="text1"/>
                <w:sz w:val="20"/>
              </w:rPr>
              <w:t>4,71%</w:t>
            </w:r>
          </w:p>
        </w:tc>
        <w:tc>
          <w:tcPr>
            <w:tcW w:w="1553" w:type="dxa"/>
            <w:vAlign w:val="center"/>
          </w:tcPr>
          <w:p w14:paraId="79260B89" w14:textId="77777777" w:rsidR="00981CD5" w:rsidRPr="00E23FAD" w:rsidRDefault="00981CD5" w:rsidP="00EE4B25">
            <w:pPr>
              <w:spacing w:before="120" w:line="276" w:lineRule="auto"/>
              <w:ind w:right="36"/>
              <w:jc w:val="center"/>
              <w:rPr>
                <w:rFonts w:cstheme="minorHAnsi"/>
                <w:color w:val="000000" w:themeColor="text1"/>
                <w:sz w:val="20"/>
              </w:rPr>
            </w:pPr>
            <w:r w:rsidRPr="00E23FAD">
              <w:rPr>
                <w:rFonts w:cstheme="minorHAnsi"/>
                <w:color w:val="000000" w:themeColor="text1"/>
                <w:sz w:val="20"/>
              </w:rPr>
              <w:t>29,94</w:t>
            </w:r>
          </w:p>
        </w:tc>
        <w:tc>
          <w:tcPr>
            <w:tcW w:w="1566" w:type="dxa"/>
            <w:shd w:val="clear" w:color="auto" w:fill="auto"/>
            <w:vAlign w:val="center"/>
          </w:tcPr>
          <w:p w14:paraId="43958B78" w14:textId="77777777" w:rsidR="00981CD5" w:rsidRPr="00E23FAD" w:rsidRDefault="00981CD5" w:rsidP="00EE4B25">
            <w:pPr>
              <w:spacing w:before="120" w:line="276" w:lineRule="auto"/>
              <w:ind w:right="177"/>
              <w:jc w:val="center"/>
              <w:rPr>
                <w:rFonts w:cstheme="minorHAnsi"/>
                <w:color w:val="000000" w:themeColor="text1"/>
                <w:sz w:val="20"/>
              </w:rPr>
            </w:pPr>
            <w:r w:rsidRPr="00E23FAD">
              <w:rPr>
                <w:rFonts w:cstheme="minorHAnsi"/>
                <w:color w:val="000000" w:themeColor="text1"/>
                <w:sz w:val="20"/>
              </w:rPr>
              <w:t>0,15</w:t>
            </w:r>
          </w:p>
        </w:tc>
      </w:tr>
      <w:tr w:rsidR="00981CD5" w:rsidRPr="00E23FAD" w14:paraId="7A1C5E5E" w14:textId="77777777" w:rsidTr="00EE4B25">
        <w:trPr>
          <w:trHeight w:hRule="exact" w:val="680"/>
          <w:jc w:val="center"/>
        </w:trPr>
        <w:tc>
          <w:tcPr>
            <w:tcW w:w="2830" w:type="dxa"/>
            <w:shd w:val="clear" w:color="auto" w:fill="FFFFFF" w:themeFill="background1"/>
            <w:vAlign w:val="center"/>
          </w:tcPr>
          <w:p w14:paraId="342C0CB0" w14:textId="77777777" w:rsidR="00981CD5" w:rsidRPr="00E23FAD" w:rsidRDefault="00981CD5" w:rsidP="00EE4B25">
            <w:pPr>
              <w:spacing w:before="120" w:line="276" w:lineRule="auto"/>
              <w:ind w:right="317"/>
              <w:jc w:val="both"/>
              <w:rPr>
                <w:rFonts w:cstheme="minorHAnsi"/>
                <w:b/>
                <w:bCs/>
                <w:sz w:val="20"/>
              </w:rPr>
            </w:pPr>
            <w:r w:rsidRPr="00E23FAD">
              <w:rPr>
                <w:rFonts w:cstheme="minorHAnsi"/>
                <w:b/>
                <w:bCs/>
                <w:sz w:val="20"/>
              </w:rPr>
              <w:t>Jarosławsko</w:t>
            </w:r>
          </w:p>
        </w:tc>
        <w:tc>
          <w:tcPr>
            <w:tcW w:w="1560" w:type="dxa"/>
            <w:vAlign w:val="center"/>
          </w:tcPr>
          <w:p w14:paraId="18EF9C86" w14:textId="77777777" w:rsidR="00981CD5" w:rsidRPr="00E23FAD" w:rsidRDefault="00981CD5" w:rsidP="00EE4B25">
            <w:pPr>
              <w:spacing w:before="120" w:line="276" w:lineRule="auto"/>
              <w:ind w:right="36"/>
              <w:jc w:val="center"/>
              <w:rPr>
                <w:rFonts w:cstheme="minorHAnsi"/>
                <w:color w:val="000000" w:themeColor="text1"/>
                <w:sz w:val="20"/>
              </w:rPr>
            </w:pPr>
            <w:r w:rsidRPr="00E23FAD">
              <w:rPr>
                <w:rFonts w:cstheme="minorHAnsi"/>
                <w:color w:val="000000" w:themeColor="text1"/>
                <w:sz w:val="20"/>
              </w:rPr>
              <w:t>487</w:t>
            </w:r>
          </w:p>
        </w:tc>
        <w:tc>
          <w:tcPr>
            <w:tcW w:w="1565" w:type="dxa"/>
            <w:vAlign w:val="center"/>
          </w:tcPr>
          <w:p w14:paraId="3B547953" w14:textId="77777777" w:rsidR="00981CD5" w:rsidRPr="00E23FAD" w:rsidRDefault="00981CD5" w:rsidP="00EE4B25">
            <w:pPr>
              <w:spacing w:before="120" w:line="276" w:lineRule="auto"/>
              <w:ind w:right="36"/>
              <w:jc w:val="center"/>
              <w:rPr>
                <w:rFonts w:cstheme="minorHAnsi"/>
                <w:color w:val="000000" w:themeColor="text1"/>
                <w:sz w:val="20"/>
              </w:rPr>
            </w:pPr>
            <w:r w:rsidRPr="00E23FAD">
              <w:rPr>
                <w:rFonts w:cstheme="minorHAnsi"/>
                <w:color w:val="000000" w:themeColor="text1"/>
                <w:sz w:val="20"/>
              </w:rPr>
              <w:t>6,77%</w:t>
            </w:r>
          </w:p>
        </w:tc>
        <w:tc>
          <w:tcPr>
            <w:tcW w:w="1553" w:type="dxa"/>
            <w:vAlign w:val="center"/>
          </w:tcPr>
          <w:p w14:paraId="32BF4B48" w14:textId="77777777" w:rsidR="00981CD5" w:rsidRPr="00E23FAD" w:rsidRDefault="00981CD5" w:rsidP="00EE4B25">
            <w:pPr>
              <w:spacing w:before="120" w:line="276" w:lineRule="auto"/>
              <w:ind w:right="36"/>
              <w:jc w:val="center"/>
              <w:rPr>
                <w:rFonts w:cstheme="minorHAnsi"/>
                <w:color w:val="000000" w:themeColor="text1"/>
                <w:sz w:val="20"/>
              </w:rPr>
            </w:pPr>
            <w:r w:rsidRPr="00E23FAD">
              <w:rPr>
                <w:rFonts w:cstheme="minorHAnsi"/>
                <w:color w:val="000000" w:themeColor="text1"/>
                <w:sz w:val="20"/>
              </w:rPr>
              <w:t>71,96</w:t>
            </w:r>
          </w:p>
        </w:tc>
        <w:tc>
          <w:tcPr>
            <w:tcW w:w="1566" w:type="dxa"/>
            <w:shd w:val="clear" w:color="auto" w:fill="auto"/>
            <w:vAlign w:val="center"/>
          </w:tcPr>
          <w:p w14:paraId="6FB7D2BC" w14:textId="77777777" w:rsidR="00981CD5" w:rsidRPr="00E23FAD" w:rsidRDefault="00981CD5" w:rsidP="00EE4B25">
            <w:pPr>
              <w:spacing w:before="120" w:line="276" w:lineRule="auto"/>
              <w:ind w:right="177"/>
              <w:jc w:val="center"/>
              <w:rPr>
                <w:rFonts w:cstheme="minorHAnsi"/>
                <w:color w:val="000000" w:themeColor="text1"/>
                <w:sz w:val="20"/>
              </w:rPr>
            </w:pPr>
            <w:r w:rsidRPr="00E23FAD">
              <w:rPr>
                <w:rFonts w:cstheme="minorHAnsi"/>
                <w:color w:val="000000" w:themeColor="text1"/>
                <w:sz w:val="20"/>
              </w:rPr>
              <w:t>0,36</w:t>
            </w:r>
          </w:p>
        </w:tc>
      </w:tr>
      <w:tr w:rsidR="00981CD5" w:rsidRPr="00E23FAD" w14:paraId="4850036F" w14:textId="77777777" w:rsidTr="00EE4B25">
        <w:trPr>
          <w:trHeight w:hRule="exact" w:val="680"/>
          <w:jc w:val="center"/>
        </w:trPr>
        <w:tc>
          <w:tcPr>
            <w:tcW w:w="2830" w:type="dxa"/>
            <w:shd w:val="clear" w:color="auto" w:fill="FFFFFF" w:themeFill="background1"/>
            <w:vAlign w:val="center"/>
          </w:tcPr>
          <w:p w14:paraId="2D5D47E4" w14:textId="77777777" w:rsidR="00981CD5" w:rsidRPr="00E23FAD" w:rsidRDefault="00981CD5" w:rsidP="00EE4B25">
            <w:pPr>
              <w:spacing w:before="120" w:line="276" w:lineRule="auto"/>
              <w:ind w:right="317"/>
              <w:jc w:val="both"/>
              <w:rPr>
                <w:rFonts w:cstheme="minorHAnsi"/>
                <w:b/>
                <w:bCs/>
                <w:sz w:val="20"/>
              </w:rPr>
            </w:pPr>
            <w:r w:rsidRPr="00E23FAD">
              <w:rPr>
                <w:rFonts w:cstheme="minorHAnsi"/>
                <w:b/>
                <w:bCs/>
                <w:sz w:val="20"/>
              </w:rPr>
              <w:t>Sarnik</w:t>
            </w:r>
          </w:p>
        </w:tc>
        <w:tc>
          <w:tcPr>
            <w:tcW w:w="1560" w:type="dxa"/>
            <w:vAlign w:val="center"/>
          </w:tcPr>
          <w:p w14:paraId="6E9BC686" w14:textId="77777777" w:rsidR="00981CD5" w:rsidRPr="00E23FAD" w:rsidRDefault="00981CD5" w:rsidP="00EE4B25">
            <w:pPr>
              <w:spacing w:before="120" w:line="276" w:lineRule="auto"/>
              <w:ind w:right="36"/>
              <w:jc w:val="center"/>
              <w:rPr>
                <w:rFonts w:cstheme="minorHAnsi"/>
                <w:color w:val="000000" w:themeColor="text1"/>
                <w:sz w:val="20"/>
              </w:rPr>
            </w:pPr>
            <w:r w:rsidRPr="00E23FAD">
              <w:rPr>
                <w:rFonts w:cstheme="minorHAnsi"/>
                <w:color w:val="000000" w:themeColor="text1"/>
                <w:sz w:val="20"/>
              </w:rPr>
              <w:t>228</w:t>
            </w:r>
          </w:p>
        </w:tc>
        <w:tc>
          <w:tcPr>
            <w:tcW w:w="1565" w:type="dxa"/>
            <w:vAlign w:val="center"/>
          </w:tcPr>
          <w:p w14:paraId="691BF492" w14:textId="77777777" w:rsidR="00981CD5" w:rsidRPr="00E23FAD" w:rsidRDefault="00981CD5" w:rsidP="00EE4B25">
            <w:pPr>
              <w:spacing w:before="120" w:line="276" w:lineRule="auto"/>
              <w:ind w:right="36"/>
              <w:jc w:val="center"/>
              <w:rPr>
                <w:rFonts w:cstheme="minorHAnsi"/>
                <w:color w:val="000000" w:themeColor="text1"/>
                <w:sz w:val="20"/>
              </w:rPr>
            </w:pPr>
            <w:r w:rsidRPr="00E23FAD">
              <w:rPr>
                <w:rFonts w:cstheme="minorHAnsi"/>
                <w:color w:val="000000" w:themeColor="text1"/>
                <w:sz w:val="20"/>
              </w:rPr>
              <w:t>4,00%</w:t>
            </w:r>
          </w:p>
        </w:tc>
        <w:tc>
          <w:tcPr>
            <w:tcW w:w="1553" w:type="dxa"/>
            <w:vAlign w:val="center"/>
          </w:tcPr>
          <w:p w14:paraId="70826279" w14:textId="77777777" w:rsidR="00981CD5" w:rsidRPr="00E23FAD" w:rsidRDefault="00981CD5" w:rsidP="00EE4B25">
            <w:pPr>
              <w:spacing w:before="120" w:line="276" w:lineRule="auto"/>
              <w:ind w:right="36"/>
              <w:jc w:val="center"/>
              <w:rPr>
                <w:rFonts w:cstheme="minorHAnsi"/>
                <w:color w:val="000000" w:themeColor="text1"/>
                <w:sz w:val="20"/>
              </w:rPr>
            </w:pPr>
            <w:r w:rsidRPr="00E23FAD">
              <w:rPr>
                <w:rFonts w:cstheme="minorHAnsi"/>
                <w:color w:val="000000" w:themeColor="text1"/>
                <w:sz w:val="20"/>
              </w:rPr>
              <w:t>34,76</w:t>
            </w:r>
          </w:p>
        </w:tc>
        <w:tc>
          <w:tcPr>
            <w:tcW w:w="1566" w:type="dxa"/>
            <w:shd w:val="clear" w:color="auto" w:fill="auto"/>
            <w:vAlign w:val="center"/>
          </w:tcPr>
          <w:p w14:paraId="5508A934" w14:textId="77777777" w:rsidR="00981CD5" w:rsidRPr="00E23FAD" w:rsidRDefault="00981CD5" w:rsidP="00EE4B25">
            <w:pPr>
              <w:spacing w:before="120" w:line="276" w:lineRule="auto"/>
              <w:ind w:right="177"/>
              <w:jc w:val="center"/>
              <w:rPr>
                <w:rFonts w:cstheme="minorHAnsi"/>
                <w:color w:val="000000" w:themeColor="text1"/>
                <w:sz w:val="20"/>
              </w:rPr>
            </w:pPr>
            <w:r w:rsidRPr="00E23FAD">
              <w:rPr>
                <w:rFonts w:cstheme="minorHAnsi"/>
                <w:color w:val="000000" w:themeColor="text1"/>
                <w:sz w:val="20"/>
              </w:rPr>
              <w:t>0,17</w:t>
            </w:r>
          </w:p>
        </w:tc>
      </w:tr>
      <w:tr w:rsidR="00981CD5" w:rsidRPr="00E23FAD" w14:paraId="72E6BE67" w14:textId="77777777" w:rsidTr="00EE4B25">
        <w:trPr>
          <w:trHeight w:hRule="exact" w:val="680"/>
          <w:jc w:val="center"/>
        </w:trPr>
        <w:tc>
          <w:tcPr>
            <w:tcW w:w="2830" w:type="dxa"/>
            <w:shd w:val="clear" w:color="auto" w:fill="7030A0"/>
            <w:vAlign w:val="center"/>
          </w:tcPr>
          <w:p w14:paraId="40A0A778" w14:textId="77777777" w:rsidR="00981CD5" w:rsidRPr="00E23FAD" w:rsidRDefault="00981CD5" w:rsidP="00EE4B25">
            <w:pPr>
              <w:spacing w:before="120" w:line="276" w:lineRule="auto"/>
              <w:ind w:right="317"/>
              <w:jc w:val="both"/>
              <w:rPr>
                <w:rFonts w:cstheme="minorHAnsi"/>
                <w:b/>
                <w:bCs/>
                <w:color w:val="FFFFFF" w:themeColor="background1"/>
                <w:sz w:val="20"/>
              </w:rPr>
            </w:pPr>
            <w:r w:rsidRPr="00E23FAD">
              <w:rPr>
                <w:rFonts w:cstheme="minorHAnsi"/>
                <w:b/>
                <w:bCs/>
                <w:color w:val="FFFFFF" w:themeColor="background1"/>
                <w:sz w:val="20"/>
              </w:rPr>
              <w:t>Razem</w:t>
            </w:r>
          </w:p>
        </w:tc>
        <w:tc>
          <w:tcPr>
            <w:tcW w:w="1560" w:type="dxa"/>
            <w:shd w:val="clear" w:color="auto" w:fill="7030A0"/>
            <w:vAlign w:val="center"/>
          </w:tcPr>
          <w:p w14:paraId="6E4580E1" w14:textId="77777777" w:rsidR="00981CD5" w:rsidRPr="00E23FAD" w:rsidRDefault="00981CD5" w:rsidP="00EE4B25">
            <w:pPr>
              <w:spacing w:before="120" w:line="276" w:lineRule="auto"/>
              <w:jc w:val="center"/>
              <w:rPr>
                <w:rFonts w:cstheme="minorHAnsi"/>
                <w:b/>
                <w:bCs/>
                <w:color w:val="FFFFFF" w:themeColor="background1"/>
                <w:sz w:val="20"/>
              </w:rPr>
            </w:pPr>
            <w:r w:rsidRPr="00E23FAD">
              <w:rPr>
                <w:rFonts w:cstheme="minorHAnsi"/>
                <w:b/>
                <w:bCs/>
                <w:color w:val="FFFFFF" w:themeColor="background1"/>
                <w:sz w:val="20"/>
              </w:rPr>
              <w:t>1579</w:t>
            </w:r>
          </w:p>
        </w:tc>
        <w:tc>
          <w:tcPr>
            <w:tcW w:w="1565" w:type="dxa"/>
            <w:shd w:val="clear" w:color="auto" w:fill="7030A0"/>
            <w:vAlign w:val="center"/>
          </w:tcPr>
          <w:p w14:paraId="7B6E3338" w14:textId="77777777" w:rsidR="00981CD5" w:rsidRPr="00E23FAD" w:rsidRDefault="00981CD5" w:rsidP="00EE4B25">
            <w:pPr>
              <w:spacing w:before="120" w:line="276" w:lineRule="auto"/>
              <w:jc w:val="center"/>
              <w:rPr>
                <w:rFonts w:cstheme="minorHAnsi"/>
                <w:b/>
                <w:bCs/>
                <w:color w:val="FFFFFF" w:themeColor="background1"/>
                <w:sz w:val="20"/>
              </w:rPr>
            </w:pPr>
            <w:r w:rsidRPr="00E23FAD">
              <w:rPr>
                <w:rFonts w:cstheme="minorHAnsi"/>
                <w:b/>
                <w:bCs/>
                <w:color w:val="FFFFFF" w:themeColor="background1"/>
                <w:sz w:val="20"/>
              </w:rPr>
              <w:t>22,78%</w:t>
            </w:r>
          </w:p>
        </w:tc>
        <w:tc>
          <w:tcPr>
            <w:tcW w:w="1553" w:type="dxa"/>
            <w:shd w:val="clear" w:color="auto" w:fill="7030A0"/>
            <w:vAlign w:val="center"/>
          </w:tcPr>
          <w:p w14:paraId="4DAFD25F" w14:textId="77777777" w:rsidR="00981CD5" w:rsidRPr="00E23FAD" w:rsidRDefault="00981CD5" w:rsidP="00EE4B25">
            <w:pPr>
              <w:spacing w:before="120" w:line="276" w:lineRule="auto"/>
              <w:ind w:right="44"/>
              <w:jc w:val="center"/>
              <w:rPr>
                <w:rFonts w:cstheme="minorHAnsi"/>
                <w:b/>
                <w:bCs/>
                <w:color w:val="FFFFFF" w:themeColor="background1"/>
                <w:sz w:val="20"/>
              </w:rPr>
            </w:pPr>
            <w:r w:rsidRPr="00E23FAD">
              <w:rPr>
                <w:rFonts w:cstheme="minorHAnsi"/>
                <w:b/>
                <w:bCs/>
                <w:color w:val="FFFFFF" w:themeColor="background1"/>
                <w:sz w:val="20"/>
              </w:rPr>
              <w:t>196,74</w:t>
            </w:r>
          </w:p>
        </w:tc>
        <w:tc>
          <w:tcPr>
            <w:tcW w:w="1566" w:type="dxa"/>
            <w:shd w:val="clear" w:color="auto" w:fill="7030A0"/>
            <w:vAlign w:val="center"/>
          </w:tcPr>
          <w:p w14:paraId="6D26570F" w14:textId="77777777" w:rsidR="00981CD5" w:rsidRPr="00E23FAD" w:rsidRDefault="00981CD5" w:rsidP="00EE4B25">
            <w:pPr>
              <w:spacing w:before="120" w:line="276" w:lineRule="auto"/>
              <w:ind w:right="177"/>
              <w:jc w:val="center"/>
              <w:rPr>
                <w:rFonts w:cstheme="minorHAnsi"/>
                <w:b/>
                <w:bCs/>
                <w:color w:val="FFFFFF" w:themeColor="background1"/>
                <w:sz w:val="20"/>
              </w:rPr>
            </w:pPr>
            <w:r w:rsidRPr="00E23FAD">
              <w:rPr>
                <w:rFonts w:cstheme="minorHAnsi"/>
                <w:b/>
                <w:bCs/>
                <w:color w:val="FFFFFF" w:themeColor="background1"/>
                <w:sz w:val="20"/>
              </w:rPr>
              <w:t>0,98</w:t>
            </w:r>
            <w:r>
              <w:rPr>
                <w:rFonts w:cstheme="minorHAnsi"/>
                <w:b/>
                <w:bCs/>
                <w:color w:val="FFFFFF" w:themeColor="background1"/>
                <w:sz w:val="20"/>
              </w:rPr>
              <w:t>%</w:t>
            </w:r>
          </w:p>
        </w:tc>
      </w:tr>
    </w:tbl>
    <w:p w14:paraId="2A80C992" w14:textId="547C689D" w:rsidR="00981CD5" w:rsidRPr="00E23FAD" w:rsidRDefault="00981CD5" w:rsidP="004F39F3">
      <w:pPr>
        <w:tabs>
          <w:tab w:val="left" w:pos="900"/>
        </w:tabs>
        <w:spacing w:before="120" w:line="276" w:lineRule="auto"/>
        <w:jc w:val="both"/>
        <w:rPr>
          <w:rFonts w:cstheme="minorHAnsi"/>
          <w:i/>
          <w:iCs/>
          <w:sz w:val="24"/>
          <w:szCs w:val="24"/>
        </w:rPr>
      </w:pPr>
      <w:r w:rsidRPr="00E23FAD">
        <w:t>Źródło</w:t>
      </w:r>
      <w:r w:rsidRPr="00E23FAD">
        <w:rPr>
          <w:i/>
          <w:iCs/>
        </w:rPr>
        <w:t xml:space="preserve">: Opracowanie własne na podstawie danych z </w:t>
      </w:r>
      <w:r w:rsidR="0083705D" w:rsidRPr="00E23FAD">
        <w:rPr>
          <w:i/>
          <w:iCs/>
        </w:rPr>
        <w:t xml:space="preserve">Urzędu </w:t>
      </w:r>
      <w:r w:rsidR="0083705D">
        <w:rPr>
          <w:i/>
          <w:iCs/>
        </w:rPr>
        <w:t>Miejskiego w Pełczycach</w:t>
      </w:r>
      <w:r>
        <w:rPr>
          <w:i/>
          <w:iCs/>
        </w:rPr>
        <w:t xml:space="preserve">. </w:t>
      </w:r>
    </w:p>
    <w:p w14:paraId="3686ACFC" w14:textId="78139616" w:rsidR="00883B81" w:rsidRPr="00E23FAD" w:rsidRDefault="00883B81" w:rsidP="008E6E61">
      <w:pPr>
        <w:pStyle w:val="Nagwek4"/>
        <w:spacing w:after="240"/>
      </w:pPr>
      <w:r w:rsidRPr="00E23FAD">
        <w:t>I</w:t>
      </w:r>
      <w:r w:rsidR="008E6E61">
        <w:t>V</w:t>
      </w:r>
      <w:r w:rsidRPr="00E23FAD">
        <w:t xml:space="preserve">.2.2. </w:t>
      </w:r>
      <w:r w:rsidR="002437B6" w:rsidRPr="00E23FAD">
        <w:t>Podobszar 2: Boguszyny</w:t>
      </w:r>
      <w:bookmarkEnd w:id="80"/>
    </w:p>
    <w:p w14:paraId="68E53552" w14:textId="5F9B4220" w:rsidR="008536C8" w:rsidRPr="00E23FAD" w:rsidRDefault="0027435E" w:rsidP="00412BCA">
      <w:pPr>
        <w:spacing w:before="120" w:after="120" w:line="276" w:lineRule="auto"/>
        <w:ind w:firstLine="567"/>
        <w:jc w:val="both"/>
        <w:rPr>
          <w:rFonts w:cstheme="minorHAnsi"/>
          <w:sz w:val="22"/>
          <w:szCs w:val="22"/>
        </w:rPr>
      </w:pPr>
      <w:r w:rsidRPr="00E23FAD">
        <w:rPr>
          <w:rFonts w:cstheme="minorHAnsi"/>
          <w:sz w:val="22"/>
          <w:szCs w:val="22"/>
        </w:rPr>
        <w:t>Boguszyny</w:t>
      </w:r>
      <w:r w:rsidR="002437B6" w:rsidRPr="00E23FAD">
        <w:rPr>
          <w:rFonts w:cstheme="minorHAnsi"/>
          <w:sz w:val="22"/>
          <w:szCs w:val="22"/>
        </w:rPr>
        <w:t xml:space="preserve"> położone</w:t>
      </w:r>
      <w:r w:rsidR="008536C8" w:rsidRPr="00E23FAD">
        <w:rPr>
          <w:rFonts w:cstheme="minorHAnsi"/>
          <w:sz w:val="22"/>
          <w:szCs w:val="22"/>
        </w:rPr>
        <w:t xml:space="preserve"> są</w:t>
      </w:r>
      <w:r w:rsidR="002437B6" w:rsidRPr="00E23FAD">
        <w:rPr>
          <w:rFonts w:cstheme="minorHAnsi"/>
          <w:sz w:val="22"/>
          <w:szCs w:val="22"/>
        </w:rPr>
        <w:t xml:space="preserve"> w północnej części Gminy, ok. 8 km od miasta </w:t>
      </w:r>
      <w:r w:rsidR="004D79DB">
        <w:rPr>
          <w:rFonts w:cstheme="minorHAnsi"/>
          <w:sz w:val="22"/>
          <w:szCs w:val="22"/>
        </w:rPr>
        <w:t>Pełczyce</w:t>
      </w:r>
      <w:r w:rsidR="002437B6" w:rsidRPr="00E23FAD">
        <w:rPr>
          <w:rFonts w:cstheme="minorHAnsi"/>
          <w:sz w:val="22"/>
          <w:szCs w:val="22"/>
        </w:rPr>
        <w:t xml:space="preserve">. </w:t>
      </w:r>
      <w:r w:rsidR="008536C8" w:rsidRPr="00E23FAD">
        <w:rPr>
          <w:rFonts w:cstheme="minorHAnsi"/>
          <w:sz w:val="22"/>
          <w:szCs w:val="22"/>
        </w:rPr>
        <w:t>Jako zdegradowany został wskazany cały obszar jednostki, jednak do rewitalizacji, na podstawie wskaźnikó</w:t>
      </w:r>
      <w:r w:rsidR="00BE3F74" w:rsidRPr="00E23FAD">
        <w:rPr>
          <w:rFonts w:cstheme="minorHAnsi"/>
          <w:sz w:val="22"/>
          <w:szCs w:val="22"/>
        </w:rPr>
        <w:t>w</w:t>
      </w:r>
      <w:r w:rsidR="008536C8" w:rsidRPr="00E23FAD">
        <w:rPr>
          <w:rFonts w:cstheme="minorHAnsi"/>
          <w:sz w:val="22"/>
          <w:szCs w:val="22"/>
        </w:rPr>
        <w:t xml:space="preserve">, wyznaczono część z zabudowaniami, czyli miejscowość </w:t>
      </w:r>
      <w:r w:rsidR="00BE3F74" w:rsidRPr="00E23FAD">
        <w:rPr>
          <w:rFonts w:cstheme="minorHAnsi"/>
          <w:sz w:val="22"/>
          <w:szCs w:val="22"/>
        </w:rPr>
        <w:t>Boguszyny</w:t>
      </w:r>
      <w:r w:rsidR="008536C8" w:rsidRPr="00E23FAD">
        <w:rPr>
          <w:rFonts w:cstheme="minorHAnsi"/>
          <w:sz w:val="22"/>
          <w:szCs w:val="22"/>
        </w:rPr>
        <w:t xml:space="preserve"> o powierzchni </w:t>
      </w:r>
      <w:r w:rsidR="00805889" w:rsidRPr="00E23FAD">
        <w:rPr>
          <w:rFonts w:cstheme="minorHAnsi"/>
          <w:sz w:val="22"/>
          <w:szCs w:val="22"/>
        </w:rPr>
        <w:t>49,67 ha</w:t>
      </w:r>
      <w:r w:rsidR="008536C8" w:rsidRPr="00E23FAD">
        <w:rPr>
          <w:rFonts w:cstheme="minorHAnsi"/>
          <w:sz w:val="22"/>
          <w:szCs w:val="22"/>
        </w:rPr>
        <w:t>, stanowiącą</w:t>
      </w:r>
      <w:r w:rsidR="00B626EA" w:rsidRPr="00E23FAD">
        <w:rPr>
          <w:rFonts w:cstheme="minorHAnsi"/>
          <w:sz w:val="22"/>
          <w:szCs w:val="22"/>
        </w:rPr>
        <w:t xml:space="preserve"> 0,2</w:t>
      </w:r>
      <w:r w:rsidR="008536C8" w:rsidRPr="00E23FAD">
        <w:rPr>
          <w:rFonts w:cstheme="minorHAnsi"/>
          <w:sz w:val="22"/>
          <w:szCs w:val="22"/>
        </w:rPr>
        <w:t>% powierzchni Gminy</w:t>
      </w:r>
      <w:r w:rsidR="00770A7F" w:rsidRPr="00E23FAD">
        <w:rPr>
          <w:rFonts w:cstheme="minorHAnsi"/>
          <w:sz w:val="22"/>
          <w:szCs w:val="22"/>
        </w:rPr>
        <w:t>.</w:t>
      </w:r>
    </w:p>
    <w:p w14:paraId="465FD97A" w14:textId="3021C869" w:rsidR="002437B6" w:rsidRPr="00E23FAD" w:rsidRDefault="002437B6" w:rsidP="00412BCA">
      <w:pPr>
        <w:spacing w:before="120" w:after="120" w:line="276" w:lineRule="auto"/>
        <w:ind w:firstLine="567"/>
        <w:jc w:val="both"/>
        <w:rPr>
          <w:rFonts w:cstheme="minorHAnsi"/>
          <w:sz w:val="22"/>
          <w:szCs w:val="22"/>
        </w:rPr>
      </w:pPr>
      <w:r w:rsidRPr="00E23FAD">
        <w:rPr>
          <w:rFonts w:cstheme="minorHAnsi"/>
          <w:sz w:val="22"/>
          <w:szCs w:val="22"/>
        </w:rPr>
        <w:t xml:space="preserve">Analizowany obszar zamieszkują w przeważającej części osoby w wieku produkcyjnym (18-65 lat), które stanowią 63,71% ogółu osób zameldowanych na tym obszarze. Duży jest udział mieszkańców w wieku poprodukcyjnym (powyżej 65 lat), którzy stanowią 20,22% mieszkańców. Najmniej liczna jest grupa osób w wieku przedprodukcyjnym (0-17 lat) – stanowią one zaledwie 16,06% mieszkańców. </w:t>
      </w:r>
    </w:p>
    <w:p w14:paraId="66270385" w14:textId="2C34739E" w:rsidR="002437B6" w:rsidRPr="00E23FAD" w:rsidRDefault="002437B6" w:rsidP="00412BCA">
      <w:pPr>
        <w:spacing w:before="120" w:after="120" w:line="276" w:lineRule="auto"/>
        <w:ind w:firstLine="567"/>
        <w:jc w:val="both"/>
        <w:rPr>
          <w:rFonts w:cstheme="minorHAnsi"/>
          <w:sz w:val="22"/>
          <w:szCs w:val="22"/>
        </w:rPr>
      </w:pPr>
      <w:r w:rsidRPr="00E23FAD">
        <w:rPr>
          <w:rFonts w:cstheme="minorHAnsi"/>
          <w:sz w:val="22"/>
          <w:szCs w:val="22"/>
        </w:rPr>
        <w:t>Podobszar 2</w:t>
      </w:r>
      <w:r w:rsidR="00632813" w:rsidRPr="00E23FAD">
        <w:rPr>
          <w:rFonts w:cstheme="minorHAnsi"/>
          <w:sz w:val="22"/>
          <w:szCs w:val="22"/>
        </w:rPr>
        <w:t>.</w:t>
      </w:r>
      <w:r w:rsidRPr="00E23FAD">
        <w:rPr>
          <w:rFonts w:cstheme="minorHAnsi"/>
          <w:sz w:val="22"/>
          <w:szCs w:val="22"/>
        </w:rPr>
        <w:t xml:space="preserve"> charakteryzuje się relatywnie wysokim poziomem udziału ludności w wieku poprodukcyjnym w ludności ogółem na danym obszarze. Na koniec 2023 r. udział ten wynosił 20.22%. Jest to wynik wyższy o 0,28 pp. od średniej dla Gminy wynoszącej 29,94%</w:t>
      </w:r>
    </w:p>
    <w:p w14:paraId="01BEFC3B" w14:textId="77777777" w:rsidR="002437B6" w:rsidRPr="00E23FAD" w:rsidRDefault="002437B6" w:rsidP="00412BCA">
      <w:pPr>
        <w:spacing w:before="120" w:after="120" w:line="276" w:lineRule="auto"/>
        <w:ind w:firstLine="567"/>
        <w:jc w:val="both"/>
        <w:rPr>
          <w:rFonts w:cstheme="minorHAnsi"/>
          <w:sz w:val="22"/>
          <w:szCs w:val="22"/>
        </w:rPr>
      </w:pPr>
      <w:r w:rsidRPr="00E23FAD">
        <w:rPr>
          <w:rFonts w:cstheme="minorHAnsi"/>
          <w:sz w:val="22"/>
          <w:szCs w:val="22"/>
        </w:rPr>
        <w:t xml:space="preserve">Problem uzależnienia od korzystania ze świadczeń pomocy społecznej na obszarze Śródmieścia wyrażony jest także relatywnie wysokim udziałem dzieci do lat 17, na które rodzice otrzymują zasiłek rodzinny w ogólnej liczbie dzieci w tym wieku na tym obszarze – </w:t>
      </w:r>
      <w:r w:rsidRPr="00E23FAD">
        <w:rPr>
          <w:rFonts w:cstheme="minorHAnsi"/>
          <w:sz w:val="22"/>
          <w:szCs w:val="22"/>
        </w:rPr>
        <w:lastRenderedPageBreak/>
        <w:t xml:space="preserve">udział tych dzieci w liczbie mieszkańców otrzymujących zasiłek rodzinny na tym obszarze wynosi 5,17% przy średniej dla Gminy Pełczyce wynoszącej 3,72%. </w:t>
      </w:r>
    </w:p>
    <w:p w14:paraId="16DF2107" w14:textId="1236B0EE" w:rsidR="002437B6" w:rsidRPr="00E23FAD" w:rsidRDefault="008E6E61" w:rsidP="00412BCA">
      <w:pPr>
        <w:spacing w:before="120" w:after="120" w:line="276" w:lineRule="auto"/>
        <w:ind w:firstLine="567"/>
        <w:jc w:val="both"/>
        <w:rPr>
          <w:rFonts w:cstheme="minorHAnsi"/>
          <w:sz w:val="22"/>
          <w:szCs w:val="22"/>
        </w:rPr>
      </w:pPr>
      <w:r w:rsidRPr="00E23FAD">
        <w:rPr>
          <w:noProof/>
        </w:rPr>
        <w:drawing>
          <wp:anchor distT="0" distB="0" distL="114300" distR="114300" simplePos="0" relativeHeight="251662336" behindDoc="1" locked="0" layoutInCell="1" allowOverlap="1" wp14:anchorId="7D7E2290" wp14:editId="62ADB1AE">
            <wp:simplePos x="0" y="0"/>
            <wp:positionH relativeFrom="column">
              <wp:posOffset>-36195</wp:posOffset>
            </wp:positionH>
            <wp:positionV relativeFrom="paragraph">
              <wp:posOffset>1162685</wp:posOffset>
            </wp:positionV>
            <wp:extent cx="5880100" cy="2813050"/>
            <wp:effectExtent l="0" t="0" r="6350" b="6350"/>
            <wp:wrapTopAndBottom/>
            <wp:docPr id="1253358275"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00EC4E64" w:rsidRPr="00E23FAD">
        <w:rPr>
          <w:noProof/>
        </w:rPr>
        <mc:AlternateContent>
          <mc:Choice Requires="wps">
            <w:drawing>
              <wp:anchor distT="0" distB="0" distL="114300" distR="114300" simplePos="0" relativeHeight="251669504" behindDoc="0" locked="0" layoutInCell="1" allowOverlap="1" wp14:anchorId="25FD38FB" wp14:editId="5D8A3255">
                <wp:simplePos x="0" y="0"/>
                <wp:positionH relativeFrom="margin">
                  <wp:align>left</wp:align>
                </wp:positionH>
                <wp:positionV relativeFrom="paragraph">
                  <wp:posOffset>831215</wp:posOffset>
                </wp:positionV>
                <wp:extent cx="6139180" cy="457200"/>
                <wp:effectExtent l="0" t="0" r="0" b="0"/>
                <wp:wrapTopAndBottom/>
                <wp:docPr id="1646267601" name="Pole tekstowe 1"/>
                <wp:cNvGraphicFramePr/>
                <a:graphic xmlns:a="http://schemas.openxmlformats.org/drawingml/2006/main">
                  <a:graphicData uri="http://schemas.microsoft.com/office/word/2010/wordprocessingShape">
                    <wps:wsp>
                      <wps:cNvSpPr txBox="1"/>
                      <wps:spPr>
                        <a:xfrm>
                          <a:off x="0" y="0"/>
                          <a:ext cx="6139180" cy="457200"/>
                        </a:xfrm>
                        <a:prstGeom prst="rect">
                          <a:avLst/>
                        </a:prstGeom>
                        <a:solidFill>
                          <a:prstClr val="white"/>
                        </a:solidFill>
                        <a:ln>
                          <a:noFill/>
                        </a:ln>
                      </wps:spPr>
                      <wps:txbx>
                        <w:txbxContent>
                          <w:p w14:paraId="02D9AAB5" w14:textId="2D296286" w:rsidR="00632813" w:rsidRPr="00E23FAD" w:rsidRDefault="00632813" w:rsidP="00632813">
                            <w:pPr>
                              <w:pStyle w:val="podpisy"/>
                              <w:rPr>
                                <w:rFonts w:eastAsia="Times New Roman" w:cs="Arial"/>
                                <w:kern w:val="0"/>
                                <w:sz w:val="18"/>
                                <w:szCs w:val="20"/>
                              </w:rPr>
                            </w:pPr>
                            <w:bookmarkStart w:id="83" w:name="_Toc196215426"/>
                            <w:bookmarkStart w:id="84" w:name="_Toc196215600"/>
                            <w:bookmarkStart w:id="85" w:name="_Toc196215799"/>
                            <w:bookmarkStart w:id="86" w:name="_Toc196215927"/>
                            <w:bookmarkStart w:id="87" w:name="_Toc196222840"/>
                            <w:bookmarkStart w:id="88" w:name="_Toc196395633"/>
                            <w:bookmarkStart w:id="89" w:name="_Toc196395660"/>
                            <w:bookmarkStart w:id="90" w:name="_Toc196396315"/>
                            <w:r w:rsidRPr="00E23FAD">
                              <w:t xml:space="preserve">Wykres </w:t>
                            </w:r>
                            <w:r w:rsidR="007A33B9">
                              <w:fldChar w:fldCharType="begin"/>
                            </w:r>
                            <w:r w:rsidR="007A33B9">
                              <w:instrText xml:space="preserve"> SEQ Wykres \* ARABIC </w:instrText>
                            </w:r>
                            <w:r w:rsidR="007A33B9">
                              <w:fldChar w:fldCharType="separate"/>
                            </w:r>
                            <w:r w:rsidR="007A33B9">
                              <w:rPr>
                                <w:noProof/>
                              </w:rPr>
                              <w:t>2</w:t>
                            </w:r>
                            <w:r w:rsidR="007A33B9">
                              <w:fldChar w:fldCharType="end"/>
                            </w:r>
                            <w:r w:rsidRPr="00E23FAD">
                              <w:t>. Wskaźniki delimitacji obszaru rewitalizacji podobszaru Boguszyny</w:t>
                            </w:r>
                            <w:bookmarkEnd w:id="83"/>
                            <w:bookmarkEnd w:id="84"/>
                            <w:bookmarkEnd w:id="85"/>
                            <w:bookmarkEnd w:id="86"/>
                            <w:bookmarkEnd w:id="87"/>
                            <w:bookmarkEnd w:id="88"/>
                            <w:bookmarkEnd w:id="89"/>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5FD38FB" id="_x0000_s1028" type="#_x0000_t202" style="position:absolute;left:0;text-align:left;margin-left:0;margin-top:65.45pt;width:483.4pt;height:36pt;z-index:25166950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" stroked="f">
                <v:textbox inset="0,0,0,0">
                  <w:txbxContent>
                    <w:p w14:paraId="02D9AAB5" w14:textId="2D296286" w:rsidR="00632813" w:rsidRPr="00E23FAD" w:rsidRDefault="00632813" w:rsidP="00632813">
                      <w:pPr>
                        <w:pStyle w:val="podpisy"/>
                        <w:rPr>
                          <w:rFonts w:eastAsia="Times New Roman" w:cs="Arial"/>
                          <w:kern w:val="0"/>
                          <w:sz w:val="18"/>
                          <w:szCs w:val="20"/>
                        </w:rPr>
                      </w:pPr>
                      <w:bookmarkStart w:id="91" w:name="_Toc196215426"/>
                      <w:bookmarkStart w:id="92" w:name="_Toc196215600"/>
                      <w:bookmarkStart w:id="93" w:name="_Toc196215799"/>
                      <w:bookmarkStart w:id="94" w:name="_Toc196215927"/>
                      <w:bookmarkStart w:id="95" w:name="_Toc196222840"/>
                      <w:bookmarkStart w:id="96" w:name="_Toc196395633"/>
                      <w:bookmarkStart w:id="97" w:name="_Toc196395660"/>
                      <w:bookmarkStart w:id="98" w:name="_Toc196396315"/>
                      <w:r w:rsidRPr="00E23FAD">
                        <w:t xml:space="preserve">Wykres </w:t>
                      </w:r>
                      <w:r w:rsidR="007A33B9">
                        <w:fldChar w:fldCharType="begin"/>
                      </w:r>
                      <w:r w:rsidR="007A33B9">
                        <w:instrText xml:space="preserve"> SEQ Wykres \* ARABIC </w:instrText>
                      </w:r>
                      <w:r w:rsidR="007A33B9">
                        <w:fldChar w:fldCharType="separate"/>
                      </w:r>
                      <w:r w:rsidR="007A33B9">
                        <w:rPr>
                          <w:noProof/>
                        </w:rPr>
                        <w:t>2</w:t>
                      </w:r>
                      <w:r w:rsidR="007A33B9">
                        <w:fldChar w:fldCharType="end"/>
                      </w:r>
                      <w:r w:rsidRPr="00E23FAD">
                        <w:t>. Wskaźniki delimitacji obszaru rewitalizacji podobszaru Boguszyny</w:t>
                      </w:r>
                      <w:bookmarkEnd w:id="91"/>
                      <w:bookmarkEnd w:id="92"/>
                      <w:bookmarkEnd w:id="93"/>
                      <w:bookmarkEnd w:id="94"/>
                      <w:bookmarkEnd w:id="95"/>
                      <w:bookmarkEnd w:id="96"/>
                      <w:bookmarkEnd w:id="97"/>
                      <w:bookmarkEnd w:id="98"/>
                    </w:p>
                  </w:txbxContent>
                </v:textbox>
                <w10:wrap type="topAndBottom" anchorx="margin"/>
              </v:shape>
            </w:pict>
          </mc:Fallback>
        </mc:AlternateContent>
      </w:r>
      <w:r w:rsidR="002437B6" w:rsidRPr="00E23FAD">
        <w:rPr>
          <w:rFonts w:cstheme="minorHAnsi"/>
          <w:sz w:val="22"/>
          <w:szCs w:val="22"/>
        </w:rPr>
        <w:t>Oprócz powyższych problemów społecznych, Boguszyny charakteryzują się również niskim wskaźnikiem przedsiębiorczości wynoszącym 3,04 wobec średniej gminnej wynoszącej 4,54. Wyniki te pokazują konieczność podjęcia działań mających na celu stworzenie warunków do skutecznej aktywizacji zawodowej mieszkańców.</w:t>
      </w:r>
    </w:p>
    <w:p w14:paraId="04A5123F" w14:textId="245D0813" w:rsidR="004F39F3" w:rsidRPr="00E23FAD" w:rsidRDefault="008E6E61" w:rsidP="004F39F3">
      <w:pPr>
        <w:tabs>
          <w:tab w:val="left" w:pos="900"/>
        </w:tabs>
        <w:spacing w:before="120" w:line="276" w:lineRule="auto"/>
        <w:jc w:val="both"/>
        <w:rPr>
          <w:rFonts w:cstheme="minorHAnsi"/>
          <w:i/>
          <w:iCs/>
          <w:sz w:val="24"/>
          <w:szCs w:val="24"/>
        </w:rPr>
      </w:pPr>
      <w:r w:rsidRPr="008E6E61">
        <w:t xml:space="preserve"> </w:t>
      </w:r>
      <w:r w:rsidR="004F39F3" w:rsidRPr="00E23FAD">
        <w:t>Źródło</w:t>
      </w:r>
      <w:r w:rsidR="004F39F3" w:rsidRPr="00E23FAD">
        <w:rPr>
          <w:i/>
          <w:iCs/>
        </w:rPr>
        <w:t xml:space="preserve">: Opracowanie własne na podstawie danych z </w:t>
      </w:r>
      <w:r w:rsidR="0083705D" w:rsidRPr="00E23FAD">
        <w:rPr>
          <w:i/>
          <w:iCs/>
        </w:rPr>
        <w:t xml:space="preserve">Urzędu </w:t>
      </w:r>
      <w:r w:rsidR="0083705D">
        <w:rPr>
          <w:i/>
          <w:iCs/>
        </w:rPr>
        <w:t>Miejskiego w Pełczycach</w:t>
      </w:r>
      <w:r w:rsidR="004F39F3">
        <w:rPr>
          <w:i/>
          <w:iCs/>
        </w:rPr>
        <w:t xml:space="preserve">. </w:t>
      </w:r>
    </w:p>
    <w:p w14:paraId="288A7567" w14:textId="480AB3B4" w:rsidR="00EC4E64" w:rsidRPr="00E23FAD" w:rsidRDefault="00EC4E64" w:rsidP="00412BCA">
      <w:pPr>
        <w:pStyle w:val="podpisy"/>
        <w:spacing w:before="120"/>
      </w:pPr>
      <w:bookmarkStart w:id="99" w:name="_Toc196215377"/>
      <w:bookmarkStart w:id="100" w:name="_Toc196215601"/>
      <w:bookmarkStart w:id="101" w:name="_Toc196215800"/>
      <w:bookmarkStart w:id="102" w:name="_Toc196215928"/>
      <w:r w:rsidRPr="00E23FAD">
        <w:t xml:space="preserve">Mapa </w:t>
      </w:r>
      <w:r w:rsidRPr="00E23FAD">
        <w:fldChar w:fldCharType="begin"/>
      </w:r>
      <w:r w:rsidRPr="00E23FAD">
        <w:instrText xml:space="preserve"> SEQ Mapa \* ARABIC </w:instrText>
      </w:r>
      <w:r w:rsidRPr="00E23FAD">
        <w:fldChar w:fldCharType="separate"/>
      </w:r>
      <w:r w:rsidR="008E484D" w:rsidRPr="00E23FAD">
        <w:t>6</w:t>
      </w:r>
      <w:r w:rsidRPr="00E23FAD">
        <w:fldChar w:fldCharType="end"/>
      </w:r>
      <w:r w:rsidRPr="00E23FAD">
        <w:t xml:space="preserve">. </w:t>
      </w:r>
      <w:bookmarkStart w:id="103" w:name="_Hlk200111110"/>
      <w:r w:rsidRPr="00E23FAD">
        <w:t>Obszar rewitalizacji podobszaru Boguszyny</w:t>
      </w:r>
      <w:bookmarkEnd w:id="99"/>
      <w:bookmarkEnd w:id="100"/>
      <w:bookmarkEnd w:id="101"/>
      <w:bookmarkEnd w:id="102"/>
      <w:bookmarkEnd w:id="103"/>
    </w:p>
    <w:p w14:paraId="403D3706" w14:textId="45AB4F3E" w:rsidR="0024475D" w:rsidRPr="00E23FAD" w:rsidRDefault="00BD6AC6" w:rsidP="008E6E61">
      <w:pPr>
        <w:spacing w:before="120" w:after="120" w:line="276" w:lineRule="auto"/>
        <w:jc w:val="center"/>
        <w:rPr>
          <w:rFonts w:cstheme="minorHAnsi"/>
          <w:sz w:val="22"/>
          <w:szCs w:val="22"/>
        </w:rPr>
      </w:pPr>
      <w:r w:rsidRPr="00E23FAD">
        <w:rPr>
          <w:rFonts w:cstheme="minorHAnsi"/>
          <w:noProof/>
          <w:sz w:val="22"/>
          <w:szCs w:val="22"/>
        </w:rPr>
        <w:drawing>
          <wp:inline distT="0" distB="0" distL="0" distR="0" wp14:anchorId="6C8E959E" wp14:editId="077B2149">
            <wp:extent cx="4348488" cy="3702050"/>
            <wp:effectExtent l="0" t="0" r="0" b="0"/>
            <wp:docPr id="848491220" name="Obraz 6" descr="Obraz zawierający mapa, diagram, atlas, tekst&#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491220" name="Obraz 6" descr="Obraz zawierający mapa, diagram, atlas, tekst&#10;&#10;Zawartość wygenerowana przez sztuczną inteligencję może być niepoprawn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87621" cy="3735366"/>
                    </a:xfrm>
                    <a:prstGeom prst="rect">
                      <a:avLst/>
                    </a:prstGeom>
                    <a:noFill/>
                    <a:ln>
                      <a:noFill/>
                    </a:ln>
                  </pic:spPr>
                </pic:pic>
              </a:graphicData>
            </a:graphic>
          </wp:inline>
        </w:drawing>
      </w:r>
    </w:p>
    <w:p w14:paraId="249F8716" w14:textId="3B066EAC" w:rsidR="00BD6AC6" w:rsidRPr="008E6E61" w:rsidRDefault="00EC4E64" w:rsidP="008E6E61">
      <w:pPr>
        <w:spacing w:before="120"/>
      </w:pPr>
      <w:r w:rsidRPr="00E23FAD">
        <w:t>Źródło:</w:t>
      </w:r>
      <w:r w:rsidR="0031190B">
        <w:t xml:space="preserve"> </w:t>
      </w:r>
      <w:r w:rsidR="0031190B" w:rsidRPr="00E23FAD">
        <w:rPr>
          <w:rFonts w:cstheme="minorHAnsi"/>
          <w:i/>
          <w:iCs/>
          <w:szCs w:val="18"/>
        </w:rPr>
        <w:t xml:space="preserve">Opracowanie </w:t>
      </w:r>
      <w:r w:rsidR="00FE3B85">
        <w:rPr>
          <w:rFonts w:cstheme="minorHAnsi"/>
          <w:i/>
          <w:iCs/>
          <w:szCs w:val="18"/>
        </w:rPr>
        <w:t>własne</w:t>
      </w:r>
      <w:r w:rsidR="0031190B" w:rsidRPr="00E23FAD">
        <w:rPr>
          <w:rFonts w:cstheme="minorHAnsi"/>
          <w:i/>
          <w:iCs/>
          <w:szCs w:val="18"/>
        </w:rPr>
        <w:t xml:space="preserve"> na podstawie OpenStreetMap ©, dostępnych na licencji </w:t>
      </w:r>
      <w:proofErr w:type="spellStart"/>
      <w:r w:rsidR="0031190B" w:rsidRPr="00E23FAD">
        <w:rPr>
          <w:rFonts w:cstheme="minorHAnsi"/>
          <w:i/>
          <w:iCs/>
          <w:szCs w:val="18"/>
        </w:rPr>
        <w:t>ODbL</w:t>
      </w:r>
      <w:proofErr w:type="spellEnd"/>
      <w:r w:rsidR="0031190B" w:rsidRPr="00E23FAD">
        <w:rPr>
          <w:rFonts w:cstheme="minorHAnsi"/>
          <w:i/>
          <w:iCs/>
          <w:szCs w:val="18"/>
        </w:rPr>
        <w:t>.</w:t>
      </w:r>
    </w:p>
    <w:p w14:paraId="5782B900" w14:textId="1658BF3E" w:rsidR="00883B81" w:rsidRPr="00E23FAD" w:rsidRDefault="00883B81" w:rsidP="008E6E61">
      <w:pPr>
        <w:pStyle w:val="Nagwek4"/>
        <w:spacing w:before="120"/>
      </w:pPr>
      <w:bookmarkStart w:id="104" w:name="_Toc196215929"/>
      <w:r w:rsidRPr="00E23FAD">
        <w:lastRenderedPageBreak/>
        <w:t>I</w:t>
      </w:r>
      <w:r w:rsidR="008E6E61">
        <w:t>V</w:t>
      </w:r>
      <w:r w:rsidRPr="00E23FAD">
        <w:t xml:space="preserve">.2.3. </w:t>
      </w:r>
      <w:r w:rsidR="002437B6" w:rsidRPr="00E23FAD">
        <w:t>Podobszar 3: Brzyczno</w:t>
      </w:r>
      <w:bookmarkEnd w:id="104"/>
      <w:r w:rsidR="002437B6" w:rsidRPr="00E23FAD">
        <w:t xml:space="preserve"> </w:t>
      </w:r>
    </w:p>
    <w:p w14:paraId="73A9E661" w14:textId="1CB180BE" w:rsidR="00064E8D" w:rsidRPr="00E23FAD" w:rsidRDefault="002437B6" w:rsidP="00412BCA">
      <w:pPr>
        <w:spacing w:before="120" w:after="120" w:line="276" w:lineRule="auto"/>
        <w:ind w:firstLine="567"/>
        <w:jc w:val="both"/>
        <w:rPr>
          <w:rFonts w:cstheme="minorHAnsi"/>
          <w:sz w:val="22"/>
          <w:szCs w:val="22"/>
        </w:rPr>
      </w:pPr>
      <w:r w:rsidRPr="00E23FAD">
        <w:rPr>
          <w:rFonts w:cstheme="minorHAnsi"/>
          <w:sz w:val="22"/>
          <w:szCs w:val="22"/>
        </w:rPr>
        <w:t xml:space="preserve">Brzyczno położone jest w odległości ok. </w:t>
      </w:r>
      <w:r w:rsidR="004D79DB">
        <w:rPr>
          <w:rFonts w:cstheme="minorHAnsi"/>
          <w:sz w:val="22"/>
          <w:szCs w:val="22"/>
        </w:rPr>
        <w:t>8,5</w:t>
      </w:r>
      <w:r w:rsidRPr="00E23FAD">
        <w:rPr>
          <w:rFonts w:cstheme="minorHAnsi"/>
          <w:sz w:val="22"/>
          <w:szCs w:val="22"/>
        </w:rPr>
        <w:t xml:space="preserve"> km na północ od miasta Pełczyce. </w:t>
      </w:r>
      <w:r w:rsidR="00B77EFB" w:rsidRPr="00E23FAD">
        <w:rPr>
          <w:rFonts w:cstheme="minorHAnsi"/>
          <w:sz w:val="22"/>
          <w:szCs w:val="22"/>
        </w:rPr>
        <w:t>Jako zdegradowany został wskazany cały obszar jednostki, jednak do rewitalizacji, na podstawie wskaźników</w:t>
      </w:r>
      <w:r w:rsidR="00861B42" w:rsidRPr="00E23FAD">
        <w:rPr>
          <w:rFonts w:cstheme="minorHAnsi"/>
          <w:sz w:val="22"/>
          <w:szCs w:val="22"/>
        </w:rPr>
        <w:t xml:space="preserve">, </w:t>
      </w:r>
      <w:r w:rsidR="00B77EFB" w:rsidRPr="00E23FAD">
        <w:rPr>
          <w:rFonts w:cstheme="minorHAnsi"/>
          <w:sz w:val="22"/>
          <w:szCs w:val="22"/>
        </w:rPr>
        <w:t xml:space="preserve">wyznaczono część z zabudowaniami, czyli miejscowości </w:t>
      </w:r>
      <w:r w:rsidR="00861B42" w:rsidRPr="00E23FAD">
        <w:rPr>
          <w:rFonts w:cstheme="minorHAnsi"/>
          <w:sz w:val="22"/>
          <w:szCs w:val="22"/>
        </w:rPr>
        <w:t xml:space="preserve">Brzyczno </w:t>
      </w:r>
      <w:r w:rsidR="00064E8D" w:rsidRPr="00E23FAD">
        <w:rPr>
          <w:rFonts w:cstheme="minorHAnsi"/>
          <w:sz w:val="22"/>
          <w:szCs w:val="22"/>
        </w:rPr>
        <w:t>o powierzchni</w:t>
      </w:r>
      <w:r w:rsidR="00B626EA" w:rsidRPr="00E23FAD">
        <w:rPr>
          <w:rFonts w:cstheme="minorHAnsi"/>
          <w:sz w:val="22"/>
          <w:szCs w:val="22"/>
        </w:rPr>
        <w:t xml:space="preserve"> 10,41 ha</w:t>
      </w:r>
      <w:r w:rsidR="00064E8D" w:rsidRPr="00E23FAD">
        <w:rPr>
          <w:rFonts w:cstheme="minorHAnsi"/>
          <w:sz w:val="22"/>
          <w:szCs w:val="22"/>
        </w:rPr>
        <w:t xml:space="preserve">, stanowiącej </w:t>
      </w:r>
      <w:r w:rsidR="009A013D" w:rsidRPr="00E23FAD">
        <w:rPr>
          <w:rFonts w:cstheme="minorHAnsi"/>
          <w:sz w:val="22"/>
          <w:szCs w:val="22"/>
        </w:rPr>
        <w:t>0,05%</w:t>
      </w:r>
      <w:r w:rsidR="00064E8D" w:rsidRPr="00E23FAD">
        <w:rPr>
          <w:rFonts w:cstheme="minorHAnsi"/>
          <w:sz w:val="22"/>
          <w:szCs w:val="22"/>
        </w:rPr>
        <w:t xml:space="preserve"> powierzchni Gminy.</w:t>
      </w:r>
    </w:p>
    <w:p w14:paraId="3C86BD55" w14:textId="277D9255" w:rsidR="002437B6" w:rsidRPr="00E23FAD" w:rsidRDefault="002437B6" w:rsidP="00412BCA">
      <w:pPr>
        <w:spacing w:before="120" w:after="120" w:line="276" w:lineRule="auto"/>
        <w:ind w:firstLine="567"/>
        <w:jc w:val="both"/>
        <w:rPr>
          <w:rFonts w:cstheme="minorHAnsi"/>
          <w:sz w:val="22"/>
          <w:szCs w:val="22"/>
        </w:rPr>
      </w:pPr>
      <w:r w:rsidRPr="00E23FAD">
        <w:rPr>
          <w:rFonts w:cstheme="minorHAnsi"/>
          <w:sz w:val="22"/>
          <w:szCs w:val="22"/>
        </w:rPr>
        <w:t>Na koniec 2023 r. na tym terenie zamieszkiwało 164 mieszkańców, co stanowi 2,28% mieszkańców Gminy. Analizowany obszar zamieszkują w przeważającej części osoby w wieku produkcyjnym (18</w:t>
      </w:r>
      <w:r w:rsidR="00EC4E64" w:rsidRPr="00E23FAD">
        <w:rPr>
          <w:rFonts w:cstheme="minorHAnsi"/>
          <w:sz w:val="22"/>
          <w:szCs w:val="22"/>
        </w:rPr>
        <w:t>-</w:t>
      </w:r>
      <w:r w:rsidRPr="00E23FAD">
        <w:rPr>
          <w:rFonts w:cstheme="minorHAnsi"/>
          <w:sz w:val="22"/>
          <w:szCs w:val="22"/>
        </w:rPr>
        <w:t xml:space="preserve">64 lat), które stanowią ponad 53% ogółu osób zameldowanych na tym obszarze. Duży jest udział mieszkańców w wieku przedprodukcyjnym (0-17 lat), którzy stanowią 31,1% mieszkańców. Najmniej liczna jest grupa osób w wieku poprodukcyjnym (powyżej 65 lat) – stanowią one zaledwie 15,85% mieszkańców. </w:t>
      </w:r>
    </w:p>
    <w:p w14:paraId="181A3023" w14:textId="77777777" w:rsidR="002437B6" w:rsidRPr="00E23FAD" w:rsidRDefault="002437B6" w:rsidP="00412BCA">
      <w:pPr>
        <w:spacing w:before="120" w:after="120" w:line="276" w:lineRule="auto"/>
        <w:ind w:firstLine="567"/>
        <w:jc w:val="both"/>
        <w:rPr>
          <w:rFonts w:cstheme="minorHAnsi"/>
          <w:sz w:val="22"/>
          <w:szCs w:val="22"/>
        </w:rPr>
      </w:pPr>
      <w:bookmarkStart w:id="105" w:name="_Hlk196397520"/>
      <w:r w:rsidRPr="00E23FAD">
        <w:rPr>
          <w:rFonts w:cstheme="minorHAnsi"/>
          <w:sz w:val="22"/>
          <w:szCs w:val="22"/>
        </w:rPr>
        <w:t>Na obszarze Brzyczna dużym problemem jest niski poziom bezpieczeństwa. Stosunek interwencji służb porządkowych (policji, straży) z powodu zakłócania miru domowego i porządku publicznego względem ogółu gospodarstw domowych wynosi tu 53,13%, przy średniej dla Gminy Pełczyce wynoszącej 19,98%.</w:t>
      </w:r>
    </w:p>
    <w:p w14:paraId="6A411F11" w14:textId="52FC5414" w:rsidR="00D102B4" w:rsidRPr="00D102B4" w:rsidRDefault="002437B6" w:rsidP="002B05FC">
      <w:pPr>
        <w:spacing w:before="120" w:after="120" w:line="276" w:lineRule="auto"/>
        <w:ind w:firstLine="567"/>
        <w:jc w:val="both"/>
        <w:rPr>
          <w:rFonts w:cstheme="minorHAnsi"/>
          <w:sz w:val="22"/>
          <w:szCs w:val="22"/>
        </w:rPr>
      </w:pPr>
      <w:r w:rsidRPr="00E23FAD">
        <w:rPr>
          <w:rFonts w:cstheme="minorHAnsi"/>
          <w:sz w:val="22"/>
          <w:szCs w:val="22"/>
        </w:rPr>
        <w:t>Brzyczno cechuje się wysokim udziałem dzieci do lat 17, na które rodzice otrzymują zasiłek rodzinny w ogólnej liczbie dzieci w tym wieku. Korzystanie z pomocy społecznej jest zjawiskiem powszechnie występującym, jednak na obszarze Brzyczna zostało ono zdiagnozowane jako nasilone. Beneficjenci pomocy społecznej</w:t>
      </w:r>
      <w:r w:rsidRPr="00E23FAD">
        <w:rPr>
          <w:rStyle w:val="Odwoanieprzypisudolnego"/>
          <w:rFonts w:cstheme="minorHAnsi"/>
          <w:sz w:val="22"/>
          <w:szCs w:val="22"/>
          <w:lang w:val="pl-PL"/>
        </w:rPr>
        <w:footnoteReference w:id="2"/>
      </w:r>
      <w:r w:rsidRPr="00E23FAD">
        <w:rPr>
          <w:rFonts w:cstheme="minorHAnsi"/>
          <w:sz w:val="22"/>
          <w:szCs w:val="22"/>
        </w:rPr>
        <w:t xml:space="preserve"> to najczęściej osoby w trudnej sytuacji materialnej, bezrobotne lub osiągające niskie dochody z tytułu zatrudnienia, pobierania renty lub emerytury. Do przyczyn trudności należą także ciężka choroba własna lub członka rodziny</w:t>
      </w:r>
      <w:r w:rsidR="00330699" w:rsidRPr="00E23FAD">
        <w:rPr>
          <w:rFonts w:cstheme="minorHAnsi"/>
          <w:sz w:val="22"/>
          <w:szCs w:val="22"/>
        </w:rPr>
        <w:t xml:space="preserve"> oraz</w:t>
      </w:r>
      <w:r w:rsidRPr="00E23FAD">
        <w:rPr>
          <w:rFonts w:cstheme="minorHAnsi"/>
          <w:sz w:val="22"/>
          <w:szCs w:val="22"/>
        </w:rPr>
        <w:t xml:space="preserve"> niepełnosprawność. W przypadku wielu rodzin występuje model dziedziczenia w korzystaniu ze wsparcia finansowego pomocy społecznej. Udział dzieci do lat 17, na które rodzice otrzymują zasiłek rodzinny w </w:t>
      </w:r>
      <w:proofErr w:type="gramStart"/>
      <w:r w:rsidRPr="00E23FAD">
        <w:rPr>
          <w:rFonts w:cstheme="minorHAnsi"/>
          <w:sz w:val="22"/>
          <w:szCs w:val="22"/>
        </w:rPr>
        <w:t>ogólnej  liczbie</w:t>
      </w:r>
      <w:proofErr w:type="gramEnd"/>
      <w:r w:rsidRPr="00E23FAD">
        <w:rPr>
          <w:rFonts w:cstheme="minorHAnsi"/>
          <w:sz w:val="22"/>
          <w:szCs w:val="22"/>
        </w:rPr>
        <w:t xml:space="preserve"> dzieci na tym obszarze</w:t>
      </w:r>
      <w:r w:rsidR="00330699" w:rsidRPr="00E23FAD">
        <w:rPr>
          <w:rFonts w:cstheme="minorHAnsi"/>
          <w:sz w:val="22"/>
          <w:szCs w:val="22"/>
        </w:rPr>
        <w:t>,</w:t>
      </w:r>
      <w:r w:rsidRPr="00E23FAD">
        <w:rPr>
          <w:rFonts w:cstheme="minorHAnsi"/>
          <w:sz w:val="22"/>
          <w:szCs w:val="22"/>
        </w:rPr>
        <w:t xml:space="preserve"> wynosi aż 7,85%, przy średniej dla Gminy wynoszącej 3,72%. Co drugie dziecko i nastolatek (do 17 roku życia) na obszarze Brzyczna otrzymuje zasiłek rodzinny, co oznacza</w:t>
      </w:r>
      <w:r w:rsidR="00330699" w:rsidRPr="00E23FAD">
        <w:rPr>
          <w:rFonts w:cstheme="minorHAnsi"/>
          <w:sz w:val="22"/>
          <w:szCs w:val="22"/>
        </w:rPr>
        <w:t>,</w:t>
      </w:r>
      <w:r w:rsidRPr="00E23FAD">
        <w:rPr>
          <w:rFonts w:cstheme="minorHAnsi"/>
          <w:sz w:val="22"/>
          <w:szCs w:val="22"/>
        </w:rPr>
        <w:t xml:space="preserve"> że dochód na osobę w tych rodzinach nie </w:t>
      </w:r>
      <w:r w:rsidRPr="007A0E61">
        <w:rPr>
          <w:rFonts w:cstheme="minorHAnsi"/>
          <w:sz w:val="22"/>
          <w:szCs w:val="22"/>
        </w:rPr>
        <w:t>przekracza 674 zł.</w:t>
      </w:r>
    </w:p>
    <w:p w14:paraId="09C058EB" w14:textId="39AC5A9B" w:rsidR="00D102B4" w:rsidRDefault="002437B6" w:rsidP="004F39F3">
      <w:pPr>
        <w:spacing w:before="120" w:after="120" w:line="276" w:lineRule="auto"/>
        <w:ind w:firstLine="567"/>
        <w:jc w:val="both"/>
        <w:rPr>
          <w:rFonts w:cstheme="minorHAnsi"/>
          <w:sz w:val="22"/>
          <w:szCs w:val="22"/>
        </w:rPr>
      </w:pPr>
      <w:r w:rsidRPr="00E23FAD">
        <w:rPr>
          <w:rFonts w:cstheme="minorHAnsi"/>
          <w:sz w:val="22"/>
          <w:szCs w:val="22"/>
        </w:rPr>
        <w:t>Kwestią problematyczną jest również poziom przedsiębiorczości. W Brzycznie na 87 osób w wieku produkcyjnym nie ma żadnych zarejestrowanych podmiotów gospodarczych osób fizycznych, co wskazuje na konieczność podjęcia działań mających na celu stworzenie warunków do skutecznej aktywizacji zawodowej mieszkańców</w:t>
      </w:r>
      <w:bookmarkEnd w:id="105"/>
      <w:r w:rsidR="002D3F39">
        <w:rPr>
          <w:rFonts w:cstheme="minorHAnsi"/>
          <w:sz w:val="22"/>
          <w:szCs w:val="22"/>
        </w:rPr>
        <w:t>.</w:t>
      </w:r>
    </w:p>
    <w:p w14:paraId="20CECA7C" w14:textId="77777777" w:rsidR="002D3F39" w:rsidRDefault="002D3F39" w:rsidP="004F39F3">
      <w:pPr>
        <w:spacing w:before="120" w:after="120" w:line="276" w:lineRule="auto"/>
        <w:ind w:firstLine="567"/>
        <w:jc w:val="both"/>
        <w:rPr>
          <w:rFonts w:cstheme="minorHAnsi"/>
          <w:sz w:val="22"/>
          <w:szCs w:val="22"/>
        </w:rPr>
      </w:pPr>
    </w:p>
    <w:p w14:paraId="411F20A6" w14:textId="77777777" w:rsidR="002D3F39" w:rsidRDefault="002D3F39" w:rsidP="004F39F3">
      <w:pPr>
        <w:spacing w:before="120" w:after="120" w:line="276" w:lineRule="auto"/>
        <w:ind w:firstLine="567"/>
        <w:jc w:val="both"/>
        <w:rPr>
          <w:rFonts w:cstheme="minorHAnsi"/>
          <w:sz w:val="22"/>
          <w:szCs w:val="22"/>
        </w:rPr>
      </w:pPr>
    </w:p>
    <w:p w14:paraId="4E2BE3CA" w14:textId="77777777" w:rsidR="002D3F39" w:rsidRDefault="002D3F39" w:rsidP="004F39F3">
      <w:pPr>
        <w:spacing w:before="120" w:after="120" w:line="276" w:lineRule="auto"/>
        <w:ind w:firstLine="567"/>
        <w:jc w:val="both"/>
        <w:rPr>
          <w:rFonts w:cstheme="minorHAnsi"/>
          <w:sz w:val="22"/>
          <w:szCs w:val="22"/>
        </w:rPr>
      </w:pPr>
    </w:p>
    <w:p w14:paraId="0A28204A" w14:textId="77777777" w:rsidR="002D3F39" w:rsidRDefault="002D3F39" w:rsidP="004F39F3">
      <w:pPr>
        <w:spacing w:before="120" w:after="120" w:line="276" w:lineRule="auto"/>
        <w:ind w:firstLine="567"/>
        <w:jc w:val="both"/>
        <w:rPr>
          <w:rFonts w:cstheme="minorHAnsi"/>
          <w:sz w:val="22"/>
          <w:szCs w:val="22"/>
        </w:rPr>
      </w:pPr>
    </w:p>
    <w:p w14:paraId="35DD30E5" w14:textId="20877CA6" w:rsidR="004048E8" w:rsidRDefault="002D3F39" w:rsidP="002D3F39">
      <w:pPr>
        <w:pStyle w:val="podpisy"/>
        <w:spacing w:before="120"/>
      </w:pPr>
      <w:bookmarkStart w:id="106" w:name="_Toc196215378"/>
      <w:bookmarkStart w:id="107" w:name="_Toc196215603"/>
      <w:bookmarkStart w:id="108" w:name="_Toc196215802"/>
      <w:bookmarkStart w:id="109" w:name="_Toc196215931"/>
      <w:r w:rsidRPr="00E23FAD">
        <w:rPr>
          <w:noProof/>
        </w:rPr>
        <w:lastRenderedPageBreak/>
        <w:drawing>
          <wp:anchor distT="0" distB="0" distL="114300" distR="114300" simplePos="0" relativeHeight="251677696" behindDoc="0" locked="0" layoutInCell="1" allowOverlap="1" wp14:anchorId="685634B1" wp14:editId="58A71968">
            <wp:simplePos x="0" y="0"/>
            <wp:positionH relativeFrom="margin">
              <wp:align>right</wp:align>
            </wp:positionH>
            <wp:positionV relativeFrom="paragraph">
              <wp:posOffset>415925</wp:posOffset>
            </wp:positionV>
            <wp:extent cx="5762625" cy="2362200"/>
            <wp:effectExtent l="0" t="0" r="0" b="0"/>
            <wp:wrapTopAndBottom/>
            <wp:docPr id="462055517"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00306028" w:rsidRPr="00E23FAD">
        <w:rPr>
          <w:noProof/>
        </w:rPr>
        <mc:AlternateContent>
          <mc:Choice Requires="wps">
            <w:drawing>
              <wp:anchor distT="0" distB="0" distL="114300" distR="114300" simplePos="0" relativeHeight="251671552" behindDoc="0" locked="0" layoutInCell="1" allowOverlap="1" wp14:anchorId="508A0FFD" wp14:editId="501EB185">
                <wp:simplePos x="0" y="0"/>
                <wp:positionH relativeFrom="page">
                  <wp:posOffset>774038</wp:posOffset>
                </wp:positionH>
                <wp:positionV relativeFrom="paragraph">
                  <wp:posOffset>883</wp:posOffset>
                </wp:positionV>
                <wp:extent cx="5753100" cy="457200"/>
                <wp:effectExtent l="0" t="0" r="0" b="0"/>
                <wp:wrapTopAndBottom/>
                <wp:docPr id="16781746" name="Pole tekstowe 1"/>
                <wp:cNvGraphicFramePr/>
                <a:graphic xmlns:a="http://schemas.openxmlformats.org/drawingml/2006/main">
                  <a:graphicData uri="http://schemas.microsoft.com/office/word/2010/wordprocessingShape">
                    <wps:wsp>
                      <wps:cNvSpPr txBox="1"/>
                      <wps:spPr>
                        <a:xfrm>
                          <a:off x="0" y="0"/>
                          <a:ext cx="5753100" cy="457200"/>
                        </a:xfrm>
                        <a:prstGeom prst="rect">
                          <a:avLst/>
                        </a:prstGeom>
                        <a:solidFill>
                          <a:prstClr val="white"/>
                        </a:solidFill>
                        <a:ln>
                          <a:noFill/>
                        </a:ln>
                      </wps:spPr>
                      <wps:txbx>
                        <w:txbxContent>
                          <w:p w14:paraId="345A73DA" w14:textId="6CBB8E52" w:rsidR="00330699" w:rsidRPr="00E23FAD" w:rsidRDefault="00330699" w:rsidP="00330699">
                            <w:pPr>
                              <w:pStyle w:val="podpisy"/>
                              <w:rPr>
                                <w:rFonts w:eastAsia="Times New Roman" w:cs="Arial"/>
                                <w:kern w:val="0"/>
                                <w:sz w:val="18"/>
                                <w:szCs w:val="20"/>
                              </w:rPr>
                            </w:pPr>
                            <w:bookmarkStart w:id="110" w:name="_Toc196215427"/>
                            <w:bookmarkStart w:id="111" w:name="_Toc196215602"/>
                            <w:bookmarkStart w:id="112" w:name="_Toc196215801"/>
                            <w:bookmarkStart w:id="113" w:name="_Toc196215930"/>
                            <w:bookmarkStart w:id="114" w:name="_Toc196222841"/>
                            <w:bookmarkStart w:id="115" w:name="_Toc196395634"/>
                            <w:bookmarkStart w:id="116" w:name="_Toc196395661"/>
                            <w:bookmarkStart w:id="117" w:name="_Toc196396316"/>
                            <w:r w:rsidRPr="00E23FAD">
                              <w:t xml:space="preserve">Wykres </w:t>
                            </w:r>
                            <w:r w:rsidR="007A33B9">
                              <w:fldChar w:fldCharType="begin"/>
                            </w:r>
                            <w:r w:rsidR="007A33B9">
                              <w:instrText xml:space="preserve"> SEQ Wykres \* ARABIC </w:instrText>
                            </w:r>
                            <w:r w:rsidR="007A33B9">
                              <w:fldChar w:fldCharType="separate"/>
                            </w:r>
                            <w:r w:rsidR="007A33B9">
                              <w:rPr>
                                <w:noProof/>
                              </w:rPr>
                              <w:t>3</w:t>
                            </w:r>
                            <w:r w:rsidR="007A33B9">
                              <w:fldChar w:fldCharType="end"/>
                            </w:r>
                            <w:r w:rsidRPr="00E23FAD">
                              <w:t xml:space="preserve">. Wskaźniki delimitacji obszaru rewitalizacji podobszaru </w:t>
                            </w:r>
                            <w:bookmarkEnd w:id="110"/>
                            <w:bookmarkEnd w:id="111"/>
                            <w:bookmarkEnd w:id="112"/>
                            <w:bookmarkEnd w:id="113"/>
                            <w:bookmarkEnd w:id="114"/>
                            <w:bookmarkEnd w:id="115"/>
                            <w:bookmarkEnd w:id="116"/>
                            <w:r w:rsidR="003B6204">
                              <w:t>Brzyczno</w:t>
                            </w:r>
                            <w:bookmarkEnd w:id="1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08A0FFD" id="_x0000_s1029" type="#_x0000_t202" style="position:absolute;margin-left:60.95pt;margin-top:.05pt;width:453pt;height:36pt;z-index:25167155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" stroked="f">
                <v:textbox inset="0,0,0,0">
                  <w:txbxContent>
                    <w:p w14:paraId="345A73DA" w14:textId="6CBB8E52" w:rsidR="00330699" w:rsidRPr="00E23FAD" w:rsidRDefault="00330699" w:rsidP="00330699">
                      <w:pPr>
                        <w:pStyle w:val="podpisy"/>
                        <w:rPr>
                          <w:rFonts w:eastAsia="Times New Roman" w:cs="Arial"/>
                          <w:kern w:val="0"/>
                          <w:sz w:val="18"/>
                          <w:szCs w:val="20"/>
                        </w:rPr>
                      </w:pPr>
                      <w:bookmarkStart w:id="118" w:name="_Toc196215427"/>
                      <w:bookmarkStart w:id="119" w:name="_Toc196215602"/>
                      <w:bookmarkStart w:id="120" w:name="_Toc196215801"/>
                      <w:bookmarkStart w:id="121" w:name="_Toc196215930"/>
                      <w:bookmarkStart w:id="122" w:name="_Toc196222841"/>
                      <w:bookmarkStart w:id="123" w:name="_Toc196395634"/>
                      <w:bookmarkStart w:id="124" w:name="_Toc196395661"/>
                      <w:bookmarkStart w:id="125" w:name="_Toc196396316"/>
                      <w:r w:rsidRPr="00E23FAD">
                        <w:t xml:space="preserve">Wykres </w:t>
                      </w:r>
                      <w:r w:rsidR="007A33B9">
                        <w:fldChar w:fldCharType="begin"/>
                      </w:r>
                      <w:r w:rsidR="007A33B9">
                        <w:instrText xml:space="preserve"> SEQ Wykres \* ARABIC </w:instrText>
                      </w:r>
                      <w:r w:rsidR="007A33B9">
                        <w:fldChar w:fldCharType="separate"/>
                      </w:r>
                      <w:r w:rsidR="007A33B9">
                        <w:rPr>
                          <w:noProof/>
                        </w:rPr>
                        <w:t>3</w:t>
                      </w:r>
                      <w:r w:rsidR="007A33B9">
                        <w:fldChar w:fldCharType="end"/>
                      </w:r>
                      <w:r w:rsidRPr="00E23FAD">
                        <w:t xml:space="preserve">. Wskaźniki delimitacji obszaru rewitalizacji podobszaru </w:t>
                      </w:r>
                      <w:bookmarkEnd w:id="118"/>
                      <w:bookmarkEnd w:id="119"/>
                      <w:bookmarkEnd w:id="120"/>
                      <w:bookmarkEnd w:id="121"/>
                      <w:bookmarkEnd w:id="122"/>
                      <w:bookmarkEnd w:id="123"/>
                      <w:bookmarkEnd w:id="124"/>
                      <w:r w:rsidR="003B6204">
                        <w:t>Brzyczno</w:t>
                      </w:r>
                      <w:bookmarkEnd w:id="125"/>
                    </w:p>
                  </w:txbxContent>
                </v:textbox>
                <w10:wrap type="topAndBottom" anchorx="page"/>
              </v:shape>
            </w:pict>
          </mc:Fallback>
        </mc:AlternateContent>
      </w:r>
    </w:p>
    <w:p w14:paraId="5EC220B6" w14:textId="77777777" w:rsidR="004048E8" w:rsidRDefault="004048E8" w:rsidP="002B05FC">
      <w:pPr>
        <w:tabs>
          <w:tab w:val="left" w:pos="900"/>
        </w:tabs>
        <w:spacing w:before="120" w:line="276" w:lineRule="auto"/>
        <w:jc w:val="both"/>
      </w:pPr>
    </w:p>
    <w:p w14:paraId="0CC91FEB" w14:textId="75763CA3" w:rsidR="00306028" w:rsidRDefault="002B05FC" w:rsidP="002B05FC">
      <w:pPr>
        <w:tabs>
          <w:tab w:val="left" w:pos="900"/>
        </w:tabs>
        <w:spacing w:before="120" w:line="276" w:lineRule="auto"/>
        <w:jc w:val="both"/>
        <w:rPr>
          <w:i/>
          <w:iCs/>
        </w:rPr>
      </w:pPr>
      <w:r w:rsidRPr="00E23FAD">
        <w:t>Źródło</w:t>
      </w:r>
      <w:r w:rsidRPr="00E23FAD">
        <w:rPr>
          <w:i/>
          <w:iCs/>
        </w:rPr>
        <w:t>:</w:t>
      </w:r>
      <w:r>
        <w:rPr>
          <w:i/>
          <w:iCs/>
        </w:rPr>
        <w:t xml:space="preserve"> </w:t>
      </w:r>
      <w:r w:rsidRPr="00E23FAD">
        <w:rPr>
          <w:i/>
          <w:iCs/>
        </w:rPr>
        <w:t xml:space="preserve">Opracowanie własne na podstawie danych z </w:t>
      </w:r>
      <w:r w:rsidR="0083705D" w:rsidRPr="00E23FAD">
        <w:rPr>
          <w:i/>
          <w:iCs/>
        </w:rPr>
        <w:t xml:space="preserve">Urzędu </w:t>
      </w:r>
      <w:r w:rsidR="0083705D">
        <w:rPr>
          <w:i/>
          <w:iCs/>
        </w:rPr>
        <w:t>Miejskiego w Pełczycach</w:t>
      </w:r>
      <w:r>
        <w:rPr>
          <w:i/>
          <w:iCs/>
        </w:rPr>
        <w:t xml:space="preserve">. </w:t>
      </w:r>
    </w:p>
    <w:p w14:paraId="53AA5CF7" w14:textId="17E67D31" w:rsidR="002C0C02" w:rsidRDefault="002C0C02" w:rsidP="00412BCA">
      <w:pPr>
        <w:pStyle w:val="podpisy"/>
        <w:spacing w:before="120"/>
      </w:pPr>
      <w:r w:rsidRPr="00E23FAD">
        <w:t xml:space="preserve">Mapa </w:t>
      </w:r>
      <w:r w:rsidRPr="00E23FAD">
        <w:fldChar w:fldCharType="begin"/>
      </w:r>
      <w:r w:rsidRPr="00E23FAD">
        <w:instrText xml:space="preserve"> SEQ Mapa \* ARABIC </w:instrText>
      </w:r>
      <w:r w:rsidRPr="00E23FAD">
        <w:fldChar w:fldCharType="separate"/>
      </w:r>
      <w:r w:rsidR="008E484D" w:rsidRPr="00E23FAD">
        <w:t>7</w:t>
      </w:r>
      <w:r w:rsidRPr="00E23FAD">
        <w:fldChar w:fldCharType="end"/>
      </w:r>
      <w:r w:rsidRPr="00E23FAD">
        <w:t xml:space="preserve">. </w:t>
      </w:r>
      <w:bookmarkStart w:id="126" w:name="_Hlk200111148"/>
      <w:r w:rsidRPr="00E23FAD">
        <w:t>Obszar rewitalizacji podobszaru Brzyczno</w:t>
      </w:r>
      <w:bookmarkEnd w:id="106"/>
      <w:bookmarkEnd w:id="107"/>
      <w:bookmarkEnd w:id="108"/>
      <w:bookmarkEnd w:id="109"/>
      <w:bookmarkEnd w:id="126"/>
    </w:p>
    <w:p w14:paraId="12A00E71" w14:textId="77777777" w:rsidR="002B05FC" w:rsidRPr="00E23FAD" w:rsidRDefault="002B05FC" w:rsidP="00412BCA">
      <w:pPr>
        <w:pStyle w:val="podpisy"/>
        <w:spacing w:before="120"/>
      </w:pPr>
    </w:p>
    <w:p w14:paraId="471F1005" w14:textId="0E26156F" w:rsidR="002437B6" w:rsidRPr="00E23FAD" w:rsidRDefault="000B7FBF" w:rsidP="00412BCA">
      <w:pPr>
        <w:spacing w:before="120" w:after="120" w:line="276" w:lineRule="auto"/>
        <w:jc w:val="center"/>
        <w:rPr>
          <w:rFonts w:cstheme="minorHAnsi"/>
          <w:sz w:val="22"/>
          <w:szCs w:val="22"/>
        </w:rPr>
      </w:pPr>
      <w:r w:rsidRPr="00E23FAD">
        <w:rPr>
          <w:rFonts w:cstheme="minorHAnsi"/>
          <w:noProof/>
          <w:sz w:val="22"/>
          <w:szCs w:val="22"/>
        </w:rPr>
        <w:drawing>
          <wp:inline distT="0" distB="0" distL="0" distR="0" wp14:anchorId="4BFD39CF" wp14:editId="14A1EAA1">
            <wp:extent cx="3650673" cy="3726157"/>
            <wp:effectExtent l="0" t="0" r="6985" b="8255"/>
            <wp:docPr id="84644066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90294" cy="3766598"/>
                    </a:xfrm>
                    <a:prstGeom prst="rect">
                      <a:avLst/>
                    </a:prstGeom>
                    <a:noFill/>
                    <a:ln>
                      <a:noFill/>
                    </a:ln>
                  </pic:spPr>
                </pic:pic>
              </a:graphicData>
            </a:graphic>
          </wp:inline>
        </w:drawing>
      </w:r>
    </w:p>
    <w:p w14:paraId="0C8C77E0" w14:textId="2F2F0C80" w:rsidR="002C0C02" w:rsidRDefault="002C0C02" w:rsidP="008E6E61">
      <w:pPr>
        <w:spacing w:before="120"/>
        <w:rPr>
          <w:rFonts w:cstheme="minorHAnsi"/>
          <w:i/>
          <w:iCs/>
          <w:szCs w:val="18"/>
        </w:rPr>
      </w:pPr>
      <w:r w:rsidRPr="00E23FAD">
        <w:t>Źródło:</w:t>
      </w:r>
      <w:r w:rsidR="0031190B">
        <w:t xml:space="preserve"> </w:t>
      </w:r>
      <w:r w:rsidR="0031190B" w:rsidRPr="00E23FAD">
        <w:rPr>
          <w:rFonts w:cstheme="minorHAnsi"/>
          <w:i/>
          <w:iCs/>
          <w:szCs w:val="18"/>
        </w:rPr>
        <w:t xml:space="preserve">Opracowanie </w:t>
      </w:r>
      <w:r w:rsidR="00FE3B85">
        <w:rPr>
          <w:rFonts w:cstheme="minorHAnsi"/>
          <w:i/>
          <w:iCs/>
          <w:szCs w:val="18"/>
        </w:rPr>
        <w:t>własne</w:t>
      </w:r>
      <w:r w:rsidR="0031190B" w:rsidRPr="00E23FAD">
        <w:rPr>
          <w:rFonts w:cstheme="minorHAnsi"/>
          <w:i/>
          <w:iCs/>
          <w:szCs w:val="18"/>
        </w:rPr>
        <w:t xml:space="preserve"> na podstawie OpenStreetMap ©, dostępnych na licencji </w:t>
      </w:r>
      <w:proofErr w:type="spellStart"/>
      <w:r w:rsidR="0031190B" w:rsidRPr="00E23FAD">
        <w:rPr>
          <w:rFonts w:cstheme="minorHAnsi"/>
          <w:i/>
          <w:iCs/>
          <w:szCs w:val="18"/>
        </w:rPr>
        <w:t>ODbL</w:t>
      </w:r>
      <w:proofErr w:type="spellEnd"/>
      <w:r w:rsidR="0031190B" w:rsidRPr="00E23FAD">
        <w:rPr>
          <w:rFonts w:cstheme="minorHAnsi"/>
          <w:i/>
          <w:iCs/>
          <w:szCs w:val="18"/>
        </w:rPr>
        <w:t>.</w:t>
      </w:r>
    </w:p>
    <w:p w14:paraId="19142D4E" w14:textId="77777777" w:rsidR="004C36EB" w:rsidRPr="00E23FAD" w:rsidRDefault="004C36EB" w:rsidP="008E6E61">
      <w:pPr>
        <w:spacing w:before="120"/>
      </w:pPr>
    </w:p>
    <w:p w14:paraId="0AB1A131" w14:textId="1E5E522E" w:rsidR="00883B81" w:rsidRPr="00E23FAD" w:rsidRDefault="00883B81" w:rsidP="008E6E61">
      <w:pPr>
        <w:pStyle w:val="Nagwek4"/>
        <w:spacing w:before="120"/>
      </w:pPr>
      <w:bookmarkStart w:id="127" w:name="_Toc196215932"/>
      <w:r w:rsidRPr="00E23FAD">
        <w:lastRenderedPageBreak/>
        <w:t>I</w:t>
      </w:r>
      <w:r w:rsidR="008254AD">
        <w:t>V</w:t>
      </w:r>
      <w:r w:rsidRPr="00E23FAD">
        <w:t xml:space="preserve">.2.4. </w:t>
      </w:r>
      <w:r w:rsidR="002437B6" w:rsidRPr="00E23FAD">
        <w:t>Podobszar 4: Płotno</w:t>
      </w:r>
      <w:bookmarkEnd w:id="127"/>
    </w:p>
    <w:p w14:paraId="286DB5CF" w14:textId="28FCDF7D" w:rsidR="002437B6" w:rsidRPr="00E23FAD" w:rsidRDefault="002437B6" w:rsidP="00412BCA">
      <w:pPr>
        <w:spacing w:before="120" w:after="120" w:line="276" w:lineRule="auto"/>
        <w:ind w:firstLine="567"/>
        <w:jc w:val="both"/>
        <w:rPr>
          <w:rFonts w:cstheme="minorHAnsi"/>
          <w:sz w:val="22"/>
          <w:szCs w:val="22"/>
        </w:rPr>
      </w:pPr>
      <w:r w:rsidRPr="00E23FAD">
        <w:rPr>
          <w:rFonts w:cstheme="minorHAnsi"/>
          <w:sz w:val="22"/>
          <w:szCs w:val="22"/>
        </w:rPr>
        <w:t xml:space="preserve">Płotno jest położone na północ od miasta Pełczyce, w odległości około 6,5 km od centrum miasta. </w:t>
      </w:r>
      <w:r w:rsidR="006215A5" w:rsidRPr="00E23FAD">
        <w:rPr>
          <w:rFonts w:cstheme="minorHAnsi"/>
          <w:sz w:val="22"/>
          <w:szCs w:val="22"/>
        </w:rPr>
        <w:t>Jako zdegradowany został wskazany cały obszar jednostki, jednak do rewitalizacji, na podstawie wskaźników podanych wyznaczono część z zabudowaniami, czyli wieś Płotn</w:t>
      </w:r>
      <w:r w:rsidR="00E31BD4" w:rsidRPr="00E23FAD">
        <w:rPr>
          <w:rFonts w:cstheme="minorHAnsi"/>
          <w:sz w:val="22"/>
          <w:szCs w:val="22"/>
        </w:rPr>
        <w:t>o</w:t>
      </w:r>
      <w:r w:rsidR="00E221D5" w:rsidRPr="00E23FAD">
        <w:rPr>
          <w:rFonts w:cstheme="minorHAnsi"/>
          <w:sz w:val="22"/>
          <w:szCs w:val="22"/>
        </w:rPr>
        <w:t xml:space="preserve"> o</w:t>
      </w:r>
      <w:r w:rsidR="00064E8D" w:rsidRPr="00E23FAD">
        <w:rPr>
          <w:rFonts w:cstheme="minorHAnsi"/>
          <w:sz w:val="22"/>
          <w:szCs w:val="22"/>
        </w:rPr>
        <w:t xml:space="preserve"> powierzchni ok. </w:t>
      </w:r>
      <w:r w:rsidR="009A013D" w:rsidRPr="00E23FAD">
        <w:rPr>
          <w:rFonts w:cstheme="minorHAnsi"/>
          <w:sz w:val="22"/>
          <w:szCs w:val="22"/>
        </w:rPr>
        <w:t>29,94 ha</w:t>
      </w:r>
      <w:r w:rsidR="00064E8D" w:rsidRPr="00E23FAD">
        <w:rPr>
          <w:rFonts w:cstheme="minorHAnsi"/>
          <w:sz w:val="22"/>
          <w:szCs w:val="22"/>
        </w:rPr>
        <w:t xml:space="preserve">, stanowiącej </w:t>
      </w:r>
      <w:r w:rsidR="00E221D5" w:rsidRPr="00E23FAD">
        <w:rPr>
          <w:rFonts w:cstheme="minorHAnsi"/>
          <w:sz w:val="22"/>
          <w:szCs w:val="22"/>
        </w:rPr>
        <w:t>0,15%</w:t>
      </w:r>
      <w:r w:rsidR="00064E8D" w:rsidRPr="00E23FAD">
        <w:rPr>
          <w:rFonts w:cstheme="minorHAnsi"/>
          <w:sz w:val="22"/>
          <w:szCs w:val="22"/>
        </w:rPr>
        <w:t xml:space="preserve"> powierzchni Gminy.</w:t>
      </w:r>
    </w:p>
    <w:p w14:paraId="13E4A117" w14:textId="2BC02637" w:rsidR="002437B6" w:rsidRPr="00E23FAD" w:rsidRDefault="002437B6" w:rsidP="00412BCA">
      <w:pPr>
        <w:spacing w:before="120" w:after="120" w:line="276" w:lineRule="auto"/>
        <w:ind w:firstLine="567"/>
        <w:jc w:val="both"/>
        <w:rPr>
          <w:rFonts w:cstheme="minorHAnsi"/>
          <w:sz w:val="22"/>
          <w:szCs w:val="22"/>
        </w:rPr>
      </w:pPr>
      <w:r w:rsidRPr="00E23FAD">
        <w:rPr>
          <w:rFonts w:cstheme="minorHAnsi"/>
          <w:sz w:val="22"/>
          <w:szCs w:val="22"/>
        </w:rPr>
        <w:t>Na analizowanym obszarze większość mieszkańców to osoby w wieku produkcyjnym (18</w:t>
      </w:r>
      <w:r w:rsidR="0097182F" w:rsidRPr="00E23FAD">
        <w:rPr>
          <w:rFonts w:cstheme="minorHAnsi"/>
          <w:sz w:val="22"/>
          <w:szCs w:val="22"/>
        </w:rPr>
        <w:t>-</w:t>
      </w:r>
      <w:r w:rsidRPr="00E23FAD">
        <w:rPr>
          <w:rFonts w:cstheme="minorHAnsi"/>
          <w:sz w:val="22"/>
          <w:szCs w:val="22"/>
        </w:rPr>
        <w:t>64 lat), które stanowią 60,18% ogółu osób zameldowanych. Liczną grupą są osoby starsze – aż 23,30%, podczas gdy średnio w Gminie jest ich 19.93%. Najmniej liczną grupę tworzą osoby w wieku przedprodukcyjnym (0-17 lat) – 16,52% ogółu mieszkańców.</w:t>
      </w:r>
    </w:p>
    <w:p w14:paraId="4504AF7E" w14:textId="0586DC15" w:rsidR="002437B6" w:rsidRPr="00E23FAD" w:rsidRDefault="002437B6" w:rsidP="00412BCA">
      <w:pPr>
        <w:spacing w:before="120" w:after="120" w:line="276" w:lineRule="auto"/>
        <w:ind w:firstLine="567"/>
        <w:jc w:val="both"/>
        <w:rPr>
          <w:rFonts w:cstheme="minorHAnsi"/>
          <w:sz w:val="22"/>
          <w:szCs w:val="22"/>
        </w:rPr>
      </w:pPr>
      <w:r w:rsidRPr="00E23FAD">
        <w:rPr>
          <w:rFonts w:cstheme="minorHAnsi"/>
          <w:sz w:val="22"/>
          <w:szCs w:val="22"/>
        </w:rPr>
        <w:t>Płotno charakteryzuje się wysokim poziomem udziału ludności w wieku poprodukcyjnym w ludności ogółem na danym obszarze. Na koniec 2023 r. udział ten wynosił 23.30%, podczas gdy średnia dla Gminy wynosiła 19,94% Jest to wynik wyższy o 3,36 pp.</w:t>
      </w:r>
    </w:p>
    <w:p w14:paraId="5FCD6131" w14:textId="21B5CBC7" w:rsidR="002437B6" w:rsidRPr="00E23FAD" w:rsidRDefault="002437B6" w:rsidP="00412BCA">
      <w:pPr>
        <w:spacing w:before="120" w:after="120" w:line="276" w:lineRule="auto"/>
        <w:ind w:firstLine="567"/>
        <w:jc w:val="both"/>
        <w:rPr>
          <w:rFonts w:cstheme="minorHAnsi"/>
          <w:sz w:val="22"/>
          <w:szCs w:val="22"/>
        </w:rPr>
      </w:pPr>
      <w:r w:rsidRPr="00E23FAD">
        <w:rPr>
          <w:rFonts w:cstheme="minorHAnsi"/>
          <w:sz w:val="22"/>
          <w:szCs w:val="22"/>
        </w:rPr>
        <w:t>Ważnym czynnikiem, który należy zidentyfikować, dokonując diagnozy obszaru rewitalizowanego</w:t>
      </w:r>
      <w:r w:rsidR="0097182F" w:rsidRPr="00E23FAD">
        <w:rPr>
          <w:rFonts w:cstheme="minorHAnsi"/>
          <w:sz w:val="22"/>
          <w:szCs w:val="22"/>
        </w:rPr>
        <w:t>,</w:t>
      </w:r>
      <w:r w:rsidRPr="00E23FAD">
        <w:rPr>
          <w:rFonts w:cstheme="minorHAnsi"/>
          <w:sz w:val="22"/>
          <w:szCs w:val="22"/>
        </w:rPr>
        <w:t xml:space="preserve"> jest liczba interwencji służb porządkowych (policji, straży) z powodu zakłócania miru domowego i porządku publicznego. Na analizowanym obszarze odnotowano w roku 2023 aż 24 tego typu zdarzenia, co w stosunku do ogółu gospodarstw domowych daje 20,68%, wobec 29.98% na terenie Gminy.</w:t>
      </w:r>
    </w:p>
    <w:p w14:paraId="31B43B4A" w14:textId="1F4E879E" w:rsidR="009C5038" w:rsidRPr="00E23FAD" w:rsidRDefault="00883B81" w:rsidP="00412BCA">
      <w:pPr>
        <w:spacing w:before="120" w:after="120" w:line="276" w:lineRule="auto"/>
        <w:ind w:firstLine="567"/>
        <w:jc w:val="both"/>
        <w:rPr>
          <w:rFonts w:cstheme="minorHAnsi"/>
          <w:sz w:val="22"/>
          <w:szCs w:val="22"/>
        </w:rPr>
      </w:pPr>
      <w:r w:rsidRPr="00E23FAD">
        <w:rPr>
          <w:noProof/>
        </w:rPr>
        <mc:AlternateContent>
          <mc:Choice Requires="wps">
            <w:drawing>
              <wp:anchor distT="0" distB="0" distL="114300" distR="114300" simplePos="0" relativeHeight="251674624" behindDoc="0" locked="0" layoutInCell="1" allowOverlap="1" wp14:anchorId="3C22DE3C" wp14:editId="22B57145">
                <wp:simplePos x="0" y="0"/>
                <wp:positionH relativeFrom="margin">
                  <wp:align>left</wp:align>
                </wp:positionH>
                <wp:positionV relativeFrom="paragraph">
                  <wp:posOffset>712470</wp:posOffset>
                </wp:positionV>
                <wp:extent cx="5851525" cy="457200"/>
                <wp:effectExtent l="0" t="0" r="0" b="0"/>
                <wp:wrapTopAndBottom/>
                <wp:docPr id="307537061" name="Pole tekstowe 1"/>
                <wp:cNvGraphicFramePr/>
                <a:graphic xmlns:a="http://schemas.openxmlformats.org/drawingml/2006/main">
                  <a:graphicData uri="http://schemas.microsoft.com/office/word/2010/wordprocessingShape">
                    <wps:wsp>
                      <wps:cNvSpPr txBox="1"/>
                      <wps:spPr>
                        <a:xfrm>
                          <a:off x="0" y="0"/>
                          <a:ext cx="5851525" cy="457200"/>
                        </a:xfrm>
                        <a:prstGeom prst="rect">
                          <a:avLst/>
                        </a:prstGeom>
                        <a:solidFill>
                          <a:prstClr val="white"/>
                        </a:solidFill>
                        <a:ln>
                          <a:noFill/>
                        </a:ln>
                      </wps:spPr>
                      <wps:txbx>
                        <w:txbxContent>
                          <w:p w14:paraId="50AFA0AE" w14:textId="6185BF78" w:rsidR="009855D3" w:rsidRPr="00E23FAD" w:rsidRDefault="009855D3" w:rsidP="009855D3">
                            <w:pPr>
                              <w:pStyle w:val="podpisy"/>
                              <w:rPr>
                                <w:rFonts w:eastAsia="Times New Roman" w:cs="Arial"/>
                                <w:kern w:val="0"/>
                                <w:sz w:val="18"/>
                                <w:szCs w:val="20"/>
                              </w:rPr>
                            </w:pPr>
                            <w:bookmarkStart w:id="128" w:name="_Toc196215428"/>
                            <w:bookmarkStart w:id="129" w:name="_Toc196215604"/>
                            <w:bookmarkStart w:id="130" w:name="_Toc196215803"/>
                            <w:bookmarkStart w:id="131" w:name="_Toc196215933"/>
                            <w:bookmarkStart w:id="132" w:name="_Toc196222842"/>
                            <w:bookmarkStart w:id="133" w:name="_Toc196395635"/>
                            <w:bookmarkStart w:id="134" w:name="_Toc196395662"/>
                            <w:bookmarkStart w:id="135" w:name="_Toc196396317"/>
                            <w:r w:rsidRPr="00E23FAD">
                              <w:t xml:space="preserve">Wykres </w:t>
                            </w:r>
                            <w:r w:rsidR="007A33B9">
                              <w:fldChar w:fldCharType="begin"/>
                            </w:r>
                            <w:r w:rsidR="007A33B9">
                              <w:instrText xml:space="preserve"> SEQ Wykres \* ARABIC </w:instrText>
                            </w:r>
                            <w:r w:rsidR="007A33B9">
                              <w:fldChar w:fldCharType="separate"/>
                            </w:r>
                            <w:r w:rsidR="007A33B9">
                              <w:rPr>
                                <w:noProof/>
                              </w:rPr>
                              <w:t>4</w:t>
                            </w:r>
                            <w:r w:rsidR="007A33B9">
                              <w:fldChar w:fldCharType="end"/>
                            </w:r>
                            <w:r w:rsidRPr="00E23FAD">
                              <w:t>. Wskaźniki delimitacji obszaru rewitalizacji podobszaru Płotno</w:t>
                            </w:r>
                            <w:bookmarkEnd w:id="128"/>
                            <w:bookmarkEnd w:id="129"/>
                            <w:bookmarkEnd w:id="130"/>
                            <w:bookmarkEnd w:id="131"/>
                            <w:bookmarkEnd w:id="132"/>
                            <w:bookmarkEnd w:id="133"/>
                            <w:bookmarkEnd w:id="134"/>
                            <w:bookmarkEnd w:id="1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C22DE3C" id="_x0000_s1030" type="#_x0000_t202" style="position:absolute;left:0;text-align:left;margin-left:0;margin-top:56.1pt;width:460.75pt;height:36pt;z-index:25167462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" stroked="f">
                <v:textbox inset="0,0,0,0">
                  <w:txbxContent>
                    <w:p w14:paraId="50AFA0AE" w14:textId="6185BF78" w:rsidR="009855D3" w:rsidRPr="00E23FAD" w:rsidRDefault="009855D3" w:rsidP="009855D3">
                      <w:pPr>
                        <w:pStyle w:val="podpisy"/>
                        <w:rPr>
                          <w:rFonts w:eastAsia="Times New Roman" w:cs="Arial"/>
                          <w:kern w:val="0"/>
                          <w:sz w:val="18"/>
                          <w:szCs w:val="20"/>
                        </w:rPr>
                      </w:pPr>
                      <w:bookmarkStart w:id="136" w:name="_Toc196215428"/>
                      <w:bookmarkStart w:id="137" w:name="_Toc196215604"/>
                      <w:bookmarkStart w:id="138" w:name="_Toc196215803"/>
                      <w:bookmarkStart w:id="139" w:name="_Toc196215933"/>
                      <w:bookmarkStart w:id="140" w:name="_Toc196222842"/>
                      <w:bookmarkStart w:id="141" w:name="_Toc196395635"/>
                      <w:bookmarkStart w:id="142" w:name="_Toc196395662"/>
                      <w:bookmarkStart w:id="143" w:name="_Toc196396317"/>
                      <w:r w:rsidRPr="00E23FAD">
                        <w:t xml:space="preserve">Wykres </w:t>
                      </w:r>
                      <w:r w:rsidR="007A33B9">
                        <w:fldChar w:fldCharType="begin"/>
                      </w:r>
                      <w:r w:rsidR="007A33B9">
                        <w:instrText xml:space="preserve"> SEQ Wykres \* ARABIC </w:instrText>
                      </w:r>
                      <w:r w:rsidR="007A33B9">
                        <w:fldChar w:fldCharType="separate"/>
                      </w:r>
                      <w:r w:rsidR="007A33B9">
                        <w:rPr>
                          <w:noProof/>
                        </w:rPr>
                        <w:t>4</w:t>
                      </w:r>
                      <w:r w:rsidR="007A33B9">
                        <w:fldChar w:fldCharType="end"/>
                      </w:r>
                      <w:r w:rsidRPr="00E23FAD">
                        <w:t>. Wskaźniki delimitacji obszaru rewitalizacji podobszaru Płotno</w:t>
                      </w:r>
                      <w:bookmarkEnd w:id="136"/>
                      <w:bookmarkEnd w:id="137"/>
                      <w:bookmarkEnd w:id="138"/>
                      <w:bookmarkEnd w:id="139"/>
                      <w:bookmarkEnd w:id="140"/>
                      <w:bookmarkEnd w:id="141"/>
                      <w:bookmarkEnd w:id="142"/>
                      <w:bookmarkEnd w:id="143"/>
                    </w:p>
                  </w:txbxContent>
                </v:textbox>
                <w10:wrap type="topAndBottom" anchorx="margin"/>
              </v:shape>
            </w:pict>
          </mc:Fallback>
        </mc:AlternateContent>
      </w:r>
      <w:r w:rsidR="009C5038" w:rsidRPr="00E23FAD">
        <w:rPr>
          <w:rFonts w:cstheme="minorHAnsi"/>
          <w:sz w:val="22"/>
          <w:szCs w:val="22"/>
        </w:rPr>
        <w:t>Ponadto, niekorzystnie przedstawia wskaźnik przedsiębiorczości. Na terenie Płotna zarejestrowanych jest 8 podmiotów gospodarczych, co daje 3,92 przy średniej dla Gminy Pełczyce wynoszącej 4,54.</w:t>
      </w:r>
    </w:p>
    <w:p w14:paraId="65168EA2" w14:textId="6C62A486" w:rsidR="002437B6" w:rsidRPr="00E23FAD" w:rsidRDefault="009855D3" w:rsidP="00412BCA">
      <w:pPr>
        <w:spacing w:before="120" w:after="120" w:line="276" w:lineRule="auto"/>
        <w:jc w:val="both"/>
        <w:rPr>
          <w:rFonts w:cstheme="minorHAnsi"/>
          <w:sz w:val="22"/>
          <w:szCs w:val="22"/>
        </w:rPr>
      </w:pPr>
      <w:r w:rsidRPr="00E23FAD">
        <w:rPr>
          <w:noProof/>
        </w:rPr>
        <w:drawing>
          <wp:anchor distT="0" distB="0" distL="114300" distR="114300" simplePos="0" relativeHeight="251672576" behindDoc="0" locked="0" layoutInCell="1" allowOverlap="1" wp14:anchorId="39F289BB" wp14:editId="0ECC059B">
            <wp:simplePos x="0" y="0"/>
            <wp:positionH relativeFrom="margin">
              <wp:align>left</wp:align>
            </wp:positionH>
            <wp:positionV relativeFrom="paragraph">
              <wp:posOffset>445770</wp:posOffset>
            </wp:positionV>
            <wp:extent cx="5851915" cy="2764155"/>
            <wp:effectExtent l="0" t="0" r="0" b="0"/>
            <wp:wrapTopAndBottom/>
            <wp:docPr id="955923054"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p>
    <w:p w14:paraId="28621CAD" w14:textId="4B444F61" w:rsidR="004F39F3" w:rsidRPr="00E23FAD" w:rsidRDefault="004F39F3" w:rsidP="004F39F3">
      <w:pPr>
        <w:tabs>
          <w:tab w:val="left" w:pos="900"/>
        </w:tabs>
        <w:spacing w:before="120" w:line="276" w:lineRule="auto"/>
        <w:jc w:val="both"/>
        <w:rPr>
          <w:rFonts w:cstheme="minorHAnsi"/>
          <w:i/>
          <w:iCs/>
          <w:sz w:val="24"/>
          <w:szCs w:val="24"/>
        </w:rPr>
      </w:pPr>
      <w:r w:rsidRPr="00E23FAD">
        <w:t>Źródło</w:t>
      </w:r>
      <w:r w:rsidRPr="00E23FAD">
        <w:rPr>
          <w:i/>
          <w:iCs/>
        </w:rPr>
        <w:t xml:space="preserve">: Opracowanie własne na podstawie danych z </w:t>
      </w:r>
      <w:r w:rsidR="0083705D" w:rsidRPr="00E23FAD">
        <w:rPr>
          <w:i/>
          <w:iCs/>
        </w:rPr>
        <w:t xml:space="preserve">Urzędu </w:t>
      </w:r>
      <w:r w:rsidR="0083705D">
        <w:rPr>
          <w:i/>
          <w:iCs/>
        </w:rPr>
        <w:t>Miejskiego w Pełczycach</w:t>
      </w:r>
      <w:r>
        <w:rPr>
          <w:i/>
          <w:iCs/>
        </w:rPr>
        <w:t xml:space="preserve">. </w:t>
      </w:r>
    </w:p>
    <w:p w14:paraId="374FDAB8" w14:textId="75285C19" w:rsidR="00D132A5" w:rsidRPr="00E23FAD" w:rsidRDefault="00D132A5" w:rsidP="00412BCA">
      <w:pPr>
        <w:spacing w:before="120"/>
      </w:pPr>
    </w:p>
    <w:p w14:paraId="15247552" w14:textId="6C213B5D" w:rsidR="009855D3" w:rsidRPr="00E23FAD" w:rsidRDefault="009855D3" w:rsidP="00412BCA">
      <w:pPr>
        <w:pStyle w:val="podpisy"/>
        <w:spacing w:before="120"/>
      </w:pPr>
      <w:bookmarkStart w:id="144" w:name="_Toc196215379"/>
      <w:bookmarkStart w:id="145" w:name="_Toc196215605"/>
      <w:bookmarkStart w:id="146" w:name="_Toc196215804"/>
      <w:bookmarkStart w:id="147" w:name="_Toc196215934"/>
      <w:r w:rsidRPr="00E23FAD">
        <w:lastRenderedPageBreak/>
        <w:t xml:space="preserve">Mapa </w:t>
      </w:r>
      <w:r w:rsidRPr="00E23FAD">
        <w:fldChar w:fldCharType="begin"/>
      </w:r>
      <w:r w:rsidRPr="00E23FAD">
        <w:instrText xml:space="preserve"> SEQ Mapa \* ARABIC </w:instrText>
      </w:r>
      <w:r w:rsidRPr="00E23FAD">
        <w:fldChar w:fldCharType="separate"/>
      </w:r>
      <w:r w:rsidR="008E484D" w:rsidRPr="00E23FAD">
        <w:t>8</w:t>
      </w:r>
      <w:r w:rsidRPr="00E23FAD">
        <w:fldChar w:fldCharType="end"/>
      </w:r>
      <w:r w:rsidRPr="00E23FAD">
        <w:t xml:space="preserve">. </w:t>
      </w:r>
      <w:bookmarkStart w:id="148" w:name="_Hlk200111182"/>
      <w:r w:rsidRPr="00E23FAD">
        <w:t>Obszar rewitalizacji podobszaru Płotno</w:t>
      </w:r>
      <w:bookmarkEnd w:id="144"/>
      <w:bookmarkEnd w:id="145"/>
      <w:bookmarkEnd w:id="146"/>
      <w:bookmarkEnd w:id="147"/>
      <w:bookmarkEnd w:id="148"/>
    </w:p>
    <w:p w14:paraId="60F1CEB3" w14:textId="4AF4D433" w:rsidR="009C5038" w:rsidRPr="00E23FAD" w:rsidRDefault="007D7A4E" w:rsidP="00412BCA">
      <w:pPr>
        <w:spacing w:before="120" w:after="120" w:line="276" w:lineRule="auto"/>
        <w:ind w:firstLine="567"/>
        <w:jc w:val="both"/>
        <w:rPr>
          <w:rFonts w:cstheme="minorHAnsi"/>
          <w:sz w:val="22"/>
          <w:szCs w:val="22"/>
        </w:rPr>
      </w:pPr>
      <w:r w:rsidRPr="00E23FAD">
        <w:rPr>
          <w:rFonts w:cstheme="minorHAnsi"/>
          <w:noProof/>
          <w:sz w:val="22"/>
          <w:szCs w:val="22"/>
        </w:rPr>
        <w:drawing>
          <wp:inline distT="0" distB="0" distL="0" distR="0" wp14:anchorId="25B9C764" wp14:editId="06AD2BF4">
            <wp:extent cx="5240216" cy="4408089"/>
            <wp:effectExtent l="0" t="0" r="0" b="0"/>
            <wp:docPr id="1460484430"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51513" cy="4417592"/>
                    </a:xfrm>
                    <a:prstGeom prst="rect">
                      <a:avLst/>
                    </a:prstGeom>
                    <a:noFill/>
                    <a:ln>
                      <a:noFill/>
                    </a:ln>
                  </pic:spPr>
                </pic:pic>
              </a:graphicData>
            </a:graphic>
          </wp:inline>
        </w:drawing>
      </w:r>
    </w:p>
    <w:p w14:paraId="46197C71" w14:textId="77777777" w:rsidR="009C5038" w:rsidRPr="00E23FAD" w:rsidRDefault="009C5038" w:rsidP="00412BCA">
      <w:pPr>
        <w:spacing w:before="120" w:after="120" w:line="276" w:lineRule="auto"/>
        <w:ind w:firstLine="567"/>
        <w:jc w:val="both"/>
        <w:rPr>
          <w:rFonts w:cstheme="minorHAnsi"/>
          <w:sz w:val="22"/>
          <w:szCs w:val="22"/>
          <w14:textOutline w14:w="9525" w14:cap="rnd" w14:cmpd="sng" w14:algn="ctr">
            <w14:noFill/>
            <w14:prstDash w14:val="solid"/>
            <w14:bevel/>
          </w14:textOutline>
        </w:rPr>
      </w:pPr>
    </w:p>
    <w:p w14:paraId="5C929E7E" w14:textId="71ADDB4D" w:rsidR="009855D3" w:rsidRPr="008E6E61" w:rsidRDefault="009855D3" w:rsidP="008E6E61">
      <w:pPr>
        <w:spacing w:before="120" w:after="120"/>
      </w:pPr>
      <w:r w:rsidRPr="00E23FAD">
        <w:t>Źródło:</w:t>
      </w:r>
      <w:r w:rsidR="0031190B">
        <w:t xml:space="preserve"> </w:t>
      </w:r>
      <w:r w:rsidR="0031190B" w:rsidRPr="00E23FAD">
        <w:rPr>
          <w:rFonts w:cstheme="minorHAnsi"/>
          <w:i/>
          <w:iCs/>
          <w:szCs w:val="18"/>
        </w:rPr>
        <w:t xml:space="preserve">Opracowanie </w:t>
      </w:r>
      <w:r w:rsidR="00FE3B85">
        <w:rPr>
          <w:rFonts w:cstheme="minorHAnsi"/>
          <w:i/>
          <w:iCs/>
          <w:szCs w:val="18"/>
        </w:rPr>
        <w:t>własne</w:t>
      </w:r>
      <w:r w:rsidR="0031190B" w:rsidRPr="00E23FAD">
        <w:rPr>
          <w:rFonts w:cstheme="minorHAnsi"/>
          <w:i/>
          <w:iCs/>
          <w:szCs w:val="18"/>
        </w:rPr>
        <w:t xml:space="preserve"> na podstawie OpenStreetMap ©, dostępnych na licencji </w:t>
      </w:r>
      <w:proofErr w:type="spellStart"/>
      <w:r w:rsidR="0031190B" w:rsidRPr="00E23FAD">
        <w:rPr>
          <w:rFonts w:cstheme="minorHAnsi"/>
          <w:i/>
          <w:iCs/>
          <w:szCs w:val="18"/>
        </w:rPr>
        <w:t>ODbL</w:t>
      </w:r>
      <w:proofErr w:type="spellEnd"/>
      <w:r w:rsidR="0031190B" w:rsidRPr="00E23FAD">
        <w:rPr>
          <w:rFonts w:cstheme="minorHAnsi"/>
          <w:i/>
          <w:iCs/>
          <w:szCs w:val="18"/>
        </w:rPr>
        <w:t>.</w:t>
      </w:r>
    </w:p>
    <w:p w14:paraId="01F30F8E" w14:textId="2884CC27" w:rsidR="00883B81" w:rsidRPr="00E23FAD" w:rsidRDefault="00883B81" w:rsidP="008E6E61">
      <w:pPr>
        <w:pStyle w:val="Nagwek4"/>
        <w:spacing w:before="120"/>
      </w:pPr>
      <w:bookmarkStart w:id="149" w:name="_Toc196215935"/>
      <w:r w:rsidRPr="00E23FAD">
        <w:t>I</w:t>
      </w:r>
      <w:r w:rsidR="008254AD">
        <w:t>V</w:t>
      </w:r>
      <w:r w:rsidRPr="00E23FAD">
        <w:t xml:space="preserve">.2.5. </w:t>
      </w:r>
      <w:r w:rsidR="002437B6" w:rsidRPr="00E23FAD">
        <w:t xml:space="preserve">Podobszar </w:t>
      </w:r>
      <w:r w:rsidR="005B361B" w:rsidRPr="00E23FAD">
        <w:t>5</w:t>
      </w:r>
      <w:r w:rsidR="002437B6" w:rsidRPr="00E23FAD">
        <w:t>: Jarosławsko</w:t>
      </w:r>
      <w:bookmarkEnd w:id="149"/>
    </w:p>
    <w:p w14:paraId="76E206C1" w14:textId="25278214" w:rsidR="00064E8D" w:rsidRPr="00E23FAD" w:rsidRDefault="002437B6" w:rsidP="00412BCA">
      <w:pPr>
        <w:spacing w:before="120" w:after="120" w:line="276" w:lineRule="auto"/>
        <w:ind w:firstLine="567"/>
        <w:jc w:val="both"/>
        <w:rPr>
          <w:rFonts w:cstheme="minorHAnsi"/>
          <w:sz w:val="22"/>
          <w:szCs w:val="22"/>
        </w:rPr>
      </w:pPr>
      <w:r w:rsidRPr="00E23FAD">
        <w:rPr>
          <w:rFonts w:cstheme="minorHAnsi"/>
          <w:sz w:val="22"/>
          <w:szCs w:val="22"/>
        </w:rPr>
        <w:t xml:space="preserve">Jarosławsko położone jest ok. 9,5 km na zachód od miasta Pełczyce. </w:t>
      </w:r>
      <w:r w:rsidR="00064E8D" w:rsidRPr="00E23FAD">
        <w:rPr>
          <w:rFonts w:cstheme="minorHAnsi"/>
          <w:sz w:val="22"/>
          <w:szCs w:val="22"/>
        </w:rPr>
        <w:t xml:space="preserve">Jako zdegradowany został wskazany cały obszar </w:t>
      </w:r>
      <w:r w:rsidR="00E31BD4" w:rsidRPr="00E23FAD">
        <w:rPr>
          <w:rFonts w:cstheme="minorHAnsi"/>
          <w:sz w:val="22"/>
          <w:szCs w:val="22"/>
        </w:rPr>
        <w:t>jednostki</w:t>
      </w:r>
      <w:r w:rsidR="00064E8D" w:rsidRPr="00E23FAD">
        <w:rPr>
          <w:rFonts w:cstheme="minorHAnsi"/>
          <w:sz w:val="22"/>
          <w:szCs w:val="22"/>
        </w:rPr>
        <w:t xml:space="preserve">, jednak do rewitalizacji, na podstawie </w:t>
      </w:r>
      <w:r w:rsidR="0088005D" w:rsidRPr="00E23FAD">
        <w:rPr>
          <w:rFonts w:cstheme="minorHAnsi"/>
          <w:sz w:val="22"/>
          <w:szCs w:val="22"/>
        </w:rPr>
        <w:t xml:space="preserve">podanych </w:t>
      </w:r>
      <w:r w:rsidR="00064E8D" w:rsidRPr="00E23FAD">
        <w:rPr>
          <w:rFonts w:cstheme="minorHAnsi"/>
          <w:sz w:val="22"/>
          <w:szCs w:val="22"/>
        </w:rPr>
        <w:t>wskaźników</w:t>
      </w:r>
      <w:r w:rsidR="0088005D" w:rsidRPr="00E23FAD">
        <w:rPr>
          <w:rFonts w:cstheme="minorHAnsi"/>
          <w:sz w:val="22"/>
          <w:szCs w:val="22"/>
        </w:rPr>
        <w:t xml:space="preserve">, </w:t>
      </w:r>
      <w:r w:rsidR="00064E8D" w:rsidRPr="00E23FAD">
        <w:rPr>
          <w:rFonts w:cstheme="minorHAnsi"/>
          <w:sz w:val="22"/>
          <w:szCs w:val="22"/>
        </w:rPr>
        <w:t>wyznaczono część</w:t>
      </w:r>
      <w:r w:rsidR="00E31BD4" w:rsidRPr="00E23FAD">
        <w:rPr>
          <w:rFonts w:cstheme="minorHAnsi"/>
          <w:sz w:val="22"/>
          <w:szCs w:val="22"/>
        </w:rPr>
        <w:t xml:space="preserve"> </w:t>
      </w:r>
      <w:r w:rsidR="00064E8D" w:rsidRPr="00E23FAD">
        <w:rPr>
          <w:rFonts w:cstheme="minorHAnsi"/>
          <w:sz w:val="22"/>
          <w:szCs w:val="22"/>
        </w:rPr>
        <w:t>z zabudowaniami</w:t>
      </w:r>
      <w:r w:rsidR="000C37F0" w:rsidRPr="00E23FAD">
        <w:rPr>
          <w:rFonts w:cstheme="minorHAnsi"/>
          <w:sz w:val="22"/>
          <w:szCs w:val="22"/>
        </w:rPr>
        <w:t xml:space="preserve">, czyli wieś Jarosławsko </w:t>
      </w:r>
      <w:r w:rsidR="00064E8D" w:rsidRPr="00E23FAD">
        <w:rPr>
          <w:rFonts w:cstheme="minorHAnsi"/>
          <w:sz w:val="22"/>
          <w:szCs w:val="22"/>
        </w:rPr>
        <w:t xml:space="preserve">o powierzchni ok. </w:t>
      </w:r>
      <w:r w:rsidR="00E221D5" w:rsidRPr="00E23FAD">
        <w:rPr>
          <w:rFonts w:cstheme="minorHAnsi"/>
          <w:sz w:val="22"/>
          <w:szCs w:val="22"/>
        </w:rPr>
        <w:t>71,96 ha</w:t>
      </w:r>
      <w:r w:rsidR="00064E8D" w:rsidRPr="00E23FAD">
        <w:rPr>
          <w:rFonts w:cstheme="minorHAnsi"/>
          <w:sz w:val="22"/>
          <w:szCs w:val="22"/>
        </w:rPr>
        <w:t xml:space="preserve">, stanowiącej </w:t>
      </w:r>
      <w:r w:rsidR="00E221D5" w:rsidRPr="00E23FAD">
        <w:rPr>
          <w:rFonts w:cstheme="minorHAnsi"/>
          <w:sz w:val="22"/>
          <w:szCs w:val="22"/>
        </w:rPr>
        <w:t>0,36%</w:t>
      </w:r>
      <w:r w:rsidR="00064E8D" w:rsidRPr="00E23FAD">
        <w:rPr>
          <w:rFonts w:cstheme="minorHAnsi"/>
          <w:sz w:val="22"/>
          <w:szCs w:val="22"/>
        </w:rPr>
        <w:t xml:space="preserve"> powierzchni Gminy.</w:t>
      </w:r>
    </w:p>
    <w:p w14:paraId="42EFD93A" w14:textId="77B5FAC0" w:rsidR="002437B6" w:rsidRPr="00E23FAD" w:rsidRDefault="002437B6" w:rsidP="00412BCA">
      <w:pPr>
        <w:spacing w:before="120" w:after="120" w:line="276" w:lineRule="auto"/>
        <w:ind w:firstLine="567"/>
        <w:jc w:val="both"/>
        <w:rPr>
          <w:rFonts w:cstheme="minorHAnsi"/>
          <w:sz w:val="22"/>
          <w:szCs w:val="22"/>
        </w:rPr>
      </w:pPr>
      <w:r w:rsidRPr="00E23FAD">
        <w:rPr>
          <w:rFonts w:cstheme="minorHAnsi"/>
          <w:sz w:val="22"/>
          <w:szCs w:val="22"/>
        </w:rPr>
        <w:t>Na koniec 2023 r. na tym terenie zamieszkiwało 487 mieszkańców, co stanowi 6,77% ludności Gminy. Analizowany podobszar zamieszkują w przeważającej części osoby w wieku produkcyjnym (18-64 lat), które stanowią 62,63% ogółu osób zameldowanych na tym obszarze. Udział mieszkańców w wieku przedprodukcyjnym (0-17 lat)</w:t>
      </w:r>
      <w:r w:rsidR="0088005D" w:rsidRPr="00E23FAD">
        <w:rPr>
          <w:rFonts w:cstheme="minorHAnsi"/>
          <w:sz w:val="22"/>
          <w:szCs w:val="22"/>
        </w:rPr>
        <w:t xml:space="preserve"> </w:t>
      </w:r>
      <w:r w:rsidRPr="00E23FAD">
        <w:rPr>
          <w:rFonts w:cstheme="minorHAnsi"/>
          <w:sz w:val="22"/>
          <w:szCs w:val="22"/>
        </w:rPr>
        <w:t xml:space="preserve">wynosi 20,95%. Mniej liczna jest grupa osób w wieku poprodukcyjnym (powyżej 65 lat) – stanowią one 16,43% mieszkańców. </w:t>
      </w:r>
    </w:p>
    <w:p w14:paraId="066D4BC2" w14:textId="1B618E84" w:rsidR="002437B6" w:rsidRPr="00E23FAD" w:rsidRDefault="002437B6" w:rsidP="00412BCA">
      <w:pPr>
        <w:spacing w:before="120" w:after="120" w:line="276" w:lineRule="auto"/>
        <w:ind w:firstLine="567"/>
        <w:jc w:val="both"/>
        <w:rPr>
          <w:rFonts w:cstheme="minorHAnsi"/>
          <w:sz w:val="22"/>
          <w:szCs w:val="22"/>
        </w:rPr>
      </w:pPr>
      <w:r w:rsidRPr="00E23FAD">
        <w:rPr>
          <w:rFonts w:cstheme="minorHAnsi"/>
          <w:sz w:val="22"/>
          <w:szCs w:val="22"/>
        </w:rPr>
        <w:t xml:space="preserve">Podobszar 4 charakteryzuje się relatywnie wysokim poziomem bezrobocia. Na koniec 2023 r. udział osób bezrobotnych w ludności w wieku produkcyjnym wynosił 8,52%. Jest to wynik wyższy o 0,79 pp. od średniej dla Gminy, wynoszącej 7,73%. Dodatkowo stosunek liczby osób bezrobotnych pozostających bez pracy dłużej niż 12 miesięcy do ogółu osób w wieku produkcyjnym wynosił 1,97% i przekraczał średnią dla Gminy o 0,41 pp. W strukturze bezrobocia zwraca uwagę wysoki udział osób długotrwale bezrobotnych w ogólnej liczbie </w:t>
      </w:r>
      <w:r w:rsidRPr="00E23FAD">
        <w:rPr>
          <w:rFonts w:cstheme="minorHAnsi"/>
          <w:sz w:val="22"/>
          <w:szCs w:val="22"/>
        </w:rPr>
        <w:lastRenderedPageBreak/>
        <w:t xml:space="preserve">bezrobotnych. Na wyznaczonym podobszarze wynosi on 11,54%, przy średniej dla Gminy wynoszącej 9,20%. </w:t>
      </w:r>
    </w:p>
    <w:p w14:paraId="2A00021B" w14:textId="08A50DB0" w:rsidR="002437B6" w:rsidRPr="00E23FAD" w:rsidRDefault="002437B6" w:rsidP="00412BCA">
      <w:pPr>
        <w:spacing w:before="120" w:after="120" w:line="276" w:lineRule="auto"/>
        <w:ind w:firstLine="567"/>
        <w:jc w:val="both"/>
        <w:rPr>
          <w:rFonts w:cstheme="minorHAnsi"/>
          <w:sz w:val="22"/>
          <w:szCs w:val="22"/>
        </w:rPr>
      </w:pPr>
      <w:r w:rsidRPr="00E23FAD">
        <w:rPr>
          <w:rFonts w:cstheme="minorHAnsi"/>
          <w:sz w:val="22"/>
          <w:szCs w:val="22"/>
        </w:rPr>
        <w:t xml:space="preserve">Czynnikiem kryzysowym na wyznaczonym podobszarze jest również relatywnie wysoki udział dzieci do lat 17, na które rodzice otrzymują zasiłek rodzinny w ogólnej liczbie dzieci w tym wieku. Wynosi on dla badanego obszaru 8,82% i jest wyższy od średniej gminnej aż o 5,1 pp. </w:t>
      </w:r>
    </w:p>
    <w:p w14:paraId="5D5D9B3A" w14:textId="77777777" w:rsidR="002437B6" w:rsidRPr="00E23FAD" w:rsidRDefault="002437B6" w:rsidP="00412BCA">
      <w:pPr>
        <w:spacing w:before="120" w:after="120" w:line="276" w:lineRule="auto"/>
        <w:ind w:firstLine="567"/>
        <w:jc w:val="both"/>
        <w:rPr>
          <w:rFonts w:cstheme="minorHAnsi"/>
          <w:sz w:val="22"/>
          <w:szCs w:val="22"/>
        </w:rPr>
      </w:pPr>
      <w:r w:rsidRPr="00E23FAD">
        <w:rPr>
          <w:rFonts w:cstheme="minorHAnsi"/>
          <w:sz w:val="22"/>
          <w:szCs w:val="22"/>
        </w:rPr>
        <w:t>Na podobszarze wskaźnik przedsiębiorczości mierzony liczbą podmiotów gospodarczych osób fizycznych na 100 osób w wieku produkcyjnym wynosi 2,30 wobec średniej gminnej 4,54. Pokazuje to konieczność podjęcia działań mających na celu stworzenie warunków do skutecznej aktywizacji zawodowej mieszkańców.</w:t>
      </w:r>
    </w:p>
    <w:p w14:paraId="45DF13DD" w14:textId="0B88A45E" w:rsidR="0088005D" w:rsidRPr="00E23FAD" w:rsidRDefault="0088005D" w:rsidP="00412BCA">
      <w:pPr>
        <w:pStyle w:val="podpisy"/>
        <w:spacing w:before="120"/>
      </w:pPr>
      <w:bookmarkStart w:id="150" w:name="_Toc196215429"/>
      <w:bookmarkStart w:id="151" w:name="_Toc196215606"/>
      <w:bookmarkStart w:id="152" w:name="_Toc196215805"/>
      <w:bookmarkStart w:id="153" w:name="_Toc196215936"/>
      <w:bookmarkStart w:id="154" w:name="_Toc196222843"/>
      <w:bookmarkStart w:id="155" w:name="_Toc196395636"/>
      <w:bookmarkStart w:id="156" w:name="_Toc196395663"/>
      <w:bookmarkStart w:id="157" w:name="_Toc196396318"/>
      <w:r w:rsidRPr="00E23FAD">
        <w:t xml:space="preserve">Wykres </w:t>
      </w:r>
      <w:r w:rsidR="007A33B9">
        <w:fldChar w:fldCharType="begin"/>
      </w:r>
      <w:r w:rsidR="007A33B9">
        <w:instrText xml:space="preserve"> SEQ Wykres \* ARABIC </w:instrText>
      </w:r>
      <w:r w:rsidR="007A33B9">
        <w:fldChar w:fldCharType="separate"/>
      </w:r>
      <w:r w:rsidR="007A33B9">
        <w:rPr>
          <w:noProof/>
        </w:rPr>
        <w:t>5</w:t>
      </w:r>
      <w:r w:rsidR="007A33B9">
        <w:fldChar w:fldCharType="end"/>
      </w:r>
      <w:r w:rsidRPr="00E23FAD">
        <w:t>. Wskaźniki delimitacji obszaru rewitalizacji podobszaru Jarosławsko</w:t>
      </w:r>
      <w:bookmarkEnd w:id="150"/>
      <w:bookmarkEnd w:id="151"/>
      <w:bookmarkEnd w:id="152"/>
      <w:bookmarkEnd w:id="153"/>
      <w:bookmarkEnd w:id="154"/>
      <w:bookmarkEnd w:id="155"/>
      <w:bookmarkEnd w:id="156"/>
      <w:bookmarkEnd w:id="157"/>
    </w:p>
    <w:p w14:paraId="0CB1D75D" w14:textId="4A1D6D3F" w:rsidR="00A35C07" w:rsidRPr="00E23FAD" w:rsidRDefault="00A35C07" w:rsidP="00412BCA">
      <w:pPr>
        <w:spacing w:before="120" w:after="120" w:line="276" w:lineRule="auto"/>
        <w:jc w:val="both"/>
        <w:rPr>
          <w:rFonts w:cstheme="minorHAnsi"/>
          <w:sz w:val="22"/>
          <w:szCs w:val="22"/>
        </w:rPr>
      </w:pPr>
      <w:r w:rsidRPr="00E23FAD">
        <w:rPr>
          <w:noProof/>
        </w:rPr>
        <w:drawing>
          <wp:inline distT="0" distB="0" distL="0" distR="0" wp14:anchorId="65F4E260" wp14:editId="6AEC999F">
            <wp:extent cx="5651500" cy="2559050"/>
            <wp:effectExtent l="0" t="0" r="6350" b="0"/>
            <wp:docPr id="1003949265"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FAA0B4C" w14:textId="7AC404CA" w:rsidR="004F39F3" w:rsidRPr="00E23FAD" w:rsidRDefault="004F39F3" w:rsidP="004F39F3">
      <w:pPr>
        <w:tabs>
          <w:tab w:val="left" w:pos="900"/>
        </w:tabs>
        <w:spacing w:before="120" w:line="276" w:lineRule="auto"/>
        <w:jc w:val="both"/>
        <w:rPr>
          <w:rFonts w:cstheme="minorHAnsi"/>
          <w:i/>
          <w:iCs/>
          <w:sz w:val="24"/>
          <w:szCs w:val="24"/>
        </w:rPr>
      </w:pPr>
      <w:bookmarkStart w:id="158" w:name="_Toc196215380"/>
      <w:bookmarkStart w:id="159" w:name="_Toc196215607"/>
      <w:bookmarkStart w:id="160" w:name="_Toc196215806"/>
      <w:bookmarkStart w:id="161" w:name="_Toc196215937"/>
      <w:r w:rsidRPr="00E23FAD">
        <w:t>Źródło</w:t>
      </w:r>
      <w:r w:rsidRPr="00E23FAD">
        <w:rPr>
          <w:i/>
          <w:iCs/>
        </w:rPr>
        <w:t xml:space="preserve">: Opracowanie własne na podstawie danych z </w:t>
      </w:r>
      <w:r w:rsidR="0083705D" w:rsidRPr="00E23FAD">
        <w:rPr>
          <w:i/>
          <w:iCs/>
        </w:rPr>
        <w:t xml:space="preserve">Urzędu </w:t>
      </w:r>
      <w:r w:rsidR="0083705D">
        <w:rPr>
          <w:i/>
          <w:iCs/>
        </w:rPr>
        <w:t>Miejskiego w Pełczycach</w:t>
      </w:r>
      <w:r>
        <w:rPr>
          <w:i/>
          <w:iCs/>
        </w:rPr>
        <w:t xml:space="preserve">. </w:t>
      </w:r>
    </w:p>
    <w:p w14:paraId="6FC7E58E" w14:textId="6B6104EF" w:rsidR="0088005D" w:rsidRPr="00E23FAD" w:rsidRDefault="0088005D" w:rsidP="00412BCA">
      <w:pPr>
        <w:pStyle w:val="podpisy"/>
        <w:spacing w:before="120"/>
      </w:pPr>
      <w:r w:rsidRPr="00E23FAD">
        <w:lastRenderedPageBreak/>
        <w:t xml:space="preserve">Mapa </w:t>
      </w:r>
      <w:r w:rsidRPr="00E23FAD">
        <w:fldChar w:fldCharType="begin"/>
      </w:r>
      <w:r w:rsidRPr="00E23FAD">
        <w:instrText xml:space="preserve"> SEQ Mapa \* ARABIC </w:instrText>
      </w:r>
      <w:r w:rsidRPr="00E23FAD">
        <w:fldChar w:fldCharType="separate"/>
      </w:r>
      <w:r w:rsidR="008E484D" w:rsidRPr="00E23FAD">
        <w:t>9</w:t>
      </w:r>
      <w:r w:rsidRPr="00E23FAD">
        <w:fldChar w:fldCharType="end"/>
      </w:r>
      <w:r w:rsidRPr="00E23FAD">
        <w:t xml:space="preserve">. </w:t>
      </w:r>
      <w:bookmarkStart w:id="162" w:name="_Hlk200111211"/>
      <w:r w:rsidRPr="00E23FAD">
        <w:t>Obszar rewitalizacji podobszaru Jarosławsko</w:t>
      </w:r>
      <w:bookmarkEnd w:id="158"/>
      <w:bookmarkEnd w:id="159"/>
      <w:bookmarkEnd w:id="160"/>
      <w:bookmarkEnd w:id="161"/>
      <w:bookmarkEnd w:id="162"/>
    </w:p>
    <w:p w14:paraId="3726C747" w14:textId="11EADC1B" w:rsidR="005F5A79" w:rsidRPr="00E23FAD" w:rsidRDefault="005F5A79" w:rsidP="00412BCA">
      <w:pPr>
        <w:spacing w:before="120" w:after="120" w:line="276" w:lineRule="auto"/>
        <w:ind w:firstLine="720"/>
        <w:jc w:val="both"/>
        <w:rPr>
          <w:rFonts w:cstheme="minorHAnsi"/>
          <w:b/>
          <w:bCs/>
          <w:color w:val="7030A0"/>
          <w:sz w:val="24"/>
          <w:szCs w:val="24"/>
        </w:rPr>
      </w:pPr>
      <w:r w:rsidRPr="00E23FAD">
        <w:rPr>
          <w:rFonts w:cstheme="minorHAnsi"/>
          <w:b/>
          <w:bCs/>
          <w:noProof/>
          <w:color w:val="7030A0"/>
          <w:sz w:val="24"/>
          <w:szCs w:val="24"/>
        </w:rPr>
        <w:drawing>
          <wp:inline distT="0" distB="0" distL="0" distR="0" wp14:anchorId="137CBF41" wp14:editId="32C8E78F">
            <wp:extent cx="4972930" cy="7986621"/>
            <wp:effectExtent l="0" t="0" r="0" b="0"/>
            <wp:docPr id="382004611"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73709" cy="7987872"/>
                    </a:xfrm>
                    <a:prstGeom prst="rect">
                      <a:avLst/>
                    </a:prstGeom>
                    <a:noFill/>
                    <a:ln>
                      <a:noFill/>
                    </a:ln>
                  </pic:spPr>
                </pic:pic>
              </a:graphicData>
            </a:graphic>
          </wp:inline>
        </w:drawing>
      </w:r>
    </w:p>
    <w:p w14:paraId="1C7A6B51" w14:textId="724C3554" w:rsidR="0088005D" w:rsidRPr="00E23FAD" w:rsidRDefault="0088005D" w:rsidP="00412BCA">
      <w:pPr>
        <w:spacing w:before="120"/>
      </w:pPr>
      <w:r w:rsidRPr="00E23FAD">
        <w:t>Źródło:</w:t>
      </w:r>
      <w:r w:rsidR="0031190B">
        <w:t xml:space="preserve"> </w:t>
      </w:r>
      <w:r w:rsidR="0031190B" w:rsidRPr="00E23FAD">
        <w:rPr>
          <w:rFonts w:cstheme="minorHAnsi"/>
          <w:i/>
          <w:iCs/>
          <w:szCs w:val="18"/>
        </w:rPr>
        <w:t xml:space="preserve">Opracowanie </w:t>
      </w:r>
      <w:r w:rsidR="00FE3B85">
        <w:rPr>
          <w:rFonts w:cstheme="minorHAnsi"/>
          <w:i/>
          <w:iCs/>
          <w:szCs w:val="18"/>
        </w:rPr>
        <w:t>własne</w:t>
      </w:r>
      <w:r w:rsidR="0031190B" w:rsidRPr="00E23FAD">
        <w:rPr>
          <w:rFonts w:cstheme="minorHAnsi"/>
          <w:i/>
          <w:iCs/>
          <w:szCs w:val="18"/>
        </w:rPr>
        <w:t xml:space="preserve"> na podstawie OpenStreetMap ©, dostępnych na licencji ODbL.</w:t>
      </w:r>
    </w:p>
    <w:p w14:paraId="1A117F5A" w14:textId="77777777" w:rsidR="005F5A79" w:rsidRPr="00E23FAD" w:rsidRDefault="005F5A79" w:rsidP="00412BCA">
      <w:pPr>
        <w:spacing w:before="120" w:after="120" w:line="276" w:lineRule="auto"/>
        <w:jc w:val="both"/>
        <w:rPr>
          <w:rFonts w:cstheme="minorHAnsi"/>
          <w:b/>
          <w:bCs/>
          <w:color w:val="7030A0"/>
          <w:sz w:val="24"/>
          <w:szCs w:val="24"/>
        </w:rPr>
      </w:pPr>
    </w:p>
    <w:p w14:paraId="580DA3C6" w14:textId="77777777" w:rsidR="0088005D" w:rsidRPr="00E23FAD" w:rsidRDefault="0088005D" w:rsidP="00412BCA">
      <w:pPr>
        <w:spacing w:before="120" w:after="120" w:line="276" w:lineRule="auto"/>
        <w:ind w:firstLine="720"/>
        <w:jc w:val="both"/>
        <w:rPr>
          <w:rFonts w:cstheme="minorHAnsi"/>
          <w:b/>
          <w:bCs/>
          <w:color w:val="7030A0"/>
          <w:sz w:val="24"/>
          <w:szCs w:val="24"/>
        </w:rPr>
      </w:pPr>
    </w:p>
    <w:p w14:paraId="6B18DC9B" w14:textId="6E3A887C" w:rsidR="002437B6" w:rsidRPr="00E23FAD" w:rsidRDefault="00883B81" w:rsidP="00412BCA">
      <w:pPr>
        <w:pStyle w:val="Nagwek4"/>
        <w:spacing w:before="120"/>
      </w:pPr>
      <w:bookmarkStart w:id="163" w:name="_Toc196215938"/>
      <w:r w:rsidRPr="00E23FAD">
        <w:t>I</w:t>
      </w:r>
      <w:r w:rsidR="008254AD">
        <w:t>V</w:t>
      </w:r>
      <w:r w:rsidRPr="00E23FAD">
        <w:t xml:space="preserve">.2.6. </w:t>
      </w:r>
      <w:bookmarkStart w:id="164" w:name="_Hlk200111250"/>
      <w:r w:rsidR="002437B6" w:rsidRPr="00E23FAD">
        <w:t xml:space="preserve">Podobszar </w:t>
      </w:r>
      <w:r w:rsidR="005B361B" w:rsidRPr="00E23FAD">
        <w:t>6</w:t>
      </w:r>
      <w:r w:rsidR="002437B6" w:rsidRPr="00E23FAD">
        <w:t>: Sarnik</w:t>
      </w:r>
      <w:bookmarkEnd w:id="163"/>
      <w:bookmarkEnd w:id="164"/>
    </w:p>
    <w:p w14:paraId="7B422767" w14:textId="5B565E44" w:rsidR="008C1B78" w:rsidRPr="00E23FAD" w:rsidRDefault="002437B6" w:rsidP="00412BCA">
      <w:pPr>
        <w:spacing w:before="120" w:after="120" w:line="276" w:lineRule="auto"/>
        <w:ind w:firstLine="567"/>
        <w:jc w:val="both"/>
        <w:rPr>
          <w:rFonts w:cstheme="minorHAnsi"/>
          <w:sz w:val="22"/>
          <w:szCs w:val="22"/>
        </w:rPr>
      </w:pPr>
      <w:r w:rsidRPr="00E23FAD">
        <w:rPr>
          <w:rFonts w:cstheme="minorHAnsi"/>
          <w:color w:val="000000" w:themeColor="text1"/>
          <w:sz w:val="22"/>
          <w:szCs w:val="22"/>
        </w:rPr>
        <w:t xml:space="preserve">Sarnik znajduje się ok. 5 km na południe od miasta Pełczyce. </w:t>
      </w:r>
      <w:r w:rsidR="008C1B78" w:rsidRPr="00E23FAD">
        <w:rPr>
          <w:rFonts w:cstheme="minorHAnsi"/>
          <w:sz w:val="22"/>
          <w:szCs w:val="22"/>
        </w:rPr>
        <w:t xml:space="preserve"> Jako zdegradowany został wskazany cały obszar jednostki, jednak do rewitalizacji, na podstawie wskaźników</w:t>
      </w:r>
      <w:r w:rsidR="008E484D" w:rsidRPr="00E23FAD">
        <w:rPr>
          <w:rFonts w:cstheme="minorHAnsi"/>
          <w:sz w:val="22"/>
          <w:szCs w:val="22"/>
        </w:rPr>
        <w:t>,</w:t>
      </w:r>
      <w:r w:rsidR="000C37F0" w:rsidRPr="00E23FAD">
        <w:rPr>
          <w:rFonts w:cstheme="minorHAnsi"/>
          <w:sz w:val="22"/>
          <w:szCs w:val="22"/>
        </w:rPr>
        <w:t xml:space="preserve"> </w:t>
      </w:r>
      <w:r w:rsidR="008C1B78" w:rsidRPr="00E23FAD">
        <w:rPr>
          <w:rFonts w:cstheme="minorHAnsi"/>
          <w:sz w:val="22"/>
          <w:szCs w:val="22"/>
        </w:rPr>
        <w:t xml:space="preserve">wyznaczono </w:t>
      </w:r>
      <w:r w:rsidR="000C37F0" w:rsidRPr="00E23FAD">
        <w:rPr>
          <w:rFonts w:cstheme="minorHAnsi"/>
          <w:sz w:val="22"/>
          <w:szCs w:val="22"/>
        </w:rPr>
        <w:t>część z zabudowaniami, czyli wieś Sarnik</w:t>
      </w:r>
      <w:r w:rsidR="008C1B78" w:rsidRPr="00E23FAD">
        <w:rPr>
          <w:rFonts w:cstheme="minorHAnsi"/>
          <w:sz w:val="22"/>
          <w:szCs w:val="22"/>
        </w:rPr>
        <w:t xml:space="preserve"> powierzchni </w:t>
      </w:r>
      <w:r w:rsidR="00BE3549" w:rsidRPr="00E23FAD">
        <w:rPr>
          <w:rFonts w:cstheme="minorHAnsi"/>
          <w:sz w:val="22"/>
          <w:szCs w:val="22"/>
        </w:rPr>
        <w:t>34,76 ha</w:t>
      </w:r>
      <w:r w:rsidR="008C1B78" w:rsidRPr="00E23FAD">
        <w:rPr>
          <w:rFonts w:cstheme="minorHAnsi"/>
          <w:sz w:val="22"/>
          <w:szCs w:val="22"/>
        </w:rPr>
        <w:t xml:space="preserve"> stanowiącej </w:t>
      </w:r>
      <w:r w:rsidR="00BE3549" w:rsidRPr="00E23FAD">
        <w:rPr>
          <w:rFonts w:cstheme="minorHAnsi"/>
          <w:sz w:val="22"/>
          <w:szCs w:val="22"/>
        </w:rPr>
        <w:t>0,17%</w:t>
      </w:r>
      <w:r w:rsidR="008C1B78" w:rsidRPr="00E23FAD">
        <w:rPr>
          <w:rFonts w:cstheme="minorHAnsi"/>
          <w:sz w:val="22"/>
          <w:szCs w:val="22"/>
        </w:rPr>
        <w:t xml:space="preserve"> powierzchni Gminy.</w:t>
      </w:r>
    </w:p>
    <w:p w14:paraId="55B38C31" w14:textId="4C96F8A3" w:rsidR="002437B6" w:rsidRPr="00E23FAD" w:rsidRDefault="002437B6" w:rsidP="00412BCA">
      <w:pPr>
        <w:spacing w:before="120" w:after="120" w:line="276" w:lineRule="auto"/>
        <w:ind w:firstLine="567"/>
        <w:jc w:val="both"/>
        <w:rPr>
          <w:rFonts w:cstheme="minorHAnsi"/>
          <w:color w:val="000000" w:themeColor="text1"/>
          <w:sz w:val="22"/>
          <w:szCs w:val="22"/>
        </w:rPr>
      </w:pPr>
      <w:r w:rsidRPr="00E23FAD">
        <w:rPr>
          <w:rFonts w:cstheme="minorHAnsi"/>
          <w:color w:val="000000" w:themeColor="text1"/>
          <w:sz w:val="22"/>
          <w:szCs w:val="22"/>
        </w:rPr>
        <w:t>Według danych z 2023 r. na podobszarze mieszkało 228 osób. W większości były to osoby w wieku produkcyjnym (176 osób, co stanowi 61,11% wszystkich mieszkańców Sarnika). Drugą najliczniejszą grupą są osoby w wieku przedprodukcyjnym (0</w:t>
      </w:r>
      <w:r w:rsidR="008E484D" w:rsidRPr="00E23FAD">
        <w:rPr>
          <w:rFonts w:cstheme="minorHAnsi"/>
          <w:color w:val="000000" w:themeColor="text1"/>
          <w:sz w:val="22"/>
          <w:szCs w:val="22"/>
        </w:rPr>
        <w:t>-</w:t>
      </w:r>
      <w:r w:rsidRPr="00E23FAD">
        <w:rPr>
          <w:rFonts w:cstheme="minorHAnsi"/>
          <w:color w:val="000000" w:themeColor="text1"/>
          <w:sz w:val="22"/>
          <w:szCs w:val="22"/>
        </w:rPr>
        <w:t xml:space="preserve">17 lat) i stanowią 20,83% całej ludności </w:t>
      </w:r>
      <w:r w:rsidR="00984EEC" w:rsidRPr="00E23FAD">
        <w:rPr>
          <w:rFonts w:cstheme="minorHAnsi"/>
          <w:color w:val="000000" w:themeColor="text1"/>
          <w:sz w:val="22"/>
          <w:szCs w:val="22"/>
        </w:rPr>
        <w:t>jednostki</w:t>
      </w:r>
      <w:r w:rsidRPr="00E23FAD">
        <w:rPr>
          <w:rFonts w:cstheme="minorHAnsi"/>
          <w:color w:val="000000" w:themeColor="text1"/>
          <w:sz w:val="22"/>
          <w:szCs w:val="22"/>
        </w:rPr>
        <w:t xml:space="preserve">. Osoby w wieku poprodukcyjnym stanową 18,10% ogółu osób zameldowanych na tym obszarze. </w:t>
      </w:r>
    </w:p>
    <w:p w14:paraId="641611FC" w14:textId="56CD7442" w:rsidR="002437B6" w:rsidRPr="00E23FAD" w:rsidRDefault="002437B6" w:rsidP="00412BCA">
      <w:pPr>
        <w:spacing w:before="120" w:after="120" w:line="276" w:lineRule="auto"/>
        <w:ind w:firstLine="567"/>
        <w:jc w:val="both"/>
        <w:rPr>
          <w:rFonts w:cstheme="minorHAnsi"/>
          <w:color w:val="000000" w:themeColor="text1"/>
          <w:sz w:val="22"/>
          <w:szCs w:val="22"/>
        </w:rPr>
      </w:pPr>
      <w:r w:rsidRPr="00E23FAD">
        <w:rPr>
          <w:rFonts w:cstheme="minorHAnsi"/>
          <w:color w:val="000000" w:themeColor="text1"/>
          <w:sz w:val="22"/>
          <w:szCs w:val="22"/>
        </w:rPr>
        <w:t xml:space="preserve">Podobszar charakteryzuje się stosunkowo wysokim poziomem bezrobocia. Pod koniec 2023 r. udział osób bezrobotnych w ludności w wieku produkcyjnym wynosił 9,66%. Jest to wynik wyższy o 1,93 pp. od średniej dla Gminy, wynoszącej 7,73%. </w:t>
      </w:r>
    </w:p>
    <w:p w14:paraId="3DBCD6C0" w14:textId="22F1E929" w:rsidR="002437B6" w:rsidRPr="00E23FAD" w:rsidRDefault="002437B6" w:rsidP="00412BCA">
      <w:pPr>
        <w:spacing w:before="120" w:after="120" w:line="276" w:lineRule="auto"/>
        <w:ind w:firstLine="567"/>
        <w:jc w:val="both"/>
        <w:rPr>
          <w:rFonts w:cstheme="minorHAnsi"/>
          <w:color w:val="000000" w:themeColor="text1"/>
          <w:sz w:val="22"/>
          <w:szCs w:val="22"/>
        </w:rPr>
      </w:pPr>
      <w:r w:rsidRPr="00E23FAD">
        <w:rPr>
          <w:rFonts w:cstheme="minorHAnsi"/>
          <w:color w:val="000000" w:themeColor="text1"/>
          <w:sz w:val="22"/>
          <w:szCs w:val="22"/>
        </w:rPr>
        <w:t>Problem uzależnienia od korzystania ze świadczeń pomocy społecznej na obszarze Sarnika wyrażony jest wysokim udziałem dzieci do lat 17, na które rodzice otrzymują zasiłek rodzinny w ogólnej liczbie dzieci w tym wieku na tym obszarze – udział tych dzieci w liczbie mieszkańców otrzymujących zasiłek rodzinny na tym obszarze wynosi 6,67% przy średniej dla Gminy Pełczyce wynoszącej 3,72%.</w:t>
      </w:r>
    </w:p>
    <w:p w14:paraId="1087544D" w14:textId="358A93ED" w:rsidR="002437B6" w:rsidRPr="00E23FAD" w:rsidRDefault="002437B6" w:rsidP="00412BCA">
      <w:pPr>
        <w:spacing w:before="120" w:after="120" w:line="276" w:lineRule="auto"/>
        <w:ind w:firstLine="567"/>
        <w:jc w:val="both"/>
        <w:rPr>
          <w:rFonts w:cstheme="minorHAnsi"/>
          <w:color w:val="000000" w:themeColor="text1"/>
          <w:sz w:val="22"/>
          <w:szCs w:val="22"/>
        </w:rPr>
      </w:pPr>
      <w:r w:rsidRPr="00E23FAD">
        <w:rPr>
          <w:rFonts w:cstheme="minorHAnsi"/>
          <w:color w:val="000000" w:themeColor="text1"/>
          <w:sz w:val="22"/>
          <w:szCs w:val="22"/>
        </w:rPr>
        <w:t xml:space="preserve">Na obszarze Sarnika problemem jest także niski poziom przedsiębiorczości. Wskaźnik liczby zarejestrowanych podmiotów gospodarczych osób fizycznych na 100 mieszkańców w wieku produkcyjnym na analizowanym obszarze wynosi 2,84 przy średniej gminnej wynoszącej 4,54. </w:t>
      </w:r>
    </w:p>
    <w:p w14:paraId="3885593B" w14:textId="7DD6A49F" w:rsidR="008E484D" w:rsidRPr="00E23FAD" w:rsidRDefault="008E484D" w:rsidP="00412BCA">
      <w:pPr>
        <w:pStyle w:val="podpisy"/>
        <w:spacing w:before="120"/>
      </w:pPr>
      <w:bookmarkStart w:id="165" w:name="_Toc196215430"/>
      <w:bookmarkStart w:id="166" w:name="_Toc196215608"/>
      <w:bookmarkStart w:id="167" w:name="_Toc196215807"/>
      <w:bookmarkStart w:id="168" w:name="_Toc196215939"/>
      <w:bookmarkStart w:id="169" w:name="_Toc196222844"/>
      <w:bookmarkStart w:id="170" w:name="_Toc196395637"/>
      <w:bookmarkStart w:id="171" w:name="_Toc196395664"/>
      <w:bookmarkStart w:id="172" w:name="_Toc196396319"/>
      <w:r w:rsidRPr="00E23FAD">
        <w:t xml:space="preserve">Wykres </w:t>
      </w:r>
      <w:r w:rsidR="007A33B9">
        <w:fldChar w:fldCharType="begin"/>
      </w:r>
      <w:r w:rsidR="007A33B9">
        <w:instrText xml:space="preserve"> SEQ Wykres \* ARABIC </w:instrText>
      </w:r>
      <w:r w:rsidR="007A33B9">
        <w:fldChar w:fldCharType="separate"/>
      </w:r>
      <w:r w:rsidR="007A33B9">
        <w:rPr>
          <w:noProof/>
        </w:rPr>
        <w:t>6</w:t>
      </w:r>
      <w:r w:rsidR="007A33B9">
        <w:fldChar w:fldCharType="end"/>
      </w:r>
      <w:r w:rsidRPr="00E23FAD">
        <w:t>. Wskaźniki delimitacji obszaru rewitalizacji podobszaru Sarnik</w:t>
      </w:r>
      <w:bookmarkEnd w:id="165"/>
      <w:bookmarkEnd w:id="166"/>
      <w:bookmarkEnd w:id="167"/>
      <w:bookmarkEnd w:id="168"/>
      <w:bookmarkEnd w:id="169"/>
      <w:bookmarkEnd w:id="170"/>
      <w:bookmarkEnd w:id="171"/>
      <w:bookmarkEnd w:id="172"/>
    </w:p>
    <w:p w14:paraId="79FAA715" w14:textId="632E9572" w:rsidR="00A651A4" w:rsidRPr="00E23FAD" w:rsidRDefault="00BD5EAD" w:rsidP="00412BCA">
      <w:pPr>
        <w:spacing w:before="120" w:line="276" w:lineRule="auto"/>
      </w:pPr>
      <w:r w:rsidRPr="00E23FAD">
        <w:rPr>
          <w:noProof/>
        </w:rPr>
        <w:drawing>
          <wp:inline distT="0" distB="0" distL="0" distR="0" wp14:anchorId="0D283246" wp14:editId="7D94B845">
            <wp:extent cx="5761355" cy="2895326"/>
            <wp:effectExtent l="0" t="0" r="0" b="635"/>
            <wp:docPr id="1948358716"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D6D5EBA" w14:textId="7DC657B8" w:rsidR="004F39F3" w:rsidRPr="00E23FAD" w:rsidRDefault="004F39F3" w:rsidP="004F39F3">
      <w:pPr>
        <w:tabs>
          <w:tab w:val="left" w:pos="900"/>
        </w:tabs>
        <w:spacing w:before="120" w:line="276" w:lineRule="auto"/>
        <w:jc w:val="both"/>
        <w:rPr>
          <w:rFonts w:cstheme="minorHAnsi"/>
          <w:i/>
          <w:iCs/>
          <w:sz w:val="24"/>
          <w:szCs w:val="24"/>
        </w:rPr>
      </w:pPr>
      <w:r w:rsidRPr="00E23FAD">
        <w:t>Źródło</w:t>
      </w:r>
      <w:r w:rsidRPr="00E23FAD">
        <w:rPr>
          <w:i/>
          <w:iCs/>
        </w:rPr>
        <w:t xml:space="preserve">: Opracowanie własne na podstawie danych z </w:t>
      </w:r>
      <w:r w:rsidR="0083705D" w:rsidRPr="00E23FAD">
        <w:rPr>
          <w:i/>
          <w:iCs/>
        </w:rPr>
        <w:t xml:space="preserve">Urzędu </w:t>
      </w:r>
      <w:r w:rsidR="0083705D">
        <w:rPr>
          <w:i/>
          <w:iCs/>
        </w:rPr>
        <w:t>Miejskiego w Pełczycach</w:t>
      </w:r>
      <w:r>
        <w:rPr>
          <w:i/>
          <w:iCs/>
        </w:rPr>
        <w:t xml:space="preserve">. </w:t>
      </w:r>
    </w:p>
    <w:p w14:paraId="4F799AE6" w14:textId="77777777" w:rsidR="006E0E65" w:rsidRPr="00E23FAD" w:rsidRDefault="006E0E65" w:rsidP="00412BCA">
      <w:pPr>
        <w:spacing w:before="120" w:line="276" w:lineRule="auto"/>
      </w:pPr>
    </w:p>
    <w:p w14:paraId="2424D9EE" w14:textId="0528D814" w:rsidR="008E484D" w:rsidRPr="00E23FAD" w:rsidRDefault="008E484D" w:rsidP="00412BCA">
      <w:pPr>
        <w:pStyle w:val="podpisy"/>
        <w:spacing w:before="120"/>
      </w:pPr>
      <w:bookmarkStart w:id="173" w:name="_Toc196215381"/>
      <w:bookmarkStart w:id="174" w:name="_Toc196215609"/>
      <w:bookmarkStart w:id="175" w:name="_Toc196215808"/>
      <w:bookmarkStart w:id="176" w:name="_Toc196215940"/>
      <w:r w:rsidRPr="00E23FAD">
        <w:lastRenderedPageBreak/>
        <w:t xml:space="preserve">Mapa </w:t>
      </w:r>
      <w:r w:rsidRPr="00E23FAD">
        <w:fldChar w:fldCharType="begin"/>
      </w:r>
      <w:r w:rsidRPr="00E23FAD">
        <w:instrText xml:space="preserve"> SEQ Mapa \* ARABIC </w:instrText>
      </w:r>
      <w:r w:rsidRPr="00E23FAD">
        <w:fldChar w:fldCharType="separate"/>
      </w:r>
      <w:r w:rsidRPr="00E23FAD">
        <w:t>10</w:t>
      </w:r>
      <w:r w:rsidRPr="00E23FAD">
        <w:fldChar w:fldCharType="end"/>
      </w:r>
      <w:r w:rsidRPr="00E23FAD">
        <w:t xml:space="preserve">. </w:t>
      </w:r>
      <w:bookmarkStart w:id="177" w:name="_Hlk200111272"/>
      <w:r w:rsidRPr="00E23FAD">
        <w:t>Obszar rewitalizacji podobszaru Sarnik</w:t>
      </w:r>
      <w:bookmarkEnd w:id="173"/>
      <w:bookmarkEnd w:id="174"/>
      <w:bookmarkEnd w:id="175"/>
      <w:bookmarkEnd w:id="176"/>
      <w:bookmarkEnd w:id="177"/>
    </w:p>
    <w:p w14:paraId="365633FD" w14:textId="6B675C75" w:rsidR="005B361B" w:rsidRPr="00E23FAD" w:rsidRDefault="006E0E65" w:rsidP="00412BCA">
      <w:pPr>
        <w:spacing w:before="120" w:line="276" w:lineRule="auto"/>
      </w:pPr>
      <w:r w:rsidRPr="00E23FAD">
        <w:rPr>
          <w:noProof/>
        </w:rPr>
        <w:drawing>
          <wp:inline distT="0" distB="0" distL="0" distR="0" wp14:anchorId="0F164392" wp14:editId="08497DD1">
            <wp:extent cx="5899153" cy="3826413"/>
            <wp:effectExtent l="0" t="0" r="6350" b="3175"/>
            <wp:docPr id="1739490595"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14159" cy="3836146"/>
                    </a:xfrm>
                    <a:prstGeom prst="rect">
                      <a:avLst/>
                    </a:prstGeom>
                    <a:noFill/>
                    <a:ln>
                      <a:noFill/>
                    </a:ln>
                  </pic:spPr>
                </pic:pic>
              </a:graphicData>
            </a:graphic>
          </wp:inline>
        </w:drawing>
      </w:r>
    </w:p>
    <w:p w14:paraId="5D71B57C" w14:textId="18CC6A31" w:rsidR="005B361B" w:rsidRPr="00835C70" w:rsidRDefault="008E484D" w:rsidP="00412BCA">
      <w:pPr>
        <w:spacing w:before="120" w:line="276" w:lineRule="auto"/>
      </w:pPr>
      <w:r w:rsidRPr="00E23FAD">
        <w:t>Źródło:</w:t>
      </w:r>
      <w:r w:rsidR="0031190B">
        <w:t xml:space="preserve"> </w:t>
      </w:r>
      <w:r w:rsidR="0031190B" w:rsidRPr="00E23FAD">
        <w:rPr>
          <w:rFonts w:cstheme="minorHAnsi"/>
          <w:i/>
          <w:iCs/>
          <w:szCs w:val="18"/>
        </w:rPr>
        <w:t xml:space="preserve">Opracowanie </w:t>
      </w:r>
      <w:r w:rsidR="00FE3B85">
        <w:rPr>
          <w:rFonts w:cstheme="minorHAnsi"/>
          <w:i/>
          <w:iCs/>
          <w:szCs w:val="18"/>
        </w:rPr>
        <w:t xml:space="preserve">własne </w:t>
      </w:r>
      <w:r w:rsidR="0031190B" w:rsidRPr="00E23FAD">
        <w:rPr>
          <w:rFonts w:cstheme="minorHAnsi"/>
          <w:i/>
          <w:iCs/>
          <w:szCs w:val="18"/>
        </w:rPr>
        <w:t>na podstawie OpenStreetMap ©, dostępnych na licencji ODbL.</w:t>
      </w:r>
    </w:p>
    <w:sectPr w:rsidR="005B361B" w:rsidRPr="00835C70" w:rsidSect="00947532">
      <w:pgSz w:w="11907" w:h="16839" w:code="9"/>
      <w:pgMar w:top="1417" w:right="1417" w:bottom="1417" w:left="1417" w:header="680" w:footer="46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DB2395" w14:textId="77777777" w:rsidR="002D010F" w:rsidRPr="00E23FAD" w:rsidRDefault="002D010F">
      <w:r w:rsidRPr="00E23FAD">
        <w:separator/>
      </w:r>
    </w:p>
  </w:endnote>
  <w:endnote w:type="continuationSeparator" w:id="0">
    <w:p w14:paraId="7D394801" w14:textId="77777777" w:rsidR="002D010F" w:rsidRPr="00E23FAD" w:rsidRDefault="002D010F">
      <w:r w:rsidRPr="00E23FAD">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Consolas">
    <w:panose1 w:val="020B0609020204030204"/>
    <w:charset w:val="EE"/>
    <w:family w:val="modern"/>
    <w:pitch w:val="fixed"/>
    <w:sig w:usb0="E00006FF" w:usb1="0000FCFF" w:usb2="00000001"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0"/>
        <w:szCs w:val="20"/>
      </w:rPr>
      <w:id w:val="1967848094"/>
      <w:docPartObj>
        <w:docPartGallery w:val="Page Numbers (Bottom of Page)"/>
        <w:docPartUnique/>
      </w:docPartObj>
    </w:sdtPr>
    <w:sdtContent>
      <w:p w14:paraId="2C719D6C" w14:textId="3FABBE05" w:rsidR="000056F0" w:rsidRPr="000056F0" w:rsidRDefault="000056F0">
        <w:pPr>
          <w:pStyle w:val="Stopka"/>
          <w:jc w:val="center"/>
          <w:rPr>
            <w:sz w:val="20"/>
            <w:szCs w:val="20"/>
          </w:rPr>
        </w:pPr>
        <w:r w:rsidRPr="000056F0">
          <w:rPr>
            <w:sz w:val="20"/>
            <w:szCs w:val="20"/>
          </w:rPr>
          <w:fldChar w:fldCharType="begin"/>
        </w:r>
        <w:r w:rsidRPr="000056F0">
          <w:rPr>
            <w:sz w:val="20"/>
            <w:szCs w:val="20"/>
          </w:rPr>
          <w:instrText>PAGE   \* MERGEFORMAT</w:instrText>
        </w:r>
        <w:r w:rsidRPr="000056F0">
          <w:rPr>
            <w:sz w:val="20"/>
            <w:szCs w:val="20"/>
          </w:rPr>
          <w:fldChar w:fldCharType="separate"/>
        </w:r>
        <w:r w:rsidRPr="000056F0">
          <w:rPr>
            <w:sz w:val="20"/>
            <w:szCs w:val="20"/>
            <w:lang w:val="pl-PL"/>
          </w:rPr>
          <w:t>2</w:t>
        </w:r>
        <w:r w:rsidRPr="000056F0">
          <w:rPr>
            <w:sz w:val="20"/>
            <w:szCs w:val="20"/>
          </w:rPr>
          <w:fldChar w:fldCharType="end"/>
        </w:r>
      </w:p>
    </w:sdtContent>
  </w:sdt>
  <w:p w14:paraId="34AF3817" w14:textId="77777777" w:rsidR="000056F0" w:rsidRDefault="000056F0">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59353559"/>
      <w:docPartObj>
        <w:docPartGallery w:val="Page Numbers (Bottom of Page)"/>
        <w:docPartUnique/>
      </w:docPartObj>
    </w:sdtPr>
    <w:sdtEndPr>
      <w:rPr>
        <w:sz w:val="20"/>
        <w:szCs w:val="24"/>
      </w:rPr>
    </w:sdtEndPr>
    <w:sdtContent>
      <w:p w14:paraId="1C725699" w14:textId="02BB4C20" w:rsidR="00947532" w:rsidRPr="00947532" w:rsidRDefault="00947532" w:rsidP="00947532">
        <w:pPr>
          <w:pStyle w:val="Stopka"/>
          <w:jc w:val="center"/>
          <w:rPr>
            <w:sz w:val="20"/>
            <w:szCs w:val="24"/>
          </w:rPr>
        </w:pPr>
        <w:r w:rsidRPr="00947532">
          <w:rPr>
            <w:sz w:val="20"/>
            <w:szCs w:val="24"/>
          </w:rPr>
          <w:fldChar w:fldCharType="begin"/>
        </w:r>
        <w:r w:rsidRPr="00947532">
          <w:rPr>
            <w:sz w:val="20"/>
            <w:szCs w:val="24"/>
          </w:rPr>
          <w:instrText>PAGE   \* MERGEFORMAT</w:instrText>
        </w:r>
        <w:r w:rsidRPr="00947532">
          <w:rPr>
            <w:sz w:val="20"/>
            <w:szCs w:val="24"/>
          </w:rPr>
          <w:fldChar w:fldCharType="separate"/>
        </w:r>
        <w:r w:rsidRPr="00947532">
          <w:rPr>
            <w:sz w:val="20"/>
            <w:szCs w:val="24"/>
            <w:lang w:val="pl-PL"/>
          </w:rPr>
          <w:t>2</w:t>
        </w:r>
        <w:r w:rsidRPr="00947532">
          <w:rPr>
            <w:sz w:val="20"/>
            <w:szCs w:val="24"/>
          </w:rPr>
          <w:fldChar w:fldCharType="end"/>
        </w:r>
      </w:p>
    </w:sdtContent>
  </w:sdt>
  <w:p w14:paraId="53F7C711" w14:textId="77777777" w:rsidR="00947532" w:rsidRDefault="00947532">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BB58C8" w14:textId="77777777" w:rsidR="002D010F" w:rsidRPr="00E23FAD" w:rsidRDefault="002D010F">
      <w:r w:rsidRPr="00E23FAD">
        <w:separator/>
      </w:r>
    </w:p>
  </w:footnote>
  <w:footnote w:type="continuationSeparator" w:id="0">
    <w:p w14:paraId="3109E5DA" w14:textId="77777777" w:rsidR="002D010F" w:rsidRPr="00E23FAD" w:rsidRDefault="002D010F">
      <w:r w:rsidRPr="00E23FAD">
        <w:continuationSeparator/>
      </w:r>
    </w:p>
  </w:footnote>
  <w:footnote w:id="1">
    <w:p w14:paraId="3C35F23C" w14:textId="3D8D39B1" w:rsidR="00DD0CE6" w:rsidRDefault="00DD0CE6">
      <w:pPr>
        <w:pStyle w:val="Tekstprzypisudolnego"/>
      </w:pPr>
      <w:r>
        <w:rPr>
          <w:rStyle w:val="Odwoanieprzypisudolnego"/>
        </w:rPr>
        <w:footnoteRef/>
      </w:r>
      <w:r>
        <w:t xml:space="preserve"> </w:t>
      </w:r>
      <w:r w:rsidRPr="00E23FAD">
        <w:rPr>
          <w:sz w:val="16"/>
          <w:szCs w:val="16"/>
        </w:rPr>
        <w:t>Przedstawione w tabeli dane statystyczne zostały zebrane według stanu na dzień 31.12.2023 r.</w:t>
      </w:r>
    </w:p>
  </w:footnote>
  <w:footnote w:id="2">
    <w:p w14:paraId="32B9CB91" w14:textId="58652F1B" w:rsidR="002437B6" w:rsidRPr="00132121" w:rsidRDefault="002437B6" w:rsidP="002437B6">
      <w:pPr>
        <w:pStyle w:val="Tekstprzypisudolnego"/>
        <w:rPr>
          <w:sz w:val="16"/>
          <w:szCs w:val="16"/>
        </w:rPr>
      </w:pPr>
      <w:r w:rsidRPr="00E23FAD">
        <w:rPr>
          <w:rStyle w:val="Odwoanieprzypisudolnego"/>
          <w:sz w:val="16"/>
          <w:szCs w:val="16"/>
          <w:lang w:val="pl-PL"/>
        </w:rPr>
        <w:footnoteRef/>
      </w:r>
      <w:r w:rsidRPr="00E23FAD">
        <w:rPr>
          <w:sz w:val="16"/>
          <w:szCs w:val="16"/>
        </w:rPr>
        <w:t xml:space="preserve"> </w:t>
      </w:r>
      <w:r w:rsidR="00330699" w:rsidRPr="00E23FAD">
        <w:rPr>
          <w:sz w:val="16"/>
          <w:szCs w:val="16"/>
        </w:rPr>
        <w:t>Zgodnie z definicją, p</w:t>
      </w:r>
      <w:r w:rsidRPr="00E23FAD">
        <w:rPr>
          <w:sz w:val="16"/>
          <w:szCs w:val="16"/>
        </w:rPr>
        <w:t>omoc społeczna to pomoc udzielana ludności w gospodarstwach domowych w miejscu zamieszkania za pośrednictwem ośrodka pomocy społecznej.</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DED6638E"/>
    <w:lvl w:ilvl="0">
      <w:start w:val="1"/>
      <w:numFmt w:val="decimal"/>
      <w:pStyle w:val="Listanumerowana5"/>
      <w:lvlText w:val="%1."/>
      <w:lvlJc w:val="left"/>
      <w:pPr>
        <w:tabs>
          <w:tab w:val="num" w:pos="1492"/>
        </w:tabs>
        <w:ind w:left="1492" w:hanging="360"/>
      </w:pPr>
    </w:lvl>
  </w:abstractNum>
  <w:abstractNum w:abstractNumId="1" w15:restartNumberingAfterBreak="0">
    <w:nsid w:val="FFFFFF7D"/>
    <w:multiLevelType w:val="singleLevel"/>
    <w:tmpl w:val="A186255E"/>
    <w:lvl w:ilvl="0">
      <w:start w:val="1"/>
      <w:numFmt w:val="decimal"/>
      <w:pStyle w:val="Listanumerowana4"/>
      <w:lvlText w:val="%1."/>
      <w:lvlJc w:val="left"/>
      <w:pPr>
        <w:tabs>
          <w:tab w:val="num" w:pos="1209"/>
        </w:tabs>
        <w:ind w:left="1209" w:hanging="360"/>
      </w:pPr>
    </w:lvl>
  </w:abstractNum>
  <w:abstractNum w:abstractNumId="2" w15:restartNumberingAfterBreak="0">
    <w:nsid w:val="FFFFFF80"/>
    <w:multiLevelType w:val="singleLevel"/>
    <w:tmpl w:val="6832BEA0"/>
    <w:lvl w:ilvl="0">
      <w:start w:val="1"/>
      <w:numFmt w:val="bullet"/>
      <w:pStyle w:val="Listapunktowana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377C0F82"/>
    <w:lvl w:ilvl="0">
      <w:start w:val="1"/>
      <w:numFmt w:val="bullet"/>
      <w:pStyle w:val="Listapunktowana4"/>
      <w:lvlText w:val=""/>
      <w:lvlJc w:val="left"/>
      <w:pPr>
        <w:tabs>
          <w:tab w:val="num" w:pos="1209"/>
        </w:tabs>
        <w:ind w:left="1209" w:hanging="360"/>
      </w:pPr>
      <w:rPr>
        <w:rFonts w:ascii="Symbol" w:hAnsi="Symbol" w:hint="default"/>
      </w:rPr>
    </w:lvl>
  </w:abstractNum>
  <w:abstractNum w:abstractNumId="4" w15:restartNumberingAfterBreak="0">
    <w:nsid w:val="00917C0C"/>
    <w:multiLevelType w:val="multilevel"/>
    <w:tmpl w:val="8460F8B0"/>
    <w:styleLink w:val="GTTableBullets"/>
    <w:lvl w:ilvl="0">
      <w:start w:val="1"/>
      <w:numFmt w:val="bullet"/>
      <w:pStyle w:val="TableBullet1"/>
      <w:lvlText w:val=""/>
      <w:lvlJc w:val="left"/>
      <w:pPr>
        <w:tabs>
          <w:tab w:val="num" w:pos="284"/>
        </w:tabs>
        <w:ind w:left="284" w:hanging="284"/>
      </w:pPr>
      <w:rPr>
        <w:rFonts w:ascii="Symbol" w:hAnsi="Symbol" w:hint="default"/>
      </w:rPr>
    </w:lvl>
    <w:lvl w:ilvl="1">
      <w:start w:val="1"/>
      <w:numFmt w:val="bullet"/>
      <w:pStyle w:val="TableBullet2"/>
      <w:lvlText w:val=""/>
      <w:lvlJc w:val="left"/>
      <w:pPr>
        <w:tabs>
          <w:tab w:val="num" w:pos="567"/>
        </w:tabs>
        <w:ind w:left="567" w:hanging="283"/>
      </w:pPr>
      <w:rPr>
        <w:rFonts w:ascii="Symbol" w:hAnsi="Symbol" w:hint="default"/>
        <w:color w:val="808080" w:themeColor="background1" w:themeShade="80"/>
      </w:rPr>
    </w:lvl>
    <w:lvl w:ilvl="2">
      <w:start w:val="1"/>
      <w:numFmt w:val="bullet"/>
      <w:pStyle w:val="TableBullet3"/>
      <w:lvlText w:val=""/>
      <w:lvlJc w:val="left"/>
      <w:pPr>
        <w:tabs>
          <w:tab w:val="num" w:pos="851"/>
        </w:tabs>
        <w:ind w:left="851" w:hanging="284"/>
      </w:pPr>
      <w:rPr>
        <w:rFonts w:ascii="Symbol" w:hAnsi="Symbol" w:hint="default"/>
        <w:color w:val="808080" w:themeColor="background1" w:themeShade="80"/>
      </w:rPr>
    </w:lvl>
    <w:lvl w:ilvl="3">
      <w:start w:val="1"/>
      <w:numFmt w:val="none"/>
      <w:lvlText w:val=""/>
      <w:lvlJc w:val="left"/>
      <w:pPr>
        <w:ind w:left="851" w:firstLine="0"/>
      </w:pPr>
      <w:rPr>
        <w:rFonts w:hint="default"/>
      </w:rPr>
    </w:lvl>
    <w:lvl w:ilvl="4">
      <w:start w:val="1"/>
      <w:numFmt w:val="none"/>
      <w:lvlText w:val=""/>
      <w:lvlJc w:val="left"/>
      <w:pPr>
        <w:ind w:left="851" w:firstLine="0"/>
      </w:pPr>
      <w:rPr>
        <w:rFonts w:hint="default"/>
      </w:rPr>
    </w:lvl>
    <w:lvl w:ilvl="5">
      <w:start w:val="1"/>
      <w:numFmt w:val="none"/>
      <w:lvlText w:val=""/>
      <w:lvlJc w:val="left"/>
      <w:pPr>
        <w:ind w:left="851" w:firstLine="0"/>
      </w:pPr>
      <w:rPr>
        <w:rFonts w:hint="default"/>
      </w:rPr>
    </w:lvl>
    <w:lvl w:ilvl="6">
      <w:start w:val="1"/>
      <w:numFmt w:val="none"/>
      <w:lvlText w:val=""/>
      <w:lvlJc w:val="left"/>
      <w:pPr>
        <w:ind w:left="851" w:firstLine="0"/>
      </w:pPr>
      <w:rPr>
        <w:rFonts w:hint="default"/>
      </w:rPr>
    </w:lvl>
    <w:lvl w:ilvl="7">
      <w:start w:val="1"/>
      <w:numFmt w:val="none"/>
      <w:lvlText w:val=""/>
      <w:lvlJc w:val="left"/>
      <w:pPr>
        <w:ind w:left="851" w:firstLine="0"/>
      </w:pPr>
      <w:rPr>
        <w:rFonts w:hint="default"/>
      </w:rPr>
    </w:lvl>
    <w:lvl w:ilvl="8">
      <w:start w:val="1"/>
      <w:numFmt w:val="none"/>
      <w:lvlText w:val=""/>
      <w:lvlJc w:val="left"/>
      <w:pPr>
        <w:ind w:left="851" w:firstLine="0"/>
      </w:pPr>
      <w:rPr>
        <w:rFonts w:hint="default"/>
      </w:rPr>
    </w:lvl>
  </w:abstractNum>
  <w:abstractNum w:abstractNumId="5" w15:restartNumberingAfterBreak="0">
    <w:nsid w:val="00F61BCD"/>
    <w:multiLevelType w:val="hybridMultilevel"/>
    <w:tmpl w:val="596C177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8F8536C"/>
    <w:multiLevelType w:val="hybridMultilevel"/>
    <w:tmpl w:val="29AE8378"/>
    <w:lvl w:ilvl="0" w:tplc="04150001">
      <w:start w:val="1"/>
      <w:numFmt w:val="bullet"/>
      <w:lvlText w:val=""/>
      <w:lvlJc w:val="left"/>
      <w:pPr>
        <w:ind w:left="996" w:hanging="360"/>
      </w:pPr>
      <w:rPr>
        <w:rFonts w:ascii="Symbol" w:hAnsi="Symbol" w:hint="default"/>
      </w:rPr>
    </w:lvl>
    <w:lvl w:ilvl="1" w:tplc="04150003" w:tentative="1">
      <w:start w:val="1"/>
      <w:numFmt w:val="bullet"/>
      <w:lvlText w:val="o"/>
      <w:lvlJc w:val="left"/>
      <w:pPr>
        <w:ind w:left="1716" w:hanging="360"/>
      </w:pPr>
      <w:rPr>
        <w:rFonts w:ascii="Courier New" w:hAnsi="Courier New" w:cs="Courier New" w:hint="default"/>
      </w:rPr>
    </w:lvl>
    <w:lvl w:ilvl="2" w:tplc="04150005" w:tentative="1">
      <w:start w:val="1"/>
      <w:numFmt w:val="bullet"/>
      <w:lvlText w:val=""/>
      <w:lvlJc w:val="left"/>
      <w:pPr>
        <w:ind w:left="2436" w:hanging="360"/>
      </w:pPr>
      <w:rPr>
        <w:rFonts w:ascii="Wingdings" w:hAnsi="Wingdings" w:hint="default"/>
      </w:rPr>
    </w:lvl>
    <w:lvl w:ilvl="3" w:tplc="04150001" w:tentative="1">
      <w:start w:val="1"/>
      <w:numFmt w:val="bullet"/>
      <w:lvlText w:val=""/>
      <w:lvlJc w:val="left"/>
      <w:pPr>
        <w:ind w:left="3156" w:hanging="360"/>
      </w:pPr>
      <w:rPr>
        <w:rFonts w:ascii="Symbol" w:hAnsi="Symbol" w:hint="default"/>
      </w:rPr>
    </w:lvl>
    <w:lvl w:ilvl="4" w:tplc="04150003" w:tentative="1">
      <w:start w:val="1"/>
      <w:numFmt w:val="bullet"/>
      <w:lvlText w:val="o"/>
      <w:lvlJc w:val="left"/>
      <w:pPr>
        <w:ind w:left="3876" w:hanging="360"/>
      </w:pPr>
      <w:rPr>
        <w:rFonts w:ascii="Courier New" w:hAnsi="Courier New" w:cs="Courier New" w:hint="default"/>
      </w:rPr>
    </w:lvl>
    <w:lvl w:ilvl="5" w:tplc="04150005" w:tentative="1">
      <w:start w:val="1"/>
      <w:numFmt w:val="bullet"/>
      <w:lvlText w:val=""/>
      <w:lvlJc w:val="left"/>
      <w:pPr>
        <w:ind w:left="4596" w:hanging="360"/>
      </w:pPr>
      <w:rPr>
        <w:rFonts w:ascii="Wingdings" w:hAnsi="Wingdings" w:hint="default"/>
      </w:rPr>
    </w:lvl>
    <w:lvl w:ilvl="6" w:tplc="04150001" w:tentative="1">
      <w:start w:val="1"/>
      <w:numFmt w:val="bullet"/>
      <w:lvlText w:val=""/>
      <w:lvlJc w:val="left"/>
      <w:pPr>
        <w:ind w:left="5316" w:hanging="360"/>
      </w:pPr>
      <w:rPr>
        <w:rFonts w:ascii="Symbol" w:hAnsi="Symbol" w:hint="default"/>
      </w:rPr>
    </w:lvl>
    <w:lvl w:ilvl="7" w:tplc="04150003" w:tentative="1">
      <w:start w:val="1"/>
      <w:numFmt w:val="bullet"/>
      <w:lvlText w:val="o"/>
      <w:lvlJc w:val="left"/>
      <w:pPr>
        <w:ind w:left="6036" w:hanging="360"/>
      </w:pPr>
      <w:rPr>
        <w:rFonts w:ascii="Courier New" w:hAnsi="Courier New" w:cs="Courier New" w:hint="default"/>
      </w:rPr>
    </w:lvl>
    <w:lvl w:ilvl="8" w:tplc="04150005" w:tentative="1">
      <w:start w:val="1"/>
      <w:numFmt w:val="bullet"/>
      <w:lvlText w:val=""/>
      <w:lvlJc w:val="left"/>
      <w:pPr>
        <w:ind w:left="6756" w:hanging="360"/>
      </w:pPr>
      <w:rPr>
        <w:rFonts w:ascii="Wingdings" w:hAnsi="Wingdings" w:hint="default"/>
      </w:rPr>
    </w:lvl>
  </w:abstractNum>
  <w:abstractNum w:abstractNumId="7" w15:restartNumberingAfterBreak="0">
    <w:nsid w:val="0AD42388"/>
    <w:multiLevelType w:val="hybridMultilevel"/>
    <w:tmpl w:val="9FEA4B9A"/>
    <w:lvl w:ilvl="0" w:tplc="04150001">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8" w15:restartNumberingAfterBreak="0">
    <w:nsid w:val="0AE93516"/>
    <w:multiLevelType w:val="hybridMultilevel"/>
    <w:tmpl w:val="8A7C1A32"/>
    <w:lvl w:ilvl="0" w:tplc="CF86BE5C">
      <w:start w:val="1"/>
      <w:numFmt w:val="bullet"/>
      <w:lvlText w:val="-"/>
      <w:lvlJc w:val="left"/>
      <w:pPr>
        <w:ind w:left="1434" w:hanging="360"/>
      </w:pPr>
      <w:rPr>
        <w:rFonts w:ascii="Courier New" w:hAnsi="Courier New" w:hint="default"/>
      </w:rPr>
    </w:lvl>
    <w:lvl w:ilvl="1" w:tplc="04150003" w:tentative="1">
      <w:start w:val="1"/>
      <w:numFmt w:val="bullet"/>
      <w:lvlText w:val="o"/>
      <w:lvlJc w:val="left"/>
      <w:pPr>
        <w:ind w:left="2154" w:hanging="360"/>
      </w:pPr>
      <w:rPr>
        <w:rFonts w:ascii="Courier New" w:hAnsi="Courier New" w:cs="Courier New" w:hint="default"/>
      </w:rPr>
    </w:lvl>
    <w:lvl w:ilvl="2" w:tplc="04150005" w:tentative="1">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9" w15:restartNumberingAfterBreak="0">
    <w:nsid w:val="0B1D7F03"/>
    <w:multiLevelType w:val="multilevel"/>
    <w:tmpl w:val="DDD0FE1A"/>
    <w:styleLink w:val="GTParagraphBullet"/>
    <w:lvl w:ilvl="0">
      <w:start w:val="1"/>
      <w:numFmt w:val="bullet"/>
      <w:pStyle w:val="ParagraphBullet"/>
      <w:lvlText w:val=""/>
      <w:lvlJc w:val="left"/>
      <w:pPr>
        <w:tabs>
          <w:tab w:val="num" w:pos="227"/>
        </w:tabs>
        <w:ind w:left="227" w:hanging="227"/>
      </w:pPr>
      <w:rPr>
        <w:rFonts w:ascii="Symbol" w:hAnsi="Symbol" w:hint="default"/>
        <w:color w:val="auto"/>
      </w:rPr>
    </w:lvl>
    <w:lvl w:ilvl="1">
      <w:start w:val="1"/>
      <w:numFmt w:val="bullet"/>
      <w:pStyle w:val="ParagraphBullet2"/>
      <w:lvlText w:val=""/>
      <w:lvlJc w:val="left"/>
      <w:pPr>
        <w:tabs>
          <w:tab w:val="num" w:pos="454"/>
        </w:tabs>
        <w:ind w:left="454" w:hanging="227"/>
      </w:pPr>
      <w:rPr>
        <w:rFonts w:ascii="Symbol" w:hAnsi="Symbol" w:hint="default"/>
      </w:rPr>
    </w:lvl>
    <w:lvl w:ilvl="2">
      <w:start w:val="1"/>
      <w:numFmt w:val="none"/>
      <w:lvlRestart w:val="0"/>
      <w:lvlText w:val=""/>
      <w:lvlJc w:val="left"/>
      <w:pPr>
        <w:ind w:left="454" w:firstLine="0"/>
      </w:pPr>
      <w:rPr>
        <w:rFonts w:hint="default"/>
      </w:rPr>
    </w:lvl>
    <w:lvl w:ilvl="3">
      <w:start w:val="1"/>
      <w:numFmt w:val="none"/>
      <w:lvlRestart w:val="0"/>
      <w:lvlText w:val=""/>
      <w:lvlJc w:val="left"/>
      <w:pPr>
        <w:ind w:left="454" w:firstLine="0"/>
      </w:pPr>
      <w:rPr>
        <w:rFonts w:hint="default"/>
      </w:rPr>
    </w:lvl>
    <w:lvl w:ilvl="4">
      <w:start w:val="1"/>
      <w:numFmt w:val="none"/>
      <w:lvlRestart w:val="0"/>
      <w:lvlText w:val=""/>
      <w:lvlJc w:val="left"/>
      <w:pPr>
        <w:ind w:left="454" w:firstLine="0"/>
      </w:pPr>
      <w:rPr>
        <w:rFonts w:hint="default"/>
      </w:rPr>
    </w:lvl>
    <w:lvl w:ilvl="5">
      <w:start w:val="1"/>
      <w:numFmt w:val="none"/>
      <w:lvlRestart w:val="0"/>
      <w:lvlText w:val=""/>
      <w:lvlJc w:val="left"/>
      <w:pPr>
        <w:ind w:left="454" w:firstLine="0"/>
      </w:pPr>
      <w:rPr>
        <w:rFonts w:hint="default"/>
      </w:rPr>
    </w:lvl>
    <w:lvl w:ilvl="6">
      <w:start w:val="1"/>
      <w:numFmt w:val="none"/>
      <w:lvlRestart w:val="0"/>
      <w:lvlText w:val=""/>
      <w:lvlJc w:val="left"/>
      <w:pPr>
        <w:ind w:left="454" w:firstLine="0"/>
      </w:pPr>
      <w:rPr>
        <w:rFonts w:hint="default"/>
      </w:rPr>
    </w:lvl>
    <w:lvl w:ilvl="7">
      <w:start w:val="1"/>
      <w:numFmt w:val="none"/>
      <w:lvlRestart w:val="0"/>
      <w:lvlText w:val=""/>
      <w:lvlJc w:val="left"/>
      <w:pPr>
        <w:ind w:left="454" w:firstLine="0"/>
      </w:pPr>
      <w:rPr>
        <w:rFonts w:hint="default"/>
      </w:rPr>
    </w:lvl>
    <w:lvl w:ilvl="8">
      <w:start w:val="1"/>
      <w:numFmt w:val="none"/>
      <w:lvlRestart w:val="0"/>
      <w:lvlText w:val=""/>
      <w:lvlJc w:val="left"/>
      <w:pPr>
        <w:ind w:left="454" w:firstLine="0"/>
      </w:pPr>
      <w:rPr>
        <w:rFonts w:hint="default"/>
      </w:rPr>
    </w:lvl>
  </w:abstractNum>
  <w:abstractNum w:abstractNumId="10" w15:restartNumberingAfterBreak="0">
    <w:nsid w:val="198527E3"/>
    <w:multiLevelType w:val="multilevel"/>
    <w:tmpl w:val="0D561ACA"/>
    <w:styleLink w:val="GTNumberedHeadings"/>
    <w:lvl w:ilvl="0">
      <w:start w:val="1"/>
      <w:numFmt w:val="decimal"/>
      <w:pStyle w:val="NumberedHeading1"/>
      <w:lvlText w:val="%1"/>
      <w:lvlJc w:val="left"/>
      <w:pPr>
        <w:tabs>
          <w:tab w:val="num" w:pos="709"/>
        </w:tabs>
        <w:ind w:left="709" w:hanging="709"/>
      </w:pPr>
      <w:rPr>
        <w:rFonts w:hint="default"/>
      </w:rPr>
    </w:lvl>
    <w:lvl w:ilvl="1">
      <w:start w:val="1"/>
      <w:numFmt w:val="decimal"/>
      <w:pStyle w:val="NumberedHeading2"/>
      <w:lvlText w:val="%1.%2"/>
      <w:lvlJc w:val="left"/>
      <w:pPr>
        <w:tabs>
          <w:tab w:val="num" w:pos="709"/>
        </w:tabs>
        <w:ind w:left="709" w:hanging="709"/>
      </w:pPr>
      <w:rPr>
        <w:rFonts w:hint="default"/>
      </w:rPr>
    </w:lvl>
    <w:lvl w:ilvl="2">
      <w:start w:val="1"/>
      <w:numFmt w:val="none"/>
      <w:lvlRestart w:val="0"/>
      <w:lvlText w:val=""/>
      <w:lvlJc w:val="left"/>
      <w:pPr>
        <w:ind w:left="709" w:firstLine="0"/>
      </w:pPr>
      <w:rPr>
        <w:rFonts w:hint="default"/>
      </w:rPr>
    </w:lvl>
    <w:lvl w:ilvl="3">
      <w:start w:val="1"/>
      <w:numFmt w:val="none"/>
      <w:lvlRestart w:val="0"/>
      <w:lvlText w:val=""/>
      <w:lvlJc w:val="left"/>
      <w:pPr>
        <w:ind w:left="709" w:firstLine="0"/>
      </w:pPr>
      <w:rPr>
        <w:rFonts w:hint="default"/>
      </w:rPr>
    </w:lvl>
    <w:lvl w:ilvl="4">
      <w:start w:val="1"/>
      <w:numFmt w:val="none"/>
      <w:lvlRestart w:val="0"/>
      <w:lvlText w:val=""/>
      <w:lvlJc w:val="left"/>
      <w:pPr>
        <w:ind w:left="709" w:firstLine="0"/>
      </w:pPr>
      <w:rPr>
        <w:rFonts w:hint="default"/>
      </w:rPr>
    </w:lvl>
    <w:lvl w:ilvl="5">
      <w:start w:val="1"/>
      <w:numFmt w:val="none"/>
      <w:lvlRestart w:val="0"/>
      <w:lvlText w:val=""/>
      <w:lvlJc w:val="left"/>
      <w:pPr>
        <w:ind w:left="709" w:firstLine="0"/>
      </w:pPr>
      <w:rPr>
        <w:rFonts w:hint="default"/>
      </w:rPr>
    </w:lvl>
    <w:lvl w:ilvl="6">
      <w:start w:val="1"/>
      <w:numFmt w:val="none"/>
      <w:lvlRestart w:val="0"/>
      <w:lvlText w:val=""/>
      <w:lvlJc w:val="left"/>
      <w:pPr>
        <w:ind w:left="709" w:firstLine="0"/>
      </w:pPr>
      <w:rPr>
        <w:rFonts w:hint="default"/>
      </w:rPr>
    </w:lvl>
    <w:lvl w:ilvl="7">
      <w:start w:val="1"/>
      <w:numFmt w:val="none"/>
      <w:lvlRestart w:val="0"/>
      <w:lvlText w:val=""/>
      <w:lvlJc w:val="left"/>
      <w:pPr>
        <w:ind w:left="709" w:firstLine="0"/>
      </w:pPr>
      <w:rPr>
        <w:rFonts w:hint="default"/>
      </w:rPr>
    </w:lvl>
    <w:lvl w:ilvl="8">
      <w:start w:val="1"/>
      <w:numFmt w:val="none"/>
      <w:lvlRestart w:val="0"/>
      <w:lvlText w:val=""/>
      <w:lvlJc w:val="left"/>
      <w:pPr>
        <w:ind w:left="709" w:firstLine="0"/>
      </w:pPr>
      <w:rPr>
        <w:rFonts w:hint="default"/>
      </w:rPr>
    </w:lvl>
  </w:abstractNum>
  <w:abstractNum w:abstractNumId="11" w15:restartNumberingAfterBreak="0">
    <w:nsid w:val="1A416AD1"/>
    <w:multiLevelType w:val="hybridMultilevel"/>
    <w:tmpl w:val="2D849C8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 w15:restartNumberingAfterBreak="0">
    <w:nsid w:val="1A933704"/>
    <w:multiLevelType w:val="multilevel"/>
    <w:tmpl w:val="8460F8B0"/>
    <w:numStyleLink w:val="GTTableBullets"/>
  </w:abstractNum>
  <w:abstractNum w:abstractNumId="13" w15:restartNumberingAfterBreak="0">
    <w:nsid w:val="1C757904"/>
    <w:multiLevelType w:val="multilevel"/>
    <w:tmpl w:val="AEF68414"/>
    <w:styleLink w:val="GTTableNumbers"/>
    <w:lvl w:ilvl="0">
      <w:start w:val="1"/>
      <w:numFmt w:val="decimal"/>
      <w:pStyle w:val="TableNumber"/>
      <w:lvlText w:val="%1"/>
      <w:lvlJc w:val="left"/>
      <w:pPr>
        <w:tabs>
          <w:tab w:val="num" w:pos="284"/>
        </w:tabs>
        <w:ind w:left="284" w:hanging="284"/>
      </w:pPr>
      <w:rPr>
        <w:rFonts w:hint="default"/>
      </w:rPr>
    </w:lvl>
    <w:lvl w:ilvl="1">
      <w:start w:val="1"/>
      <w:numFmt w:val="lowerLetter"/>
      <w:pStyle w:val="TableNumber2"/>
      <w:lvlText w:val="%2"/>
      <w:lvlJc w:val="left"/>
      <w:pPr>
        <w:tabs>
          <w:tab w:val="num" w:pos="567"/>
        </w:tabs>
        <w:ind w:left="567" w:hanging="283"/>
      </w:pPr>
      <w:rPr>
        <w:rFonts w:hint="default"/>
      </w:rPr>
    </w:lvl>
    <w:lvl w:ilvl="2">
      <w:start w:val="1"/>
      <w:numFmt w:val="lowerRoman"/>
      <w:pStyle w:val="TableNumber3"/>
      <w:lvlText w:val="%3"/>
      <w:lvlJc w:val="left"/>
      <w:pPr>
        <w:tabs>
          <w:tab w:val="num" w:pos="851"/>
        </w:tabs>
        <w:ind w:left="851" w:hanging="284"/>
      </w:pPr>
      <w:rPr>
        <w:rFonts w:hint="default"/>
      </w:rPr>
    </w:lvl>
    <w:lvl w:ilvl="3">
      <w:start w:val="1"/>
      <w:numFmt w:val="none"/>
      <w:lvlText w:val=""/>
      <w:lvlJc w:val="left"/>
      <w:pPr>
        <w:ind w:left="851" w:firstLine="0"/>
      </w:pPr>
      <w:rPr>
        <w:rFonts w:hint="default"/>
      </w:rPr>
    </w:lvl>
    <w:lvl w:ilvl="4">
      <w:start w:val="1"/>
      <w:numFmt w:val="none"/>
      <w:lvlText w:val=""/>
      <w:lvlJc w:val="left"/>
      <w:pPr>
        <w:ind w:left="851" w:firstLine="0"/>
      </w:pPr>
      <w:rPr>
        <w:rFonts w:hint="default"/>
      </w:rPr>
    </w:lvl>
    <w:lvl w:ilvl="5">
      <w:start w:val="1"/>
      <w:numFmt w:val="none"/>
      <w:lvlText w:val=""/>
      <w:lvlJc w:val="left"/>
      <w:pPr>
        <w:ind w:left="851" w:firstLine="0"/>
      </w:pPr>
      <w:rPr>
        <w:rFonts w:hint="default"/>
      </w:rPr>
    </w:lvl>
    <w:lvl w:ilvl="6">
      <w:start w:val="1"/>
      <w:numFmt w:val="none"/>
      <w:lvlText w:val=""/>
      <w:lvlJc w:val="left"/>
      <w:pPr>
        <w:ind w:left="851" w:firstLine="0"/>
      </w:pPr>
      <w:rPr>
        <w:rFonts w:hint="default"/>
      </w:rPr>
    </w:lvl>
    <w:lvl w:ilvl="7">
      <w:start w:val="1"/>
      <w:numFmt w:val="none"/>
      <w:lvlText w:val=""/>
      <w:lvlJc w:val="left"/>
      <w:pPr>
        <w:ind w:left="851" w:firstLine="0"/>
      </w:pPr>
      <w:rPr>
        <w:rFonts w:hint="default"/>
      </w:rPr>
    </w:lvl>
    <w:lvl w:ilvl="8">
      <w:start w:val="1"/>
      <w:numFmt w:val="none"/>
      <w:lvlText w:val=""/>
      <w:lvlJc w:val="left"/>
      <w:pPr>
        <w:ind w:left="851" w:firstLine="31918"/>
      </w:pPr>
      <w:rPr>
        <w:rFonts w:hint="default"/>
      </w:rPr>
    </w:lvl>
  </w:abstractNum>
  <w:abstractNum w:abstractNumId="14" w15:restartNumberingAfterBreak="0">
    <w:nsid w:val="1EB52F76"/>
    <w:multiLevelType w:val="hybridMultilevel"/>
    <w:tmpl w:val="1FB8598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64E41C5"/>
    <w:multiLevelType w:val="hybridMultilevel"/>
    <w:tmpl w:val="D7022A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91F517F"/>
    <w:multiLevelType w:val="hybridMultilevel"/>
    <w:tmpl w:val="7D6AD872"/>
    <w:lvl w:ilvl="0" w:tplc="04150001">
      <w:start w:val="1"/>
      <w:numFmt w:val="bullet"/>
      <w:lvlText w:val=""/>
      <w:lvlJc w:val="left"/>
      <w:pPr>
        <w:ind w:left="996" w:hanging="360"/>
      </w:pPr>
      <w:rPr>
        <w:rFonts w:ascii="Symbol" w:hAnsi="Symbol" w:hint="default"/>
      </w:rPr>
    </w:lvl>
    <w:lvl w:ilvl="1" w:tplc="FFFFFFFF" w:tentative="1">
      <w:start w:val="1"/>
      <w:numFmt w:val="bullet"/>
      <w:lvlText w:val="o"/>
      <w:lvlJc w:val="left"/>
      <w:pPr>
        <w:ind w:left="1716" w:hanging="360"/>
      </w:pPr>
      <w:rPr>
        <w:rFonts w:ascii="Courier New" w:hAnsi="Courier New" w:cs="Courier New" w:hint="default"/>
      </w:rPr>
    </w:lvl>
    <w:lvl w:ilvl="2" w:tplc="FFFFFFFF" w:tentative="1">
      <w:start w:val="1"/>
      <w:numFmt w:val="bullet"/>
      <w:lvlText w:val=""/>
      <w:lvlJc w:val="left"/>
      <w:pPr>
        <w:ind w:left="2436" w:hanging="360"/>
      </w:pPr>
      <w:rPr>
        <w:rFonts w:ascii="Wingdings" w:hAnsi="Wingdings" w:hint="default"/>
      </w:rPr>
    </w:lvl>
    <w:lvl w:ilvl="3" w:tplc="FFFFFFFF" w:tentative="1">
      <w:start w:val="1"/>
      <w:numFmt w:val="bullet"/>
      <w:lvlText w:val=""/>
      <w:lvlJc w:val="left"/>
      <w:pPr>
        <w:ind w:left="3156" w:hanging="360"/>
      </w:pPr>
      <w:rPr>
        <w:rFonts w:ascii="Symbol" w:hAnsi="Symbol" w:hint="default"/>
      </w:rPr>
    </w:lvl>
    <w:lvl w:ilvl="4" w:tplc="FFFFFFFF" w:tentative="1">
      <w:start w:val="1"/>
      <w:numFmt w:val="bullet"/>
      <w:lvlText w:val="o"/>
      <w:lvlJc w:val="left"/>
      <w:pPr>
        <w:ind w:left="3876" w:hanging="360"/>
      </w:pPr>
      <w:rPr>
        <w:rFonts w:ascii="Courier New" w:hAnsi="Courier New" w:cs="Courier New" w:hint="default"/>
      </w:rPr>
    </w:lvl>
    <w:lvl w:ilvl="5" w:tplc="FFFFFFFF" w:tentative="1">
      <w:start w:val="1"/>
      <w:numFmt w:val="bullet"/>
      <w:lvlText w:val=""/>
      <w:lvlJc w:val="left"/>
      <w:pPr>
        <w:ind w:left="4596" w:hanging="360"/>
      </w:pPr>
      <w:rPr>
        <w:rFonts w:ascii="Wingdings" w:hAnsi="Wingdings" w:hint="default"/>
      </w:rPr>
    </w:lvl>
    <w:lvl w:ilvl="6" w:tplc="FFFFFFFF" w:tentative="1">
      <w:start w:val="1"/>
      <w:numFmt w:val="bullet"/>
      <w:lvlText w:val=""/>
      <w:lvlJc w:val="left"/>
      <w:pPr>
        <w:ind w:left="5316" w:hanging="360"/>
      </w:pPr>
      <w:rPr>
        <w:rFonts w:ascii="Symbol" w:hAnsi="Symbol" w:hint="default"/>
      </w:rPr>
    </w:lvl>
    <w:lvl w:ilvl="7" w:tplc="FFFFFFFF" w:tentative="1">
      <w:start w:val="1"/>
      <w:numFmt w:val="bullet"/>
      <w:lvlText w:val="o"/>
      <w:lvlJc w:val="left"/>
      <w:pPr>
        <w:ind w:left="6036" w:hanging="360"/>
      </w:pPr>
      <w:rPr>
        <w:rFonts w:ascii="Courier New" w:hAnsi="Courier New" w:cs="Courier New" w:hint="default"/>
      </w:rPr>
    </w:lvl>
    <w:lvl w:ilvl="8" w:tplc="FFFFFFFF" w:tentative="1">
      <w:start w:val="1"/>
      <w:numFmt w:val="bullet"/>
      <w:lvlText w:val=""/>
      <w:lvlJc w:val="left"/>
      <w:pPr>
        <w:ind w:left="6756" w:hanging="360"/>
      </w:pPr>
      <w:rPr>
        <w:rFonts w:ascii="Wingdings" w:hAnsi="Wingdings" w:hint="default"/>
      </w:rPr>
    </w:lvl>
  </w:abstractNum>
  <w:abstractNum w:abstractNumId="17" w15:restartNumberingAfterBreak="0">
    <w:nsid w:val="2CDA67B4"/>
    <w:multiLevelType w:val="hybridMultilevel"/>
    <w:tmpl w:val="29483072"/>
    <w:lvl w:ilvl="0" w:tplc="04150005">
      <w:start w:val="1"/>
      <w:numFmt w:val="bullet"/>
      <w:lvlText w:val=""/>
      <w:lvlJc w:val="left"/>
      <w:pPr>
        <w:ind w:left="766" w:hanging="360"/>
      </w:pPr>
      <w:rPr>
        <w:rFonts w:ascii="Wingdings" w:hAnsi="Wingdings" w:hint="default"/>
      </w:rPr>
    </w:lvl>
    <w:lvl w:ilvl="1" w:tplc="04150003" w:tentative="1">
      <w:start w:val="1"/>
      <w:numFmt w:val="bullet"/>
      <w:lvlText w:val="o"/>
      <w:lvlJc w:val="left"/>
      <w:pPr>
        <w:ind w:left="1486" w:hanging="360"/>
      </w:pPr>
      <w:rPr>
        <w:rFonts w:ascii="Courier New" w:hAnsi="Courier New" w:cs="Courier New" w:hint="default"/>
      </w:rPr>
    </w:lvl>
    <w:lvl w:ilvl="2" w:tplc="04150005" w:tentative="1">
      <w:start w:val="1"/>
      <w:numFmt w:val="bullet"/>
      <w:lvlText w:val=""/>
      <w:lvlJc w:val="left"/>
      <w:pPr>
        <w:ind w:left="2206" w:hanging="360"/>
      </w:pPr>
      <w:rPr>
        <w:rFonts w:ascii="Wingdings" w:hAnsi="Wingdings" w:hint="default"/>
      </w:rPr>
    </w:lvl>
    <w:lvl w:ilvl="3" w:tplc="04150001" w:tentative="1">
      <w:start w:val="1"/>
      <w:numFmt w:val="bullet"/>
      <w:lvlText w:val=""/>
      <w:lvlJc w:val="left"/>
      <w:pPr>
        <w:ind w:left="2926" w:hanging="360"/>
      </w:pPr>
      <w:rPr>
        <w:rFonts w:ascii="Symbol" w:hAnsi="Symbol" w:hint="default"/>
      </w:rPr>
    </w:lvl>
    <w:lvl w:ilvl="4" w:tplc="04150003" w:tentative="1">
      <w:start w:val="1"/>
      <w:numFmt w:val="bullet"/>
      <w:lvlText w:val="o"/>
      <w:lvlJc w:val="left"/>
      <w:pPr>
        <w:ind w:left="3646" w:hanging="360"/>
      </w:pPr>
      <w:rPr>
        <w:rFonts w:ascii="Courier New" w:hAnsi="Courier New" w:cs="Courier New" w:hint="default"/>
      </w:rPr>
    </w:lvl>
    <w:lvl w:ilvl="5" w:tplc="04150005" w:tentative="1">
      <w:start w:val="1"/>
      <w:numFmt w:val="bullet"/>
      <w:lvlText w:val=""/>
      <w:lvlJc w:val="left"/>
      <w:pPr>
        <w:ind w:left="4366" w:hanging="360"/>
      </w:pPr>
      <w:rPr>
        <w:rFonts w:ascii="Wingdings" w:hAnsi="Wingdings" w:hint="default"/>
      </w:rPr>
    </w:lvl>
    <w:lvl w:ilvl="6" w:tplc="04150001" w:tentative="1">
      <w:start w:val="1"/>
      <w:numFmt w:val="bullet"/>
      <w:lvlText w:val=""/>
      <w:lvlJc w:val="left"/>
      <w:pPr>
        <w:ind w:left="5086" w:hanging="360"/>
      </w:pPr>
      <w:rPr>
        <w:rFonts w:ascii="Symbol" w:hAnsi="Symbol" w:hint="default"/>
      </w:rPr>
    </w:lvl>
    <w:lvl w:ilvl="7" w:tplc="04150003" w:tentative="1">
      <w:start w:val="1"/>
      <w:numFmt w:val="bullet"/>
      <w:lvlText w:val="o"/>
      <w:lvlJc w:val="left"/>
      <w:pPr>
        <w:ind w:left="5806" w:hanging="360"/>
      </w:pPr>
      <w:rPr>
        <w:rFonts w:ascii="Courier New" w:hAnsi="Courier New" w:cs="Courier New" w:hint="default"/>
      </w:rPr>
    </w:lvl>
    <w:lvl w:ilvl="8" w:tplc="04150005" w:tentative="1">
      <w:start w:val="1"/>
      <w:numFmt w:val="bullet"/>
      <w:lvlText w:val=""/>
      <w:lvlJc w:val="left"/>
      <w:pPr>
        <w:ind w:left="6526" w:hanging="360"/>
      </w:pPr>
      <w:rPr>
        <w:rFonts w:ascii="Wingdings" w:hAnsi="Wingdings" w:hint="default"/>
      </w:rPr>
    </w:lvl>
  </w:abstractNum>
  <w:abstractNum w:abstractNumId="18" w15:restartNumberingAfterBreak="0">
    <w:nsid w:val="33E1707E"/>
    <w:multiLevelType w:val="hybridMultilevel"/>
    <w:tmpl w:val="C9206642"/>
    <w:lvl w:ilvl="0" w:tplc="CF86BE5C">
      <w:start w:val="1"/>
      <w:numFmt w:val="bullet"/>
      <w:lvlText w:val="-"/>
      <w:lvlJc w:val="left"/>
      <w:pPr>
        <w:ind w:left="2160" w:hanging="360"/>
      </w:pPr>
      <w:rPr>
        <w:rFonts w:ascii="Courier New" w:hAnsi="Courier New" w:hint="default"/>
      </w:rPr>
    </w:lvl>
    <w:lvl w:ilvl="1" w:tplc="04150003" w:tentative="1">
      <w:start w:val="1"/>
      <w:numFmt w:val="bullet"/>
      <w:lvlText w:val="o"/>
      <w:lvlJc w:val="left"/>
      <w:pPr>
        <w:ind w:left="2880" w:hanging="360"/>
      </w:pPr>
      <w:rPr>
        <w:rFonts w:ascii="Courier New" w:hAnsi="Courier New" w:cs="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19" w15:restartNumberingAfterBreak="0">
    <w:nsid w:val="343D545A"/>
    <w:multiLevelType w:val="multilevel"/>
    <w:tmpl w:val="F81E236C"/>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pStyle w:val="Nagwek5"/>
      <w:lvlText w:val="%5)"/>
      <w:lvlJc w:val="left"/>
      <w:pPr>
        <w:tabs>
          <w:tab w:val="num" w:pos="1008"/>
        </w:tabs>
        <w:ind w:left="1008" w:hanging="432"/>
      </w:pPr>
    </w:lvl>
    <w:lvl w:ilvl="5">
      <w:start w:val="1"/>
      <w:numFmt w:val="lowerLetter"/>
      <w:pStyle w:val="Nagwek6"/>
      <w:lvlText w:val="%6)"/>
      <w:lvlJc w:val="left"/>
      <w:pPr>
        <w:tabs>
          <w:tab w:val="num" w:pos="1152"/>
        </w:tabs>
        <w:ind w:left="1152" w:hanging="432"/>
      </w:pPr>
    </w:lvl>
    <w:lvl w:ilvl="6">
      <w:start w:val="1"/>
      <w:numFmt w:val="lowerRoman"/>
      <w:pStyle w:val="Nagwek7"/>
      <w:lvlText w:val="%7)"/>
      <w:lvlJc w:val="right"/>
      <w:pPr>
        <w:tabs>
          <w:tab w:val="num" w:pos="1296"/>
        </w:tabs>
        <w:ind w:left="1296" w:hanging="288"/>
      </w:pPr>
    </w:lvl>
    <w:lvl w:ilvl="7">
      <w:start w:val="1"/>
      <w:numFmt w:val="lowerLetter"/>
      <w:pStyle w:val="Nagwek8"/>
      <w:lvlText w:val="%8."/>
      <w:lvlJc w:val="left"/>
      <w:pPr>
        <w:tabs>
          <w:tab w:val="num" w:pos="1440"/>
        </w:tabs>
        <w:ind w:left="1440" w:hanging="432"/>
      </w:pPr>
    </w:lvl>
    <w:lvl w:ilvl="8">
      <w:start w:val="1"/>
      <w:numFmt w:val="lowerRoman"/>
      <w:pStyle w:val="Nagwek9"/>
      <w:lvlText w:val="%9."/>
      <w:lvlJc w:val="right"/>
      <w:pPr>
        <w:tabs>
          <w:tab w:val="num" w:pos="1584"/>
        </w:tabs>
        <w:ind w:left="1584" w:hanging="144"/>
      </w:pPr>
    </w:lvl>
  </w:abstractNum>
  <w:abstractNum w:abstractNumId="20" w15:restartNumberingAfterBreak="0">
    <w:nsid w:val="38C342D6"/>
    <w:multiLevelType w:val="hybridMultilevel"/>
    <w:tmpl w:val="984069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9FC38B0"/>
    <w:multiLevelType w:val="hybridMultilevel"/>
    <w:tmpl w:val="E77AC5F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BA976CF"/>
    <w:multiLevelType w:val="multilevel"/>
    <w:tmpl w:val="98FC98AC"/>
    <w:numStyleLink w:val="GTListNumber"/>
  </w:abstractNum>
  <w:abstractNum w:abstractNumId="23" w15:restartNumberingAfterBreak="0">
    <w:nsid w:val="3FD16CB1"/>
    <w:multiLevelType w:val="hybridMultilevel"/>
    <w:tmpl w:val="194CED7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 w15:restartNumberingAfterBreak="0">
    <w:nsid w:val="40C91351"/>
    <w:multiLevelType w:val="hybridMultilevel"/>
    <w:tmpl w:val="80EC7D3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438A5879"/>
    <w:multiLevelType w:val="hybridMultilevel"/>
    <w:tmpl w:val="D05020B0"/>
    <w:lvl w:ilvl="0" w:tplc="04150001">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26" w15:restartNumberingAfterBreak="0">
    <w:nsid w:val="45574B78"/>
    <w:multiLevelType w:val="hybridMultilevel"/>
    <w:tmpl w:val="1F320482"/>
    <w:lvl w:ilvl="0" w:tplc="04150001">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27" w15:restartNumberingAfterBreak="0">
    <w:nsid w:val="48AD581F"/>
    <w:multiLevelType w:val="hybridMultilevel"/>
    <w:tmpl w:val="B726D256"/>
    <w:lvl w:ilvl="0" w:tplc="CF86BE5C">
      <w:start w:val="1"/>
      <w:numFmt w:val="bullet"/>
      <w:lvlText w:val="-"/>
      <w:lvlJc w:val="left"/>
      <w:pPr>
        <w:ind w:left="1440" w:hanging="360"/>
      </w:pPr>
      <w:rPr>
        <w:rFonts w:ascii="Courier New" w:hAnsi="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8" w15:restartNumberingAfterBreak="0">
    <w:nsid w:val="4EE56EAB"/>
    <w:multiLevelType w:val="multilevel"/>
    <w:tmpl w:val="B002EF2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16840BB"/>
    <w:multiLevelType w:val="hybridMultilevel"/>
    <w:tmpl w:val="0F940C8E"/>
    <w:lvl w:ilvl="0" w:tplc="04150001">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30" w15:restartNumberingAfterBreak="0">
    <w:nsid w:val="52BD6E2A"/>
    <w:multiLevelType w:val="multilevel"/>
    <w:tmpl w:val="98FC98AC"/>
    <w:styleLink w:val="GTListNumber"/>
    <w:lvl w:ilvl="0">
      <w:start w:val="1"/>
      <w:numFmt w:val="decimal"/>
      <w:pStyle w:val="Listanumerowana"/>
      <w:lvlText w:val="%1"/>
      <w:lvlJc w:val="left"/>
      <w:pPr>
        <w:tabs>
          <w:tab w:val="num" w:pos="284"/>
        </w:tabs>
        <w:ind w:left="284" w:hanging="284"/>
      </w:pPr>
      <w:rPr>
        <w:rFonts w:hint="default"/>
      </w:rPr>
    </w:lvl>
    <w:lvl w:ilvl="1">
      <w:start w:val="1"/>
      <w:numFmt w:val="lowerLetter"/>
      <w:pStyle w:val="Listanumerowana2"/>
      <w:lvlText w:val="%2"/>
      <w:lvlJc w:val="left"/>
      <w:pPr>
        <w:tabs>
          <w:tab w:val="num" w:pos="567"/>
        </w:tabs>
        <w:ind w:left="567" w:hanging="283"/>
      </w:pPr>
      <w:rPr>
        <w:rFonts w:hint="default"/>
      </w:rPr>
    </w:lvl>
    <w:lvl w:ilvl="2">
      <w:start w:val="1"/>
      <w:numFmt w:val="lowerRoman"/>
      <w:pStyle w:val="Listanumerowana3"/>
      <w:lvlText w:val="%3"/>
      <w:lvlJc w:val="left"/>
      <w:pPr>
        <w:tabs>
          <w:tab w:val="num" w:pos="1134"/>
        </w:tabs>
        <w:ind w:left="1134" w:hanging="567"/>
      </w:pPr>
      <w:rPr>
        <w:rFonts w:hint="default"/>
      </w:rPr>
    </w:lvl>
    <w:lvl w:ilvl="3">
      <w:start w:val="1"/>
      <w:numFmt w:val="none"/>
      <w:lvlRestart w:val="0"/>
      <w:lvlText w:val=""/>
      <w:lvlJc w:val="left"/>
      <w:pPr>
        <w:ind w:left="851" w:firstLine="0"/>
      </w:pPr>
      <w:rPr>
        <w:rFonts w:hint="default"/>
      </w:rPr>
    </w:lvl>
    <w:lvl w:ilvl="4">
      <w:start w:val="1"/>
      <w:numFmt w:val="none"/>
      <w:lvlRestart w:val="0"/>
      <w:lvlText w:val=""/>
      <w:lvlJc w:val="left"/>
      <w:pPr>
        <w:ind w:left="851" w:firstLine="0"/>
      </w:pPr>
      <w:rPr>
        <w:rFonts w:hint="default"/>
      </w:rPr>
    </w:lvl>
    <w:lvl w:ilvl="5">
      <w:start w:val="1"/>
      <w:numFmt w:val="none"/>
      <w:lvlRestart w:val="0"/>
      <w:lvlText w:val=""/>
      <w:lvlJc w:val="left"/>
      <w:pPr>
        <w:ind w:left="851" w:firstLine="0"/>
      </w:pPr>
      <w:rPr>
        <w:rFonts w:hint="default"/>
      </w:rPr>
    </w:lvl>
    <w:lvl w:ilvl="6">
      <w:start w:val="1"/>
      <w:numFmt w:val="none"/>
      <w:lvlRestart w:val="0"/>
      <w:lvlText w:val=""/>
      <w:lvlJc w:val="left"/>
      <w:pPr>
        <w:ind w:left="851" w:firstLine="0"/>
      </w:pPr>
      <w:rPr>
        <w:rFonts w:hint="default"/>
      </w:rPr>
    </w:lvl>
    <w:lvl w:ilvl="7">
      <w:start w:val="1"/>
      <w:numFmt w:val="none"/>
      <w:lvlRestart w:val="0"/>
      <w:lvlText w:val=""/>
      <w:lvlJc w:val="left"/>
      <w:pPr>
        <w:ind w:left="851" w:firstLine="0"/>
      </w:pPr>
      <w:rPr>
        <w:rFonts w:hint="default"/>
      </w:rPr>
    </w:lvl>
    <w:lvl w:ilvl="8">
      <w:start w:val="1"/>
      <w:numFmt w:val="none"/>
      <w:lvlRestart w:val="0"/>
      <w:lvlText w:val=""/>
      <w:lvlJc w:val="left"/>
      <w:pPr>
        <w:ind w:left="851" w:firstLine="0"/>
      </w:pPr>
      <w:rPr>
        <w:rFonts w:hint="default"/>
      </w:rPr>
    </w:lvl>
  </w:abstractNum>
  <w:abstractNum w:abstractNumId="31" w15:restartNumberingAfterBreak="0">
    <w:nsid w:val="53F4047A"/>
    <w:multiLevelType w:val="hybridMultilevel"/>
    <w:tmpl w:val="B476C960"/>
    <w:lvl w:ilvl="0" w:tplc="04150001">
      <w:start w:val="1"/>
      <w:numFmt w:val="bullet"/>
      <w:lvlText w:val=""/>
      <w:lvlJc w:val="left"/>
      <w:pPr>
        <w:ind w:left="996" w:hanging="360"/>
      </w:pPr>
      <w:rPr>
        <w:rFonts w:ascii="Symbol" w:hAnsi="Symbol" w:hint="default"/>
      </w:rPr>
    </w:lvl>
    <w:lvl w:ilvl="1" w:tplc="04150003" w:tentative="1">
      <w:start w:val="1"/>
      <w:numFmt w:val="bullet"/>
      <w:lvlText w:val="o"/>
      <w:lvlJc w:val="left"/>
      <w:pPr>
        <w:ind w:left="1716" w:hanging="360"/>
      </w:pPr>
      <w:rPr>
        <w:rFonts w:ascii="Courier New" w:hAnsi="Courier New" w:cs="Courier New" w:hint="default"/>
      </w:rPr>
    </w:lvl>
    <w:lvl w:ilvl="2" w:tplc="04150005" w:tentative="1">
      <w:start w:val="1"/>
      <w:numFmt w:val="bullet"/>
      <w:lvlText w:val=""/>
      <w:lvlJc w:val="left"/>
      <w:pPr>
        <w:ind w:left="2436" w:hanging="360"/>
      </w:pPr>
      <w:rPr>
        <w:rFonts w:ascii="Wingdings" w:hAnsi="Wingdings" w:hint="default"/>
      </w:rPr>
    </w:lvl>
    <w:lvl w:ilvl="3" w:tplc="04150001" w:tentative="1">
      <w:start w:val="1"/>
      <w:numFmt w:val="bullet"/>
      <w:lvlText w:val=""/>
      <w:lvlJc w:val="left"/>
      <w:pPr>
        <w:ind w:left="3156" w:hanging="360"/>
      </w:pPr>
      <w:rPr>
        <w:rFonts w:ascii="Symbol" w:hAnsi="Symbol" w:hint="default"/>
      </w:rPr>
    </w:lvl>
    <w:lvl w:ilvl="4" w:tplc="04150003" w:tentative="1">
      <w:start w:val="1"/>
      <w:numFmt w:val="bullet"/>
      <w:lvlText w:val="o"/>
      <w:lvlJc w:val="left"/>
      <w:pPr>
        <w:ind w:left="3876" w:hanging="360"/>
      </w:pPr>
      <w:rPr>
        <w:rFonts w:ascii="Courier New" w:hAnsi="Courier New" w:cs="Courier New" w:hint="default"/>
      </w:rPr>
    </w:lvl>
    <w:lvl w:ilvl="5" w:tplc="04150005" w:tentative="1">
      <w:start w:val="1"/>
      <w:numFmt w:val="bullet"/>
      <w:lvlText w:val=""/>
      <w:lvlJc w:val="left"/>
      <w:pPr>
        <w:ind w:left="4596" w:hanging="360"/>
      </w:pPr>
      <w:rPr>
        <w:rFonts w:ascii="Wingdings" w:hAnsi="Wingdings" w:hint="default"/>
      </w:rPr>
    </w:lvl>
    <w:lvl w:ilvl="6" w:tplc="04150001" w:tentative="1">
      <w:start w:val="1"/>
      <w:numFmt w:val="bullet"/>
      <w:lvlText w:val=""/>
      <w:lvlJc w:val="left"/>
      <w:pPr>
        <w:ind w:left="5316" w:hanging="360"/>
      </w:pPr>
      <w:rPr>
        <w:rFonts w:ascii="Symbol" w:hAnsi="Symbol" w:hint="default"/>
      </w:rPr>
    </w:lvl>
    <w:lvl w:ilvl="7" w:tplc="04150003" w:tentative="1">
      <w:start w:val="1"/>
      <w:numFmt w:val="bullet"/>
      <w:lvlText w:val="o"/>
      <w:lvlJc w:val="left"/>
      <w:pPr>
        <w:ind w:left="6036" w:hanging="360"/>
      </w:pPr>
      <w:rPr>
        <w:rFonts w:ascii="Courier New" w:hAnsi="Courier New" w:cs="Courier New" w:hint="default"/>
      </w:rPr>
    </w:lvl>
    <w:lvl w:ilvl="8" w:tplc="04150005" w:tentative="1">
      <w:start w:val="1"/>
      <w:numFmt w:val="bullet"/>
      <w:lvlText w:val=""/>
      <w:lvlJc w:val="left"/>
      <w:pPr>
        <w:ind w:left="6756" w:hanging="360"/>
      </w:pPr>
      <w:rPr>
        <w:rFonts w:ascii="Wingdings" w:hAnsi="Wingdings" w:hint="default"/>
      </w:rPr>
    </w:lvl>
  </w:abstractNum>
  <w:abstractNum w:abstractNumId="32" w15:restartNumberingAfterBreak="0">
    <w:nsid w:val="575469F1"/>
    <w:multiLevelType w:val="hybridMultilevel"/>
    <w:tmpl w:val="40DCC40C"/>
    <w:lvl w:ilvl="0" w:tplc="04150001">
      <w:start w:val="1"/>
      <w:numFmt w:val="bullet"/>
      <w:lvlText w:val=""/>
      <w:lvlJc w:val="left"/>
      <w:pPr>
        <w:ind w:left="996" w:hanging="360"/>
      </w:pPr>
      <w:rPr>
        <w:rFonts w:ascii="Symbol" w:hAnsi="Symbol" w:hint="default"/>
      </w:rPr>
    </w:lvl>
    <w:lvl w:ilvl="1" w:tplc="04150003" w:tentative="1">
      <w:start w:val="1"/>
      <w:numFmt w:val="bullet"/>
      <w:lvlText w:val="o"/>
      <w:lvlJc w:val="left"/>
      <w:pPr>
        <w:ind w:left="1716" w:hanging="360"/>
      </w:pPr>
      <w:rPr>
        <w:rFonts w:ascii="Courier New" w:hAnsi="Courier New" w:cs="Courier New" w:hint="default"/>
      </w:rPr>
    </w:lvl>
    <w:lvl w:ilvl="2" w:tplc="04150005" w:tentative="1">
      <w:start w:val="1"/>
      <w:numFmt w:val="bullet"/>
      <w:lvlText w:val=""/>
      <w:lvlJc w:val="left"/>
      <w:pPr>
        <w:ind w:left="2436" w:hanging="360"/>
      </w:pPr>
      <w:rPr>
        <w:rFonts w:ascii="Wingdings" w:hAnsi="Wingdings" w:hint="default"/>
      </w:rPr>
    </w:lvl>
    <w:lvl w:ilvl="3" w:tplc="04150001" w:tentative="1">
      <w:start w:val="1"/>
      <w:numFmt w:val="bullet"/>
      <w:lvlText w:val=""/>
      <w:lvlJc w:val="left"/>
      <w:pPr>
        <w:ind w:left="3156" w:hanging="360"/>
      </w:pPr>
      <w:rPr>
        <w:rFonts w:ascii="Symbol" w:hAnsi="Symbol" w:hint="default"/>
      </w:rPr>
    </w:lvl>
    <w:lvl w:ilvl="4" w:tplc="04150003" w:tentative="1">
      <w:start w:val="1"/>
      <w:numFmt w:val="bullet"/>
      <w:lvlText w:val="o"/>
      <w:lvlJc w:val="left"/>
      <w:pPr>
        <w:ind w:left="3876" w:hanging="360"/>
      </w:pPr>
      <w:rPr>
        <w:rFonts w:ascii="Courier New" w:hAnsi="Courier New" w:cs="Courier New" w:hint="default"/>
      </w:rPr>
    </w:lvl>
    <w:lvl w:ilvl="5" w:tplc="04150005" w:tentative="1">
      <w:start w:val="1"/>
      <w:numFmt w:val="bullet"/>
      <w:lvlText w:val=""/>
      <w:lvlJc w:val="left"/>
      <w:pPr>
        <w:ind w:left="4596" w:hanging="360"/>
      </w:pPr>
      <w:rPr>
        <w:rFonts w:ascii="Wingdings" w:hAnsi="Wingdings" w:hint="default"/>
      </w:rPr>
    </w:lvl>
    <w:lvl w:ilvl="6" w:tplc="04150001" w:tentative="1">
      <w:start w:val="1"/>
      <w:numFmt w:val="bullet"/>
      <w:lvlText w:val=""/>
      <w:lvlJc w:val="left"/>
      <w:pPr>
        <w:ind w:left="5316" w:hanging="360"/>
      </w:pPr>
      <w:rPr>
        <w:rFonts w:ascii="Symbol" w:hAnsi="Symbol" w:hint="default"/>
      </w:rPr>
    </w:lvl>
    <w:lvl w:ilvl="7" w:tplc="04150003" w:tentative="1">
      <w:start w:val="1"/>
      <w:numFmt w:val="bullet"/>
      <w:lvlText w:val="o"/>
      <w:lvlJc w:val="left"/>
      <w:pPr>
        <w:ind w:left="6036" w:hanging="360"/>
      </w:pPr>
      <w:rPr>
        <w:rFonts w:ascii="Courier New" w:hAnsi="Courier New" w:cs="Courier New" w:hint="default"/>
      </w:rPr>
    </w:lvl>
    <w:lvl w:ilvl="8" w:tplc="04150005" w:tentative="1">
      <w:start w:val="1"/>
      <w:numFmt w:val="bullet"/>
      <w:lvlText w:val=""/>
      <w:lvlJc w:val="left"/>
      <w:pPr>
        <w:ind w:left="6756" w:hanging="360"/>
      </w:pPr>
      <w:rPr>
        <w:rFonts w:ascii="Wingdings" w:hAnsi="Wingdings" w:hint="default"/>
      </w:rPr>
    </w:lvl>
  </w:abstractNum>
  <w:abstractNum w:abstractNumId="33" w15:restartNumberingAfterBreak="0">
    <w:nsid w:val="57A52045"/>
    <w:multiLevelType w:val="hybridMultilevel"/>
    <w:tmpl w:val="617E7DD0"/>
    <w:lvl w:ilvl="0" w:tplc="04150001">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34" w15:restartNumberingAfterBreak="0">
    <w:nsid w:val="5DDB5E6E"/>
    <w:multiLevelType w:val="multilevel"/>
    <w:tmpl w:val="CE6E0156"/>
    <w:numStyleLink w:val="GTListBullet"/>
  </w:abstractNum>
  <w:abstractNum w:abstractNumId="35" w15:restartNumberingAfterBreak="0">
    <w:nsid w:val="5EC914A2"/>
    <w:multiLevelType w:val="hybridMultilevel"/>
    <w:tmpl w:val="9CDAE72C"/>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6" w15:restartNumberingAfterBreak="0">
    <w:nsid w:val="61BC3D3D"/>
    <w:multiLevelType w:val="multilevel"/>
    <w:tmpl w:val="CE6E0156"/>
    <w:styleLink w:val="GTListBullet"/>
    <w:lvl w:ilvl="0">
      <w:start w:val="1"/>
      <w:numFmt w:val="bullet"/>
      <w:pStyle w:val="Listapunktowana"/>
      <w:lvlText w:val=""/>
      <w:lvlJc w:val="left"/>
      <w:pPr>
        <w:tabs>
          <w:tab w:val="num" w:pos="284"/>
        </w:tabs>
        <w:ind w:left="284" w:hanging="284"/>
      </w:pPr>
      <w:rPr>
        <w:rFonts w:ascii="Symbol" w:hAnsi="Symbol" w:hint="default"/>
        <w:color w:val="auto"/>
      </w:rPr>
    </w:lvl>
    <w:lvl w:ilvl="1">
      <w:start w:val="1"/>
      <w:numFmt w:val="bullet"/>
      <w:pStyle w:val="Listapunktowana2"/>
      <w:lvlText w:val=""/>
      <w:lvlJc w:val="left"/>
      <w:pPr>
        <w:tabs>
          <w:tab w:val="num" w:pos="567"/>
        </w:tabs>
        <w:ind w:left="567" w:hanging="283"/>
      </w:pPr>
      <w:rPr>
        <w:rFonts w:ascii="Symbol" w:hAnsi="Symbol" w:hint="default"/>
      </w:rPr>
    </w:lvl>
    <w:lvl w:ilvl="2">
      <w:start w:val="1"/>
      <w:numFmt w:val="bullet"/>
      <w:lvlRestart w:val="0"/>
      <w:pStyle w:val="Listapunktowana3"/>
      <w:lvlText w:val=""/>
      <w:lvlJc w:val="left"/>
      <w:pPr>
        <w:tabs>
          <w:tab w:val="num" w:pos="851"/>
        </w:tabs>
        <w:ind w:left="851" w:hanging="284"/>
      </w:pPr>
      <w:rPr>
        <w:rFonts w:ascii="Symbol" w:hAnsi="Symbol" w:hint="default"/>
        <w:color w:val="auto"/>
      </w:rPr>
    </w:lvl>
    <w:lvl w:ilvl="3">
      <w:start w:val="1"/>
      <w:numFmt w:val="none"/>
      <w:lvlRestart w:val="0"/>
      <w:lvlText w:val=""/>
      <w:lvlJc w:val="left"/>
      <w:pPr>
        <w:tabs>
          <w:tab w:val="num" w:pos="851"/>
        </w:tabs>
        <w:ind w:left="851" w:firstLine="0"/>
      </w:pPr>
      <w:rPr>
        <w:rFonts w:hint="default"/>
      </w:rPr>
    </w:lvl>
    <w:lvl w:ilvl="4">
      <w:start w:val="1"/>
      <w:numFmt w:val="none"/>
      <w:lvlRestart w:val="0"/>
      <w:lvlText w:val=""/>
      <w:lvlJc w:val="left"/>
      <w:pPr>
        <w:tabs>
          <w:tab w:val="num" w:pos="851"/>
        </w:tabs>
        <w:ind w:left="851" w:firstLine="0"/>
      </w:pPr>
      <w:rPr>
        <w:rFonts w:hint="default"/>
      </w:rPr>
    </w:lvl>
    <w:lvl w:ilvl="5">
      <w:start w:val="1"/>
      <w:numFmt w:val="none"/>
      <w:lvlRestart w:val="0"/>
      <w:lvlText w:val=""/>
      <w:lvlJc w:val="left"/>
      <w:pPr>
        <w:tabs>
          <w:tab w:val="num" w:pos="851"/>
        </w:tabs>
        <w:ind w:left="851" w:firstLine="0"/>
      </w:pPr>
      <w:rPr>
        <w:rFonts w:hint="default"/>
      </w:rPr>
    </w:lvl>
    <w:lvl w:ilvl="6">
      <w:start w:val="1"/>
      <w:numFmt w:val="none"/>
      <w:lvlRestart w:val="0"/>
      <w:lvlText w:val=""/>
      <w:lvlJc w:val="left"/>
      <w:pPr>
        <w:tabs>
          <w:tab w:val="num" w:pos="851"/>
        </w:tabs>
        <w:ind w:left="851" w:firstLine="0"/>
      </w:pPr>
      <w:rPr>
        <w:rFonts w:hint="default"/>
      </w:rPr>
    </w:lvl>
    <w:lvl w:ilvl="7">
      <w:start w:val="1"/>
      <w:numFmt w:val="none"/>
      <w:lvlRestart w:val="0"/>
      <w:lvlText w:val=""/>
      <w:lvlJc w:val="left"/>
      <w:pPr>
        <w:tabs>
          <w:tab w:val="num" w:pos="851"/>
        </w:tabs>
        <w:ind w:left="851" w:firstLine="0"/>
      </w:pPr>
      <w:rPr>
        <w:rFonts w:hint="default"/>
      </w:rPr>
    </w:lvl>
    <w:lvl w:ilvl="8">
      <w:start w:val="1"/>
      <w:numFmt w:val="none"/>
      <w:lvlRestart w:val="0"/>
      <w:lvlText w:val=""/>
      <w:lvlJc w:val="left"/>
      <w:pPr>
        <w:ind w:left="851" w:firstLine="0"/>
      </w:pPr>
      <w:rPr>
        <w:rFonts w:hint="default"/>
      </w:rPr>
    </w:lvl>
  </w:abstractNum>
  <w:abstractNum w:abstractNumId="37" w15:restartNumberingAfterBreak="0">
    <w:nsid w:val="625930CD"/>
    <w:multiLevelType w:val="hybridMultilevel"/>
    <w:tmpl w:val="DC427A0E"/>
    <w:lvl w:ilvl="0" w:tplc="CF86BE5C">
      <w:start w:val="1"/>
      <w:numFmt w:val="bullet"/>
      <w:lvlText w:val="-"/>
      <w:lvlJc w:val="left"/>
      <w:pPr>
        <w:ind w:left="1080" w:hanging="360"/>
      </w:pPr>
      <w:rPr>
        <w:rFonts w:ascii="Courier New" w:hAnsi="Courier New"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8" w15:restartNumberingAfterBreak="0">
    <w:nsid w:val="63784927"/>
    <w:multiLevelType w:val="hybridMultilevel"/>
    <w:tmpl w:val="7EC0FE7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659558A6"/>
    <w:multiLevelType w:val="hybridMultilevel"/>
    <w:tmpl w:val="5E2E625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0" w15:restartNumberingAfterBreak="0">
    <w:nsid w:val="66C6161E"/>
    <w:multiLevelType w:val="hybridMultilevel"/>
    <w:tmpl w:val="493E4E2E"/>
    <w:lvl w:ilvl="0" w:tplc="CF86BE5C">
      <w:start w:val="1"/>
      <w:numFmt w:val="bullet"/>
      <w:lvlText w:val="-"/>
      <w:lvlJc w:val="left"/>
      <w:pPr>
        <w:ind w:left="1440" w:hanging="360"/>
      </w:pPr>
      <w:rPr>
        <w:rFonts w:ascii="Courier New" w:hAnsi="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1" w15:restartNumberingAfterBreak="0">
    <w:nsid w:val="68FE2585"/>
    <w:multiLevelType w:val="hybridMultilevel"/>
    <w:tmpl w:val="3000C216"/>
    <w:lvl w:ilvl="0" w:tplc="04150001">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42" w15:restartNumberingAfterBreak="0">
    <w:nsid w:val="69B804A6"/>
    <w:multiLevelType w:val="hybridMultilevel"/>
    <w:tmpl w:val="E354A404"/>
    <w:lvl w:ilvl="0" w:tplc="04150001">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3" w15:restartNumberingAfterBreak="0">
    <w:nsid w:val="6B637783"/>
    <w:multiLevelType w:val="hybridMultilevel"/>
    <w:tmpl w:val="73224DBC"/>
    <w:lvl w:ilvl="0" w:tplc="04150001">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44" w15:restartNumberingAfterBreak="0">
    <w:nsid w:val="6F8D491E"/>
    <w:multiLevelType w:val="multilevel"/>
    <w:tmpl w:val="9A009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4DE2DB3"/>
    <w:multiLevelType w:val="hybridMultilevel"/>
    <w:tmpl w:val="CADE1DA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6" w15:restartNumberingAfterBreak="0">
    <w:nsid w:val="771D543E"/>
    <w:multiLevelType w:val="hybridMultilevel"/>
    <w:tmpl w:val="44EA4E4A"/>
    <w:lvl w:ilvl="0" w:tplc="04150001">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47" w15:restartNumberingAfterBreak="0">
    <w:nsid w:val="78634FE7"/>
    <w:multiLevelType w:val="hybridMultilevel"/>
    <w:tmpl w:val="20F819C2"/>
    <w:lvl w:ilvl="0" w:tplc="04150001">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48" w15:restartNumberingAfterBreak="0">
    <w:nsid w:val="7D2C523B"/>
    <w:multiLevelType w:val="hybridMultilevel"/>
    <w:tmpl w:val="AE881652"/>
    <w:lvl w:ilvl="0" w:tplc="04150001">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49" w15:restartNumberingAfterBreak="0">
    <w:nsid w:val="7E280E9A"/>
    <w:multiLevelType w:val="hybridMultilevel"/>
    <w:tmpl w:val="AF967A32"/>
    <w:lvl w:ilvl="0" w:tplc="04150001">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50" w15:restartNumberingAfterBreak="0">
    <w:nsid w:val="7F924C95"/>
    <w:multiLevelType w:val="multilevel"/>
    <w:tmpl w:val="0D561ACA"/>
    <w:numStyleLink w:val="GTNumberedHeadings"/>
  </w:abstractNum>
  <w:num w:numId="1" w16cid:durableId="1810782736">
    <w:abstractNumId w:val="36"/>
  </w:num>
  <w:num w:numId="2" w16cid:durableId="1867867370">
    <w:abstractNumId w:val="30"/>
  </w:num>
  <w:num w:numId="3" w16cid:durableId="896546558">
    <w:abstractNumId w:val="10"/>
  </w:num>
  <w:num w:numId="4" w16cid:durableId="128405777">
    <w:abstractNumId w:val="9"/>
  </w:num>
  <w:num w:numId="5" w16cid:durableId="855535738">
    <w:abstractNumId w:val="19"/>
  </w:num>
  <w:num w:numId="6" w16cid:durableId="450586380">
    <w:abstractNumId w:val="9"/>
  </w:num>
  <w:num w:numId="7" w16cid:durableId="42025147">
    <w:abstractNumId w:val="3"/>
  </w:num>
  <w:num w:numId="8" w16cid:durableId="1763599054">
    <w:abstractNumId w:val="2"/>
  </w:num>
  <w:num w:numId="9" w16cid:durableId="1438597221">
    <w:abstractNumId w:val="1"/>
  </w:num>
  <w:num w:numId="10" w16cid:durableId="12725997">
    <w:abstractNumId w:val="0"/>
  </w:num>
  <w:num w:numId="11" w16cid:durableId="1679622393">
    <w:abstractNumId w:val="4"/>
  </w:num>
  <w:num w:numId="12" w16cid:durableId="626202841">
    <w:abstractNumId w:val="13"/>
  </w:num>
  <w:num w:numId="13" w16cid:durableId="158884774">
    <w:abstractNumId w:val="12"/>
  </w:num>
  <w:num w:numId="14" w16cid:durableId="1146701590">
    <w:abstractNumId w:val="13"/>
  </w:num>
  <w:num w:numId="15" w16cid:durableId="1892885739">
    <w:abstractNumId w:val="50"/>
  </w:num>
  <w:num w:numId="16" w16cid:durableId="1908760870">
    <w:abstractNumId w:val="22"/>
  </w:num>
  <w:num w:numId="17" w16cid:durableId="712845737">
    <w:abstractNumId w:val="34"/>
  </w:num>
  <w:num w:numId="18" w16cid:durableId="1317686279">
    <w:abstractNumId w:val="38"/>
  </w:num>
  <w:num w:numId="19" w16cid:durableId="1371372587">
    <w:abstractNumId w:val="24"/>
  </w:num>
  <w:num w:numId="20" w16cid:durableId="611863878">
    <w:abstractNumId w:val="21"/>
  </w:num>
  <w:num w:numId="21" w16cid:durableId="1990481339">
    <w:abstractNumId w:val="18"/>
  </w:num>
  <w:num w:numId="22" w16cid:durableId="1711879043">
    <w:abstractNumId w:val="40"/>
  </w:num>
  <w:num w:numId="23" w16cid:durableId="1392465261">
    <w:abstractNumId w:val="5"/>
  </w:num>
  <w:num w:numId="24" w16cid:durableId="1270578908">
    <w:abstractNumId w:val="8"/>
  </w:num>
  <w:num w:numId="25" w16cid:durableId="1593274370">
    <w:abstractNumId w:val="27"/>
  </w:num>
  <w:num w:numId="26" w16cid:durableId="1041977144">
    <w:abstractNumId w:val="37"/>
  </w:num>
  <w:num w:numId="27" w16cid:durableId="1380781447">
    <w:abstractNumId w:val="17"/>
  </w:num>
  <w:num w:numId="28" w16cid:durableId="1196503322">
    <w:abstractNumId w:val="45"/>
  </w:num>
  <w:num w:numId="29" w16cid:durableId="830022353">
    <w:abstractNumId w:val="35"/>
  </w:num>
  <w:num w:numId="30" w16cid:durableId="1847406277">
    <w:abstractNumId w:val="41"/>
  </w:num>
  <w:num w:numId="31" w16cid:durableId="384916298">
    <w:abstractNumId w:val="43"/>
  </w:num>
  <w:num w:numId="32" w16cid:durableId="426006655">
    <w:abstractNumId w:val="32"/>
  </w:num>
  <w:num w:numId="33" w16cid:durableId="818158331">
    <w:abstractNumId w:val="29"/>
  </w:num>
  <w:num w:numId="34" w16cid:durableId="119955378">
    <w:abstractNumId w:val="49"/>
  </w:num>
  <w:num w:numId="35" w16cid:durableId="1048721056">
    <w:abstractNumId w:val="33"/>
  </w:num>
  <w:num w:numId="36" w16cid:durableId="1802386075">
    <w:abstractNumId w:val="6"/>
  </w:num>
  <w:num w:numId="37" w16cid:durableId="1033770700">
    <w:abstractNumId w:val="26"/>
  </w:num>
  <w:num w:numId="38" w16cid:durableId="969867438">
    <w:abstractNumId w:val="16"/>
  </w:num>
  <w:num w:numId="39" w16cid:durableId="1352759506">
    <w:abstractNumId w:val="31"/>
  </w:num>
  <w:num w:numId="40" w16cid:durableId="617639994">
    <w:abstractNumId w:val="25"/>
  </w:num>
  <w:num w:numId="41" w16cid:durableId="706182719">
    <w:abstractNumId w:val="47"/>
  </w:num>
  <w:num w:numId="42" w16cid:durableId="2096702283">
    <w:abstractNumId w:val="23"/>
  </w:num>
  <w:num w:numId="43" w16cid:durableId="2077782189">
    <w:abstractNumId w:val="39"/>
  </w:num>
  <w:num w:numId="44" w16cid:durableId="689530562">
    <w:abstractNumId w:val="48"/>
  </w:num>
  <w:num w:numId="45" w16cid:durableId="16469050">
    <w:abstractNumId w:val="11"/>
  </w:num>
  <w:num w:numId="46" w16cid:durableId="571038037">
    <w:abstractNumId w:val="42"/>
  </w:num>
  <w:num w:numId="47" w16cid:durableId="1522469375">
    <w:abstractNumId w:val="20"/>
  </w:num>
  <w:num w:numId="48" w16cid:durableId="1437872781">
    <w:abstractNumId w:val="7"/>
  </w:num>
  <w:num w:numId="49" w16cid:durableId="605507551">
    <w:abstractNumId w:val="46"/>
  </w:num>
  <w:num w:numId="50" w16cid:durableId="541479673">
    <w:abstractNumId w:val="44"/>
  </w:num>
  <w:num w:numId="51" w16cid:durableId="1057626174">
    <w:abstractNumId w:val="15"/>
  </w:num>
  <w:num w:numId="52" w16cid:durableId="376200324">
    <w:abstractNumId w:val="28"/>
  </w:num>
  <w:num w:numId="53" w16cid:durableId="2130850439">
    <w:abstractNumId w:val="14"/>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8"/>
  <w:proofState w:spelling="clean" w:grammar="clean"/>
  <w:stylePaneFormatFilter w:val="3804" w:allStyles="0" w:customStyles="0" w:latentStyles="1" w:stylesInUse="0" w:headingStyles="0" w:numberingStyles="0" w:tableStyles="0" w:directFormattingOnRuns="0" w:directFormattingOnParagraphs="0" w:directFormattingOnNumbering="0" w:directFormattingOnTables="1" w:clearFormatting="1" w:top3HeadingStyles="1" w:visibleStyles="0" w:alternateStyleNames="0"/>
  <w:stylePaneSortMethod w:val="00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sTC2NDe3NDI2NbYwMjBR0lEKTi0uzszPAykwqQUA3E9oUywAAAA="/>
    <w:docVar w:name="dv_confidentiality" w:val="© 2011 Grant Thornton International Ltd. All rights reserved."/>
    <w:docVar w:name="dv_logo_file" w:val="GTlogo-RGB-135.jpg"/>
    <w:docVar w:name="dv_logo2_file" w:val="GTlogo-RGB9mm.jpg"/>
    <w:docVar w:name="dv_page_header" w:val="Header"/>
    <w:docVar w:name="dv_partners" w:val="false"/>
    <w:docVar w:name="dv_select_office" w:val="TRUE"/>
    <w:docVar w:name="dv_senders_designation" w:val="For Grant Thornton International"/>
    <w:docVar w:name="dv_statement" w:val="© 2011 Grant Thornton International Ltd. All rights reserved."/>
    <w:docVar w:name="dv_trad_addr" w:val="Address Line 1_x000d__x000a_Address Line 2_x000d__x000a_Address Line 3_x000d__x000a_Address Line 4"/>
    <w:docVar w:name="dv_trad_fax" w:val="+XX (X)XX XXX XXXX"/>
    <w:docVar w:name="dv_trad_name" w:val="Trading Name"/>
    <w:docVar w:name="dv_trad_tel" w:val="+XX (X)XX XXX XXXX"/>
    <w:docVar w:name="dv_trad_web" w:val="www.gti.org"/>
  </w:docVars>
  <w:rsids>
    <w:rsidRoot w:val="00FB059E"/>
    <w:rsid w:val="00001DDA"/>
    <w:rsid w:val="000056F0"/>
    <w:rsid w:val="00007442"/>
    <w:rsid w:val="000076D5"/>
    <w:rsid w:val="00013490"/>
    <w:rsid w:val="00013749"/>
    <w:rsid w:val="0001412C"/>
    <w:rsid w:val="00016D50"/>
    <w:rsid w:val="000206A0"/>
    <w:rsid w:val="000213EC"/>
    <w:rsid w:val="00033CF3"/>
    <w:rsid w:val="00034A25"/>
    <w:rsid w:val="00047137"/>
    <w:rsid w:val="00047EF8"/>
    <w:rsid w:val="00050CA4"/>
    <w:rsid w:val="00056983"/>
    <w:rsid w:val="00064E8D"/>
    <w:rsid w:val="00067FBE"/>
    <w:rsid w:val="00072C86"/>
    <w:rsid w:val="0007363B"/>
    <w:rsid w:val="0007494B"/>
    <w:rsid w:val="00075017"/>
    <w:rsid w:val="00075825"/>
    <w:rsid w:val="00075BD0"/>
    <w:rsid w:val="0007794F"/>
    <w:rsid w:val="00077E6E"/>
    <w:rsid w:val="00080768"/>
    <w:rsid w:val="000862AC"/>
    <w:rsid w:val="0009127A"/>
    <w:rsid w:val="000A00D1"/>
    <w:rsid w:val="000A1CD9"/>
    <w:rsid w:val="000A1D89"/>
    <w:rsid w:val="000A2985"/>
    <w:rsid w:val="000A4DFB"/>
    <w:rsid w:val="000A5471"/>
    <w:rsid w:val="000A5A73"/>
    <w:rsid w:val="000B2B17"/>
    <w:rsid w:val="000B46CC"/>
    <w:rsid w:val="000B6A4B"/>
    <w:rsid w:val="000B7FBF"/>
    <w:rsid w:val="000C2226"/>
    <w:rsid w:val="000C3343"/>
    <w:rsid w:val="000C37F0"/>
    <w:rsid w:val="000D3AC2"/>
    <w:rsid w:val="000D61DD"/>
    <w:rsid w:val="000E2A2C"/>
    <w:rsid w:val="000E7782"/>
    <w:rsid w:val="000F0D41"/>
    <w:rsid w:val="000F2957"/>
    <w:rsid w:val="000F4F85"/>
    <w:rsid w:val="001002DA"/>
    <w:rsid w:val="00102FFD"/>
    <w:rsid w:val="00111FFE"/>
    <w:rsid w:val="00121B5C"/>
    <w:rsid w:val="00121C79"/>
    <w:rsid w:val="0012447F"/>
    <w:rsid w:val="00124600"/>
    <w:rsid w:val="0012666E"/>
    <w:rsid w:val="00130C11"/>
    <w:rsid w:val="001327E5"/>
    <w:rsid w:val="001347BC"/>
    <w:rsid w:val="001366D0"/>
    <w:rsid w:val="00142B42"/>
    <w:rsid w:val="00143EB2"/>
    <w:rsid w:val="00144B94"/>
    <w:rsid w:val="001450AE"/>
    <w:rsid w:val="001473BF"/>
    <w:rsid w:val="00153444"/>
    <w:rsid w:val="001558F7"/>
    <w:rsid w:val="00155AFD"/>
    <w:rsid w:val="0015731C"/>
    <w:rsid w:val="00160746"/>
    <w:rsid w:val="001631C1"/>
    <w:rsid w:val="00163D37"/>
    <w:rsid w:val="00166128"/>
    <w:rsid w:val="00166C90"/>
    <w:rsid w:val="00167122"/>
    <w:rsid w:val="00167CAC"/>
    <w:rsid w:val="001706FE"/>
    <w:rsid w:val="00170D75"/>
    <w:rsid w:val="001731C6"/>
    <w:rsid w:val="0017467E"/>
    <w:rsid w:val="00174C02"/>
    <w:rsid w:val="00181F25"/>
    <w:rsid w:val="0018286E"/>
    <w:rsid w:val="00185136"/>
    <w:rsid w:val="001854B4"/>
    <w:rsid w:val="00187A66"/>
    <w:rsid w:val="001929C3"/>
    <w:rsid w:val="00192CE7"/>
    <w:rsid w:val="00196CB8"/>
    <w:rsid w:val="00197471"/>
    <w:rsid w:val="0019793F"/>
    <w:rsid w:val="001A25B8"/>
    <w:rsid w:val="001A5DC6"/>
    <w:rsid w:val="001A6DD1"/>
    <w:rsid w:val="001A7C86"/>
    <w:rsid w:val="001B485F"/>
    <w:rsid w:val="001B6557"/>
    <w:rsid w:val="001C367F"/>
    <w:rsid w:val="001C6783"/>
    <w:rsid w:val="001D3CF5"/>
    <w:rsid w:val="001D5D48"/>
    <w:rsid w:val="001E4D62"/>
    <w:rsid w:val="001E7FFB"/>
    <w:rsid w:val="001F0B18"/>
    <w:rsid w:val="001F10E0"/>
    <w:rsid w:val="001F1AF0"/>
    <w:rsid w:val="001F29AE"/>
    <w:rsid w:val="0020200A"/>
    <w:rsid w:val="00205F8C"/>
    <w:rsid w:val="002124BC"/>
    <w:rsid w:val="00212E38"/>
    <w:rsid w:val="0021621D"/>
    <w:rsid w:val="00223C38"/>
    <w:rsid w:val="00224117"/>
    <w:rsid w:val="00225505"/>
    <w:rsid w:val="00230574"/>
    <w:rsid w:val="00231142"/>
    <w:rsid w:val="00232894"/>
    <w:rsid w:val="00233ADE"/>
    <w:rsid w:val="00235B32"/>
    <w:rsid w:val="00236D9E"/>
    <w:rsid w:val="00237BD1"/>
    <w:rsid w:val="00240935"/>
    <w:rsid w:val="002437B6"/>
    <w:rsid w:val="0024475D"/>
    <w:rsid w:val="00245C73"/>
    <w:rsid w:val="0025205B"/>
    <w:rsid w:val="00254B3A"/>
    <w:rsid w:val="002574A4"/>
    <w:rsid w:val="002578FF"/>
    <w:rsid w:val="00262326"/>
    <w:rsid w:val="0026290B"/>
    <w:rsid w:val="00262B39"/>
    <w:rsid w:val="00263263"/>
    <w:rsid w:val="00266A78"/>
    <w:rsid w:val="002721A8"/>
    <w:rsid w:val="002741AB"/>
    <w:rsid w:val="0027435E"/>
    <w:rsid w:val="0028680B"/>
    <w:rsid w:val="002936B7"/>
    <w:rsid w:val="002A2B28"/>
    <w:rsid w:val="002A47E3"/>
    <w:rsid w:val="002A5714"/>
    <w:rsid w:val="002A7E95"/>
    <w:rsid w:val="002B05FC"/>
    <w:rsid w:val="002C0C02"/>
    <w:rsid w:val="002D010F"/>
    <w:rsid w:val="002D07E2"/>
    <w:rsid w:val="002D2DC5"/>
    <w:rsid w:val="002D3AB2"/>
    <w:rsid w:val="002D3F39"/>
    <w:rsid w:val="002D6CDA"/>
    <w:rsid w:val="002E462C"/>
    <w:rsid w:val="002F0B4A"/>
    <w:rsid w:val="002F1925"/>
    <w:rsid w:val="002F1C5B"/>
    <w:rsid w:val="002F2027"/>
    <w:rsid w:val="002F21F2"/>
    <w:rsid w:val="002F37EB"/>
    <w:rsid w:val="002F4E78"/>
    <w:rsid w:val="002F5F2C"/>
    <w:rsid w:val="00300833"/>
    <w:rsid w:val="003011D4"/>
    <w:rsid w:val="0030218D"/>
    <w:rsid w:val="00306028"/>
    <w:rsid w:val="0031087D"/>
    <w:rsid w:val="00310913"/>
    <w:rsid w:val="0031190B"/>
    <w:rsid w:val="00314A36"/>
    <w:rsid w:val="003151A5"/>
    <w:rsid w:val="003158A3"/>
    <w:rsid w:val="0031590B"/>
    <w:rsid w:val="00322449"/>
    <w:rsid w:val="00330699"/>
    <w:rsid w:val="0033272B"/>
    <w:rsid w:val="00334265"/>
    <w:rsid w:val="00337449"/>
    <w:rsid w:val="00341B2C"/>
    <w:rsid w:val="00342CA0"/>
    <w:rsid w:val="003462D8"/>
    <w:rsid w:val="003552AB"/>
    <w:rsid w:val="00355E7D"/>
    <w:rsid w:val="00357811"/>
    <w:rsid w:val="00357D6C"/>
    <w:rsid w:val="0036225E"/>
    <w:rsid w:val="0036412B"/>
    <w:rsid w:val="00364323"/>
    <w:rsid w:val="003704CE"/>
    <w:rsid w:val="00370503"/>
    <w:rsid w:val="003720FC"/>
    <w:rsid w:val="0037385B"/>
    <w:rsid w:val="003762FC"/>
    <w:rsid w:val="003831BA"/>
    <w:rsid w:val="00387F2F"/>
    <w:rsid w:val="00390019"/>
    <w:rsid w:val="00390DED"/>
    <w:rsid w:val="00391371"/>
    <w:rsid w:val="00391AA4"/>
    <w:rsid w:val="003A4714"/>
    <w:rsid w:val="003A5467"/>
    <w:rsid w:val="003A7084"/>
    <w:rsid w:val="003B267D"/>
    <w:rsid w:val="003B4FC8"/>
    <w:rsid w:val="003B51BC"/>
    <w:rsid w:val="003B550A"/>
    <w:rsid w:val="003B5657"/>
    <w:rsid w:val="003B6204"/>
    <w:rsid w:val="003B6282"/>
    <w:rsid w:val="003C13F1"/>
    <w:rsid w:val="003C4194"/>
    <w:rsid w:val="003C7EE4"/>
    <w:rsid w:val="003C7F20"/>
    <w:rsid w:val="003D2EC8"/>
    <w:rsid w:val="003D6881"/>
    <w:rsid w:val="003D6ABF"/>
    <w:rsid w:val="003E3281"/>
    <w:rsid w:val="003F031D"/>
    <w:rsid w:val="003F0C8E"/>
    <w:rsid w:val="003F6CF3"/>
    <w:rsid w:val="00400528"/>
    <w:rsid w:val="00400DFB"/>
    <w:rsid w:val="00401CB2"/>
    <w:rsid w:val="004048E8"/>
    <w:rsid w:val="00407C5A"/>
    <w:rsid w:val="00407FBE"/>
    <w:rsid w:val="0041145D"/>
    <w:rsid w:val="00412BCA"/>
    <w:rsid w:val="00423E86"/>
    <w:rsid w:val="00425244"/>
    <w:rsid w:val="00430823"/>
    <w:rsid w:val="00431BDE"/>
    <w:rsid w:val="004345A0"/>
    <w:rsid w:val="004356DC"/>
    <w:rsid w:val="004358EC"/>
    <w:rsid w:val="00435EA1"/>
    <w:rsid w:val="00441852"/>
    <w:rsid w:val="00441D97"/>
    <w:rsid w:val="0045024E"/>
    <w:rsid w:val="00450981"/>
    <w:rsid w:val="004516F6"/>
    <w:rsid w:val="004555CB"/>
    <w:rsid w:val="00455FAF"/>
    <w:rsid w:val="00462B97"/>
    <w:rsid w:val="00464064"/>
    <w:rsid w:val="00465155"/>
    <w:rsid w:val="00467298"/>
    <w:rsid w:val="00471150"/>
    <w:rsid w:val="00476FEE"/>
    <w:rsid w:val="00480AF4"/>
    <w:rsid w:val="00481F79"/>
    <w:rsid w:val="00481FA2"/>
    <w:rsid w:val="00484D2F"/>
    <w:rsid w:val="004935DD"/>
    <w:rsid w:val="00493615"/>
    <w:rsid w:val="004939BE"/>
    <w:rsid w:val="00494C95"/>
    <w:rsid w:val="004952F5"/>
    <w:rsid w:val="00496BF1"/>
    <w:rsid w:val="004A3537"/>
    <w:rsid w:val="004A4692"/>
    <w:rsid w:val="004A652A"/>
    <w:rsid w:val="004A7137"/>
    <w:rsid w:val="004B3253"/>
    <w:rsid w:val="004B3F9F"/>
    <w:rsid w:val="004B4DAF"/>
    <w:rsid w:val="004C1FE9"/>
    <w:rsid w:val="004C36EB"/>
    <w:rsid w:val="004C6F56"/>
    <w:rsid w:val="004C7AA1"/>
    <w:rsid w:val="004D050E"/>
    <w:rsid w:val="004D1546"/>
    <w:rsid w:val="004D1EB2"/>
    <w:rsid w:val="004D2EFD"/>
    <w:rsid w:val="004D30A6"/>
    <w:rsid w:val="004D6546"/>
    <w:rsid w:val="004D79DB"/>
    <w:rsid w:val="004E3A82"/>
    <w:rsid w:val="004E567B"/>
    <w:rsid w:val="004E5F46"/>
    <w:rsid w:val="004E6F69"/>
    <w:rsid w:val="004F39F3"/>
    <w:rsid w:val="004F5B64"/>
    <w:rsid w:val="004F6078"/>
    <w:rsid w:val="004F7106"/>
    <w:rsid w:val="00506DB5"/>
    <w:rsid w:val="00513853"/>
    <w:rsid w:val="00514AEC"/>
    <w:rsid w:val="0051765E"/>
    <w:rsid w:val="00520717"/>
    <w:rsid w:val="00520947"/>
    <w:rsid w:val="00525FA5"/>
    <w:rsid w:val="0052705B"/>
    <w:rsid w:val="00532BC4"/>
    <w:rsid w:val="005336E0"/>
    <w:rsid w:val="0053425C"/>
    <w:rsid w:val="00534683"/>
    <w:rsid w:val="00543A03"/>
    <w:rsid w:val="00545E95"/>
    <w:rsid w:val="0054667F"/>
    <w:rsid w:val="005508F3"/>
    <w:rsid w:val="00552A5A"/>
    <w:rsid w:val="00552A8F"/>
    <w:rsid w:val="00552DA8"/>
    <w:rsid w:val="00553170"/>
    <w:rsid w:val="0055756B"/>
    <w:rsid w:val="00560057"/>
    <w:rsid w:val="005663FE"/>
    <w:rsid w:val="005745CD"/>
    <w:rsid w:val="00575F54"/>
    <w:rsid w:val="00576254"/>
    <w:rsid w:val="005773A1"/>
    <w:rsid w:val="00582CA9"/>
    <w:rsid w:val="00582FD2"/>
    <w:rsid w:val="0058321C"/>
    <w:rsid w:val="00585D4B"/>
    <w:rsid w:val="00585F57"/>
    <w:rsid w:val="00587819"/>
    <w:rsid w:val="0059193A"/>
    <w:rsid w:val="00594035"/>
    <w:rsid w:val="00594679"/>
    <w:rsid w:val="0059751D"/>
    <w:rsid w:val="005978A7"/>
    <w:rsid w:val="005A066F"/>
    <w:rsid w:val="005A483D"/>
    <w:rsid w:val="005A61E1"/>
    <w:rsid w:val="005A6C16"/>
    <w:rsid w:val="005B361B"/>
    <w:rsid w:val="005B46F5"/>
    <w:rsid w:val="005B4A01"/>
    <w:rsid w:val="005B65D4"/>
    <w:rsid w:val="005B67E4"/>
    <w:rsid w:val="005B7A11"/>
    <w:rsid w:val="005C1C5A"/>
    <w:rsid w:val="005C23C4"/>
    <w:rsid w:val="005C3731"/>
    <w:rsid w:val="005C3F9B"/>
    <w:rsid w:val="005C5326"/>
    <w:rsid w:val="005C605E"/>
    <w:rsid w:val="005C643A"/>
    <w:rsid w:val="005C6CDE"/>
    <w:rsid w:val="005D111A"/>
    <w:rsid w:val="005D2417"/>
    <w:rsid w:val="005D52B1"/>
    <w:rsid w:val="005E0E6D"/>
    <w:rsid w:val="005E1EE8"/>
    <w:rsid w:val="005E25CB"/>
    <w:rsid w:val="005E664D"/>
    <w:rsid w:val="005E6FCA"/>
    <w:rsid w:val="005F2DA5"/>
    <w:rsid w:val="005F5059"/>
    <w:rsid w:val="005F5A79"/>
    <w:rsid w:val="005F6672"/>
    <w:rsid w:val="005F6749"/>
    <w:rsid w:val="005F7C6B"/>
    <w:rsid w:val="00606E9F"/>
    <w:rsid w:val="00614922"/>
    <w:rsid w:val="00614B06"/>
    <w:rsid w:val="0061554F"/>
    <w:rsid w:val="00615778"/>
    <w:rsid w:val="00615AC3"/>
    <w:rsid w:val="00617718"/>
    <w:rsid w:val="006215A5"/>
    <w:rsid w:val="00621E89"/>
    <w:rsid w:val="006260C6"/>
    <w:rsid w:val="00630B37"/>
    <w:rsid w:val="006311B1"/>
    <w:rsid w:val="006315A9"/>
    <w:rsid w:val="00632813"/>
    <w:rsid w:val="00634500"/>
    <w:rsid w:val="0064200D"/>
    <w:rsid w:val="00642F68"/>
    <w:rsid w:val="0064317C"/>
    <w:rsid w:val="0065033C"/>
    <w:rsid w:val="006536E5"/>
    <w:rsid w:val="00655D63"/>
    <w:rsid w:val="006565FA"/>
    <w:rsid w:val="0066009F"/>
    <w:rsid w:val="00664683"/>
    <w:rsid w:val="006667B7"/>
    <w:rsid w:val="00667835"/>
    <w:rsid w:val="006736C3"/>
    <w:rsid w:val="006745D6"/>
    <w:rsid w:val="00674BBD"/>
    <w:rsid w:val="006805D5"/>
    <w:rsid w:val="00682015"/>
    <w:rsid w:val="006827D6"/>
    <w:rsid w:val="00684B0B"/>
    <w:rsid w:val="006902EA"/>
    <w:rsid w:val="006909F2"/>
    <w:rsid w:val="006A1661"/>
    <w:rsid w:val="006A2E0B"/>
    <w:rsid w:val="006A4124"/>
    <w:rsid w:val="006A6876"/>
    <w:rsid w:val="006B6502"/>
    <w:rsid w:val="006B6632"/>
    <w:rsid w:val="006C1066"/>
    <w:rsid w:val="006C1F92"/>
    <w:rsid w:val="006C2014"/>
    <w:rsid w:val="006C2655"/>
    <w:rsid w:val="006C286D"/>
    <w:rsid w:val="006C3454"/>
    <w:rsid w:val="006C7E83"/>
    <w:rsid w:val="006D3008"/>
    <w:rsid w:val="006D39F2"/>
    <w:rsid w:val="006D4904"/>
    <w:rsid w:val="006D70B5"/>
    <w:rsid w:val="006E0E65"/>
    <w:rsid w:val="006E16D6"/>
    <w:rsid w:val="006E3473"/>
    <w:rsid w:val="006E6930"/>
    <w:rsid w:val="006E7DF0"/>
    <w:rsid w:val="006F45CC"/>
    <w:rsid w:val="006F5878"/>
    <w:rsid w:val="006F6F69"/>
    <w:rsid w:val="006F7EC3"/>
    <w:rsid w:val="0070482E"/>
    <w:rsid w:val="007078A2"/>
    <w:rsid w:val="00712BC2"/>
    <w:rsid w:val="00713FE3"/>
    <w:rsid w:val="00715888"/>
    <w:rsid w:val="00716B76"/>
    <w:rsid w:val="007227D3"/>
    <w:rsid w:val="007304F2"/>
    <w:rsid w:val="00731EFD"/>
    <w:rsid w:val="007336F7"/>
    <w:rsid w:val="00733C42"/>
    <w:rsid w:val="0074424C"/>
    <w:rsid w:val="00746FCF"/>
    <w:rsid w:val="007475C7"/>
    <w:rsid w:val="007504C4"/>
    <w:rsid w:val="007546FF"/>
    <w:rsid w:val="007550FF"/>
    <w:rsid w:val="0076333C"/>
    <w:rsid w:val="007635E1"/>
    <w:rsid w:val="007639D8"/>
    <w:rsid w:val="00767048"/>
    <w:rsid w:val="00770A7F"/>
    <w:rsid w:val="007745BC"/>
    <w:rsid w:val="00775A42"/>
    <w:rsid w:val="00776338"/>
    <w:rsid w:val="00786789"/>
    <w:rsid w:val="007875FE"/>
    <w:rsid w:val="00793FC6"/>
    <w:rsid w:val="00794144"/>
    <w:rsid w:val="0079439C"/>
    <w:rsid w:val="00794BF1"/>
    <w:rsid w:val="007A0E61"/>
    <w:rsid w:val="007A3019"/>
    <w:rsid w:val="007A3144"/>
    <w:rsid w:val="007A33B9"/>
    <w:rsid w:val="007B1BB2"/>
    <w:rsid w:val="007B3A33"/>
    <w:rsid w:val="007B67FC"/>
    <w:rsid w:val="007C36C9"/>
    <w:rsid w:val="007C49F6"/>
    <w:rsid w:val="007C5D75"/>
    <w:rsid w:val="007C7DC9"/>
    <w:rsid w:val="007D0128"/>
    <w:rsid w:val="007D0274"/>
    <w:rsid w:val="007D28B8"/>
    <w:rsid w:val="007D46F8"/>
    <w:rsid w:val="007D5956"/>
    <w:rsid w:val="007D7A4E"/>
    <w:rsid w:val="007E0550"/>
    <w:rsid w:val="007E28E3"/>
    <w:rsid w:val="007E3255"/>
    <w:rsid w:val="007E4CB4"/>
    <w:rsid w:val="007E549A"/>
    <w:rsid w:val="007E79A2"/>
    <w:rsid w:val="007F33B8"/>
    <w:rsid w:val="007F3A1F"/>
    <w:rsid w:val="007F4D9A"/>
    <w:rsid w:val="007F58F4"/>
    <w:rsid w:val="007F6B77"/>
    <w:rsid w:val="007F7E4D"/>
    <w:rsid w:val="00800107"/>
    <w:rsid w:val="008012A2"/>
    <w:rsid w:val="00801676"/>
    <w:rsid w:val="00801FCB"/>
    <w:rsid w:val="00805889"/>
    <w:rsid w:val="00815CCE"/>
    <w:rsid w:val="00816EEF"/>
    <w:rsid w:val="008204EB"/>
    <w:rsid w:val="008254AD"/>
    <w:rsid w:val="0083039F"/>
    <w:rsid w:val="00834513"/>
    <w:rsid w:val="00835C70"/>
    <w:rsid w:val="0083705D"/>
    <w:rsid w:val="00837726"/>
    <w:rsid w:val="00840490"/>
    <w:rsid w:val="008404BE"/>
    <w:rsid w:val="0084091D"/>
    <w:rsid w:val="0084416B"/>
    <w:rsid w:val="00851A15"/>
    <w:rsid w:val="008536C8"/>
    <w:rsid w:val="0085468F"/>
    <w:rsid w:val="00854F3E"/>
    <w:rsid w:val="00861B42"/>
    <w:rsid w:val="0086214D"/>
    <w:rsid w:val="008645CA"/>
    <w:rsid w:val="008645E8"/>
    <w:rsid w:val="00865034"/>
    <w:rsid w:val="00865AE3"/>
    <w:rsid w:val="00865EDA"/>
    <w:rsid w:val="0088005D"/>
    <w:rsid w:val="00880543"/>
    <w:rsid w:val="00881119"/>
    <w:rsid w:val="00882D56"/>
    <w:rsid w:val="008830CE"/>
    <w:rsid w:val="00883B81"/>
    <w:rsid w:val="00887334"/>
    <w:rsid w:val="00892082"/>
    <w:rsid w:val="00892381"/>
    <w:rsid w:val="0089338D"/>
    <w:rsid w:val="00893520"/>
    <w:rsid w:val="00893B08"/>
    <w:rsid w:val="00895CF7"/>
    <w:rsid w:val="008A1891"/>
    <w:rsid w:val="008A1CD0"/>
    <w:rsid w:val="008A3CCE"/>
    <w:rsid w:val="008A521E"/>
    <w:rsid w:val="008B2302"/>
    <w:rsid w:val="008B2749"/>
    <w:rsid w:val="008B38F6"/>
    <w:rsid w:val="008B3A7B"/>
    <w:rsid w:val="008B7EC5"/>
    <w:rsid w:val="008C1B78"/>
    <w:rsid w:val="008C4D0D"/>
    <w:rsid w:val="008D3A88"/>
    <w:rsid w:val="008D693E"/>
    <w:rsid w:val="008E1F59"/>
    <w:rsid w:val="008E3B80"/>
    <w:rsid w:val="008E484D"/>
    <w:rsid w:val="008E49C2"/>
    <w:rsid w:val="008E6E61"/>
    <w:rsid w:val="008F5B8A"/>
    <w:rsid w:val="00901EC0"/>
    <w:rsid w:val="009034F5"/>
    <w:rsid w:val="00907933"/>
    <w:rsid w:val="00911F7F"/>
    <w:rsid w:val="009177B4"/>
    <w:rsid w:val="009211C8"/>
    <w:rsid w:val="00921B25"/>
    <w:rsid w:val="00923A87"/>
    <w:rsid w:val="00924B4D"/>
    <w:rsid w:val="00924D90"/>
    <w:rsid w:val="009261BD"/>
    <w:rsid w:val="0093057B"/>
    <w:rsid w:val="00930F40"/>
    <w:rsid w:val="00932946"/>
    <w:rsid w:val="00936015"/>
    <w:rsid w:val="00943ED0"/>
    <w:rsid w:val="009452C1"/>
    <w:rsid w:val="00946D77"/>
    <w:rsid w:val="00947532"/>
    <w:rsid w:val="00947FA4"/>
    <w:rsid w:val="00952FCA"/>
    <w:rsid w:val="00956405"/>
    <w:rsid w:val="009566AA"/>
    <w:rsid w:val="009623AD"/>
    <w:rsid w:val="0096263D"/>
    <w:rsid w:val="00966490"/>
    <w:rsid w:val="00967392"/>
    <w:rsid w:val="00971497"/>
    <w:rsid w:val="0097182F"/>
    <w:rsid w:val="00976152"/>
    <w:rsid w:val="009769CD"/>
    <w:rsid w:val="00981CD5"/>
    <w:rsid w:val="00984EEC"/>
    <w:rsid w:val="009855D3"/>
    <w:rsid w:val="00987440"/>
    <w:rsid w:val="00990285"/>
    <w:rsid w:val="00992F20"/>
    <w:rsid w:val="00994A39"/>
    <w:rsid w:val="00994ECE"/>
    <w:rsid w:val="00997669"/>
    <w:rsid w:val="009A013D"/>
    <w:rsid w:val="009A0405"/>
    <w:rsid w:val="009A5CCB"/>
    <w:rsid w:val="009A722E"/>
    <w:rsid w:val="009B14D3"/>
    <w:rsid w:val="009B2421"/>
    <w:rsid w:val="009B3993"/>
    <w:rsid w:val="009B3AA0"/>
    <w:rsid w:val="009B665E"/>
    <w:rsid w:val="009B7E3F"/>
    <w:rsid w:val="009C3FA4"/>
    <w:rsid w:val="009C5038"/>
    <w:rsid w:val="009C5132"/>
    <w:rsid w:val="009C540E"/>
    <w:rsid w:val="009C576C"/>
    <w:rsid w:val="009C5D71"/>
    <w:rsid w:val="009D616A"/>
    <w:rsid w:val="009E2F3E"/>
    <w:rsid w:val="009E32A9"/>
    <w:rsid w:val="009E53E7"/>
    <w:rsid w:val="009E68D2"/>
    <w:rsid w:val="009E6A78"/>
    <w:rsid w:val="009F0866"/>
    <w:rsid w:val="009F2E6E"/>
    <w:rsid w:val="009F5CB9"/>
    <w:rsid w:val="009F5EF5"/>
    <w:rsid w:val="009F7EC2"/>
    <w:rsid w:val="00A003F0"/>
    <w:rsid w:val="00A06938"/>
    <w:rsid w:val="00A16CCC"/>
    <w:rsid w:val="00A242CE"/>
    <w:rsid w:val="00A263AC"/>
    <w:rsid w:val="00A30AC3"/>
    <w:rsid w:val="00A35BD3"/>
    <w:rsid w:val="00A35C07"/>
    <w:rsid w:val="00A3728B"/>
    <w:rsid w:val="00A4106E"/>
    <w:rsid w:val="00A41E8A"/>
    <w:rsid w:val="00A4316A"/>
    <w:rsid w:val="00A43AD0"/>
    <w:rsid w:val="00A45B6F"/>
    <w:rsid w:val="00A45EB9"/>
    <w:rsid w:val="00A51555"/>
    <w:rsid w:val="00A5166C"/>
    <w:rsid w:val="00A54401"/>
    <w:rsid w:val="00A55884"/>
    <w:rsid w:val="00A56846"/>
    <w:rsid w:val="00A62A2D"/>
    <w:rsid w:val="00A6334B"/>
    <w:rsid w:val="00A651A4"/>
    <w:rsid w:val="00A66FB6"/>
    <w:rsid w:val="00A67303"/>
    <w:rsid w:val="00A71777"/>
    <w:rsid w:val="00A71F5F"/>
    <w:rsid w:val="00A728CB"/>
    <w:rsid w:val="00A73C9A"/>
    <w:rsid w:val="00A73FF9"/>
    <w:rsid w:val="00A91A37"/>
    <w:rsid w:val="00AA2247"/>
    <w:rsid w:val="00AA3C3B"/>
    <w:rsid w:val="00AB0571"/>
    <w:rsid w:val="00AC1907"/>
    <w:rsid w:val="00AC4055"/>
    <w:rsid w:val="00AC7F57"/>
    <w:rsid w:val="00AD076E"/>
    <w:rsid w:val="00AD0D53"/>
    <w:rsid w:val="00AD1D93"/>
    <w:rsid w:val="00AD2A02"/>
    <w:rsid w:val="00AD46BC"/>
    <w:rsid w:val="00AD47ED"/>
    <w:rsid w:val="00AD50BD"/>
    <w:rsid w:val="00AD7F7E"/>
    <w:rsid w:val="00AE0F00"/>
    <w:rsid w:val="00AE4149"/>
    <w:rsid w:val="00AE4B96"/>
    <w:rsid w:val="00AF0203"/>
    <w:rsid w:val="00AF1147"/>
    <w:rsid w:val="00AF1B18"/>
    <w:rsid w:val="00AF1FC3"/>
    <w:rsid w:val="00AF220D"/>
    <w:rsid w:val="00AF2F43"/>
    <w:rsid w:val="00B04BC4"/>
    <w:rsid w:val="00B04E4F"/>
    <w:rsid w:val="00B05135"/>
    <w:rsid w:val="00B07649"/>
    <w:rsid w:val="00B105DB"/>
    <w:rsid w:val="00B1118C"/>
    <w:rsid w:val="00B15C2D"/>
    <w:rsid w:val="00B25EA2"/>
    <w:rsid w:val="00B26293"/>
    <w:rsid w:val="00B26D65"/>
    <w:rsid w:val="00B3098B"/>
    <w:rsid w:val="00B30B06"/>
    <w:rsid w:val="00B322FE"/>
    <w:rsid w:val="00B325DB"/>
    <w:rsid w:val="00B3532C"/>
    <w:rsid w:val="00B40BC6"/>
    <w:rsid w:val="00B4305F"/>
    <w:rsid w:val="00B47C57"/>
    <w:rsid w:val="00B501A4"/>
    <w:rsid w:val="00B51037"/>
    <w:rsid w:val="00B51315"/>
    <w:rsid w:val="00B57ADB"/>
    <w:rsid w:val="00B617B8"/>
    <w:rsid w:val="00B626EA"/>
    <w:rsid w:val="00B73EAE"/>
    <w:rsid w:val="00B77EFB"/>
    <w:rsid w:val="00B8501D"/>
    <w:rsid w:val="00B854D7"/>
    <w:rsid w:val="00B904FE"/>
    <w:rsid w:val="00B92FF1"/>
    <w:rsid w:val="00B93D83"/>
    <w:rsid w:val="00B961BF"/>
    <w:rsid w:val="00B97633"/>
    <w:rsid w:val="00BA22AF"/>
    <w:rsid w:val="00BA725C"/>
    <w:rsid w:val="00BB29F7"/>
    <w:rsid w:val="00BB3BF7"/>
    <w:rsid w:val="00BB4622"/>
    <w:rsid w:val="00BC59A9"/>
    <w:rsid w:val="00BC7593"/>
    <w:rsid w:val="00BD4D0B"/>
    <w:rsid w:val="00BD4DB6"/>
    <w:rsid w:val="00BD5EAD"/>
    <w:rsid w:val="00BD6AC6"/>
    <w:rsid w:val="00BD76AD"/>
    <w:rsid w:val="00BE06BE"/>
    <w:rsid w:val="00BE2AF3"/>
    <w:rsid w:val="00BE3549"/>
    <w:rsid w:val="00BE396A"/>
    <w:rsid w:val="00BE3981"/>
    <w:rsid w:val="00BE3F74"/>
    <w:rsid w:val="00BE7717"/>
    <w:rsid w:val="00BE790F"/>
    <w:rsid w:val="00BF49E5"/>
    <w:rsid w:val="00BF5AC3"/>
    <w:rsid w:val="00C001FA"/>
    <w:rsid w:val="00C049E1"/>
    <w:rsid w:val="00C1089A"/>
    <w:rsid w:val="00C122E2"/>
    <w:rsid w:val="00C13A94"/>
    <w:rsid w:val="00C14BA6"/>
    <w:rsid w:val="00C15EB5"/>
    <w:rsid w:val="00C17212"/>
    <w:rsid w:val="00C259A1"/>
    <w:rsid w:val="00C269D1"/>
    <w:rsid w:val="00C31F78"/>
    <w:rsid w:val="00C334B1"/>
    <w:rsid w:val="00C40A43"/>
    <w:rsid w:val="00C41022"/>
    <w:rsid w:val="00C42258"/>
    <w:rsid w:val="00C42A61"/>
    <w:rsid w:val="00C4637C"/>
    <w:rsid w:val="00C5097D"/>
    <w:rsid w:val="00C6064A"/>
    <w:rsid w:val="00C61353"/>
    <w:rsid w:val="00C62134"/>
    <w:rsid w:val="00C62BAB"/>
    <w:rsid w:val="00C64130"/>
    <w:rsid w:val="00C64AE5"/>
    <w:rsid w:val="00C655EE"/>
    <w:rsid w:val="00C669D0"/>
    <w:rsid w:val="00C7575E"/>
    <w:rsid w:val="00C77D03"/>
    <w:rsid w:val="00C81F8B"/>
    <w:rsid w:val="00C82DC6"/>
    <w:rsid w:val="00C86F33"/>
    <w:rsid w:val="00C87CE4"/>
    <w:rsid w:val="00C9044B"/>
    <w:rsid w:val="00C91A9C"/>
    <w:rsid w:val="00C94ED7"/>
    <w:rsid w:val="00C978C3"/>
    <w:rsid w:val="00CA5AC8"/>
    <w:rsid w:val="00CA7B49"/>
    <w:rsid w:val="00CA7E4F"/>
    <w:rsid w:val="00CB0B8F"/>
    <w:rsid w:val="00CB24DF"/>
    <w:rsid w:val="00CB29C3"/>
    <w:rsid w:val="00CB3FF7"/>
    <w:rsid w:val="00CB5B3C"/>
    <w:rsid w:val="00CB6C00"/>
    <w:rsid w:val="00CC2B94"/>
    <w:rsid w:val="00CC2C31"/>
    <w:rsid w:val="00CD0945"/>
    <w:rsid w:val="00CD1174"/>
    <w:rsid w:val="00CD1ACB"/>
    <w:rsid w:val="00CD2293"/>
    <w:rsid w:val="00CD2462"/>
    <w:rsid w:val="00CD4E39"/>
    <w:rsid w:val="00CD55D0"/>
    <w:rsid w:val="00CD6CD2"/>
    <w:rsid w:val="00CE58E1"/>
    <w:rsid w:val="00CF2550"/>
    <w:rsid w:val="00D00307"/>
    <w:rsid w:val="00D00E94"/>
    <w:rsid w:val="00D03027"/>
    <w:rsid w:val="00D03287"/>
    <w:rsid w:val="00D03519"/>
    <w:rsid w:val="00D03B3E"/>
    <w:rsid w:val="00D102B4"/>
    <w:rsid w:val="00D132A5"/>
    <w:rsid w:val="00D14211"/>
    <w:rsid w:val="00D146A1"/>
    <w:rsid w:val="00D217BF"/>
    <w:rsid w:val="00D239F0"/>
    <w:rsid w:val="00D269A3"/>
    <w:rsid w:val="00D27272"/>
    <w:rsid w:val="00D30759"/>
    <w:rsid w:val="00D3237D"/>
    <w:rsid w:val="00D356EA"/>
    <w:rsid w:val="00D3673E"/>
    <w:rsid w:val="00D40003"/>
    <w:rsid w:val="00D453E6"/>
    <w:rsid w:val="00D47D0B"/>
    <w:rsid w:val="00D51B8F"/>
    <w:rsid w:val="00D53953"/>
    <w:rsid w:val="00D56049"/>
    <w:rsid w:val="00D61AD0"/>
    <w:rsid w:val="00D63DA3"/>
    <w:rsid w:val="00D65105"/>
    <w:rsid w:val="00D75435"/>
    <w:rsid w:val="00D806A8"/>
    <w:rsid w:val="00D80DF8"/>
    <w:rsid w:val="00D8576A"/>
    <w:rsid w:val="00D91835"/>
    <w:rsid w:val="00D93121"/>
    <w:rsid w:val="00D93691"/>
    <w:rsid w:val="00D93D79"/>
    <w:rsid w:val="00D9608F"/>
    <w:rsid w:val="00DA1875"/>
    <w:rsid w:val="00DA1CFC"/>
    <w:rsid w:val="00DA6045"/>
    <w:rsid w:val="00DB0ADD"/>
    <w:rsid w:val="00DB60E8"/>
    <w:rsid w:val="00DC2D6B"/>
    <w:rsid w:val="00DC3DC4"/>
    <w:rsid w:val="00DC4CF9"/>
    <w:rsid w:val="00DC56CF"/>
    <w:rsid w:val="00DD0CE6"/>
    <w:rsid w:val="00DD137C"/>
    <w:rsid w:val="00DD1D27"/>
    <w:rsid w:val="00DD1DB7"/>
    <w:rsid w:val="00DD3268"/>
    <w:rsid w:val="00DD3361"/>
    <w:rsid w:val="00DE0967"/>
    <w:rsid w:val="00DE3175"/>
    <w:rsid w:val="00DE4E2E"/>
    <w:rsid w:val="00DE70C4"/>
    <w:rsid w:val="00DF0D56"/>
    <w:rsid w:val="00DF523D"/>
    <w:rsid w:val="00DF61F3"/>
    <w:rsid w:val="00DF6F8B"/>
    <w:rsid w:val="00DF7158"/>
    <w:rsid w:val="00E00171"/>
    <w:rsid w:val="00E002EC"/>
    <w:rsid w:val="00E02502"/>
    <w:rsid w:val="00E03CC9"/>
    <w:rsid w:val="00E07189"/>
    <w:rsid w:val="00E11E4C"/>
    <w:rsid w:val="00E14093"/>
    <w:rsid w:val="00E1692A"/>
    <w:rsid w:val="00E2103C"/>
    <w:rsid w:val="00E221D5"/>
    <w:rsid w:val="00E23904"/>
    <w:rsid w:val="00E23FAD"/>
    <w:rsid w:val="00E24A89"/>
    <w:rsid w:val="00E30934"/>
    <w:rsid w:val="00E31BD4"/>
    <w:rsid w:val="00E378C5"/>
    <w:rsid w:val="00E42DA5"/>
    <w:rsid w:val="00E501D5"/>
    <w:rsid w:val="00E50D26"/>
    <w:rsid w:val="00E5107C"/>
    <w:rsid w:val="00E54014"/>
    <w:rsid w:val="00E547B4"/>
    <w:rsid w:val="00E60A5A"/>
    <w:rsid w:val="00E62DD4"/>
    <w:rsid w:val="00E65153"/>
    <w:rsid w:val="00E67B14"/>
    <w:rsid w:val="00E74E1F"/>
    <w:rsid w:val="00E76CD2"/>
    <w:rsid w:val="00E81B72"/>
    <w:rsid w:val="00E825AF"/>
    <w:rsid w:val="00E845F4"/>
    <w:rsid w:val="00E9023E"/>
    <w:rsid w:val="00E9189D"/>
    <w:rsid w:val="00E939D4"/>
    <w:rsid w:val="00E94BA6"/>
    <w:rsid w:val="00E95DDB"/>
    <w:rsid w:val="00E97053"/>
    <w:rsid w:val="00EA6719"/>
    <w:rsid w:val="00EB2089"/>
    <w:rsid w:val="00EB57D0"/>
    <w:rsid w:val="00EB640F"/>
    <w:rsid w:val="00EC470D"/>
    <w:rsid w:val="00EC4E64"/>
    <w:rsid w:val="00ED2B56"/>
    <w:rsid w:val="00ED3809"/>
    <w:rsid w:val="00ED4D95"/>
    <w:rsid w:val="00EE30F4"/>
    <w:rsid w:val="00EE36AB"/>
    <w:rsid w:val="00EE4835"/>
    <w:rsid w:val="00EE55BF"/>
    <w:rsid w:val="00EE6B6C"/>
    <w:rsid w:val="00EF265F"/>
    <w:rsid w:val="00F00023"/>
    <w:rsid w:val="00F00989"/>
    <w:rsid w:val="00F01793"/>
    <w:rsid w:val="00F02456"/>
    <w:rsid w:val="00F0739D"/>
    <w:rsid w:val="00F10E4E"/>
    <w:rsid w:val="00F11F36"/>
    <w:rsid w:val="00F132AF"/>
    <w:rsid w:val="00F14981"/>
    <w:rsid w:val="00F168F9"/>
    <w:rsid w:val="00F1750E"/>
    <w:rsid w:val="00F17C60"/>
    <w:rsid w:val="00F23973"/>
    <w:rsid w:val="00F26D14"/>
    <w:rsid w:val="00F3320D"/>
    <w:rsid w:val="00F364F5"/>
    <w:rsid w:val="00F36B50"/>
    <w:rsid w:val="00F3781E"/>
    <w:rsid w:val="00F43551"/>
    <w:rsid w:val="00F44FCC"/>
    <w:rsid w:val="00F469D3"/>
    <w:rsid w:val="00F524A7"/>
    <w:rsid w:val="00F527AB"/>
    <w:rsid w:val="00F55B0C"/>
    <w:rsid w:val="00F567A9"/>
    <w:rsid w:val="00F57912"/>
    <w:rsid w:val="00F62BF3"/>
    <w:rsid w:val="00F63FCA"/>
    <w:rsid w:val="00F645FD"/>
    <w:rsid w:val="00F65A78"/>
    <w:rsid w:val="00F707A6"/>
    <w:rsid w:val="00F721CC"/>
    <w:rsid w:val="00F75D3F"/>
    <w:rsid w:val="00F76A7B"/>
    <w:rsid w:val="00F77749"/>
    <w:rsid w:val="00F77E6C"/>
    <w:rsid w:val="00F80DBF"/>
    <w:rsid w:val="00F81766"/>
    <w:rsid w:val="00F82369"/>
    <w:rsid w:val="00F85526"/>
    <w:rsid w:val="00F8639A"/>
    <w:rsid w:val="00F91A16"/>
    <w:rsid w:val="00F9539D"/>
    <w:rsid w:val="00FA0F35"/>
    <w:rsid w:val="00FA28A7"/>
    <w:rsid w:val="00FA4784"/>
    <w:rsid w:val="00FA648E"/>
    <w:rsid w:val="00FA7C2F"/>
    <w:rsid w:val="00FB059E"/>
    <w:rsid w:val="00FC1503"/>
    <w:rsid w:val="00FC1E0B"/>
    <w:rsid w:val="00FC3224"/>
    <w:rsid w:val="00FC330F"/>
    <w:rsid w:val="00FC407A"/>
    <w:rsid w:val="00FD16EC"/>
    <w:rsid w:val="00FE30E5"/>
    <w:rsid w:val="00FE3558"/>
    <w:rsid w:val="00FE3B85"/>
    <w:rsid w:val="00FE59D4"/>
    <w:rsid w:val="00FF02A6"/>
    <w:rsid w:val="00FF1570"/>
    <w:rsid w:val="00FF1ACC"/>
    <w:rsid w:val="00FF3696"/>
    <w:rsid w:val="00FF3A61"/>
    <w:rsid w:val="00FF5E68"/>
    <w:rsid w:val="00FF7F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7FEF630"/>
  <w15:chartTrackingRefBased/>
  <w15:docId w15:val="{DB400A97-7A66-4AF6-B8AC-34E129ABD9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uiPriority="9" w:qFormat="1"/>
    <w:lsdException w:name="heading 1" w:qFormat="1"/>
    <w:lsdException w:name="heading 2"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lsdException w:name="List" w:semiHidden="1" w:unhideWhenUsed="1"/>
    <w:lsdException w:name="List Bullet" w:semiHidden="1" w:uiPriority="1" w:unhideWhenUsed="1" w:qFormat="1"/>
    <w:lsdException w:name="List Number" w:uiPriority="1" w:qFormat="1"/>
    <w:lsdException w:name="List 2" w:semiHidden="1"/>
    <w:lsdException w:name="List 3" w:semiHidden="1" w:unhideWhenUsed="1"/>
    <w:lsdException w:name="List 4" w:semiHidden="1" w:unhideWhenUsed="1"/>
    <w:lsdException w:name="List 5" w:semiHidden="1" w:unhideWhenUsed="1"/>
    <w:lsdException w:name="List Bullet 2" w:semiHidden="1" w:uiPriority="1" w:unhideWhenUsed="1" w:qFormat="1"/>
    <w:lsdException w:name="List Bullet 3" w:uiPriority="1" w:qFormat="1"/>
    <w:lsdException w:name="List Bullet 4" w:semiHidden="1" w:unhideWhenUsed="1"/>
    <w:lsdException w:name="List Bullet 5" w:semiHidden="1" w:unhideWhenUsed="1"/>
    <w:lsdException w:name="List Number 2" w:semiHidden="1" w:uiPriority="1" w:unhideWhenUsed="1" w:qFormat="1"/>
    <w:lsdException w:name="List Number 3" w:semiHidden="1" w:uiPriority="1" w:unhideWhenUsed="1" w:qFormat="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uiPriority="9"/>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uiPriority="9"/>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uiPriority w:val="9"/>
    <w:rsid w:val="007875FE"/>
    <w:rPr>
      <w:rFonts w:asciiTheme="minorHAnsi" w:hAnsiTheme="minorHAnsi" w:cs="Arial"/>
      <w:sz w:val="18"/>
      <w:lang w:val="pl-PL"/>
    </w:rPr>
  </w:style>
  <w:style w:type="paragraph" w:styleId="Nagwek1">
    <w:name w:val="heading 1"/>
    <w:basedOn w:val="Normalny"/>
    <w:next w:val="Tekstpodstawowy"/>
    <w:link w:val="Nagwek1Znak"/>
    <w:qFormat/>
    <w:rsid w:val="00E42DA5"/>
    <w:pPr>
      <w:keepNext/>
      <w:spacing w:before="240" w:line="400" w:lineRule="exact"/>
      <w:outlineLvl w:val="0"/>
    </w:pPr>
    <w:rPr>
      <w:rFonts w:asciiTheme="majorHAnsi" w:hAnsiTheme="majorHAnsi" w:cstheme="majorHAnsi"/>
      <w:b/>
      <w:bCs/>
      <w:color w:val="4F2D7F" w:themeColor="accent1"/>
      <w:kern w:val="32"/>
      <w:sz w:val="32"/>
      <w:szCs w:val="28"/>
    </w:rPr>
  </w:style>
  <w:style w:type="paragraph" w:styleId="Nagwek2">
    <w:name w:val="heading 2"/>
    <w:basedOn w:val="Nagwek1"/>
    <w:next w:val="Tekstpodstawowy"/>
    <w:link w:val="Nagwek2Znak"/>
    <w:qFormat/>
    <w:rsid w:val="0015731C"/>
    <w:pPr>
      <w:spacing w:line="320" w:lineRule="exact"/>
      <w:outlineLvl w:val="1"/>
    </w:pPr>
    <w:rPr>
      <w:bCs w:val="0"/>
      <w:sz w:val="26"/>
      <w:szCs w:val="19"/>
    </w:rPr>
  </w:style>
  <w:style w:type="paragraph" w:styleId="Nagwek3">
    <w:name w:val="heading 3"/>
    <w:basedOn w:val="Nagwek2"/>
    <w:next w:val="Tekstpodstawowy"/>
    <w:rsid w:val="00B04BC4"/>
    <w:pPr>
      <w:spacing w:line="240" w:lineRule="atLeast"/>
      <w:outlineLvl w:val="2"/>
    </w:pPr>
    <w:rPr>
      <w:rFonts w:asciiTheme="minorHAnsi" w:hAnsiTheme="minorHAnsi" w:cstheme="minorHAnsi"/>
      <w:b w:val="0"/>
      <w:bCs/>
      <w:sz w:val="19"/>
      <w:szCs w:val="18"/>
    </w:rPr>
  </w:style>
  <w:style w:type="paragraph" w:styleId="Nagwek4">
    <w:name w:val="heading 4"/>
    <w:basedOn w:val="Nagwek3"/>
    <w:next w:val="Tekstpodstawowy"/>
    <w:link w:val="Nagwek4Znak"/>
    <w:qFormat/>
    <w:rsid w:val="007F33B8"/>
    <w:pPr>
      <w:outlineLvl w:val="3"/>
    </w:pPr>
    <w:rPr>
      <w:b/>
      <w:bCs w:val="0"/>
      <w:sz w:val="24"/>
    </w:rPr>
  </w:style>
  <w:style w:type="paragraph" w:styleId="Nagwek5">
    <w:name w:val="heading 5"/>
    <w:basedOn w:val="Normalny"/>
    <w:next w:val="Normalny"/>
    <w:semiHidden/>
    <w:qFormat/>
    <w:rsid w:val="00B04BC4"/>
    <w:pPr>
      <w:numPr>
        <w:ilvl w:val="4"/>
        <w:numId w:val="5"/>
      </w:numPr>
      <w:spacing w:before="240"/>
      <w:outlineLvl w:val="4"/>
    </w:pPr>
    <w:rPr>
      <w:b/>
      <w:bCs/>
      <w:i/>
      <w:iCs/>
      <w:sz w:val="24"/>
      <w:szCs w:val="26"/>
    </w:rPr>
  </w:style>
  <w:style w:type="paragraph" w:styleId="Nagwek6">
    <w:name w:val="heading 6"/>
    <w:basedOn w:val="Normalny"/>
    <w:next w:val="Normalny"/>
    <w:semiHidden/>
    <w:qFormat/>
    <w:rsid w:val="00B04BC4"/>
    <w:pPr>
      <w:numPr>
        <w:ilvl w:val="5"/>
        <w:numId w:val="5"/>
      </w:numPr>
      <w:spacing w:before="240" w:after="60"/>
      <w:outlineLvl w:val="5"/>
    </w:pPr>
    <w:rPr>
      <w:rFonts w:ascii="Times New Roman" w:hAnsi="Times New Roman" w:cs="Times New Roman"/>
      <w:b/>
      <w:bCs/>
      <w:szCs w:val="22"/>
    </w:rPr>
  </w:style>
  <w:style w:type="paragraph" w:styleId="Nagwek7">
    <w:name w:val="heading 7"/>
    <w:basedOn w:val="Normalny"/>
    <w:next w:val="Normalny"/>
    <w:semiHidden/>
    <w:qFormat/>
    <w:rsid w:val="00B04BC4"/>
    <w:pPr>
      <w:numPr>
        <w:ilvl w:val="6"/>
        <w:numId w:val="5"/>
      </w:numPr>
      <w:spacing w:before="240" w:after="60"/>
      <w:outlineLvl w:val="6"/>
    </w:pPr>
    <w:rPr>
      <w:rFonts w:ascii="Times New Roman" w:hAnsi="Times New Roman" w:cs="Times New Roman"/>
      <w:sz w:val="24"/>
      <w:szCs w:val="24"/>
    </w:rPr>
  </w:style>
  <w:style w:type="paragraph" w:styleId="Nagwek8">
    <w:name w:val="heading 8"/>
    <w:basedOn w:val="Normalny"/>
    <w:next w:val="Normalny"/>
    <w:semiHidden/>
    <w:qFormat/>
    <w:rsid w:val="00B04BC4"/>
    <w:pPr>
      <w:numPr>
        <w:ilvl w:val="7"/>
        <w:numId w:val="5"/>
      </w:numPr>
      <w:spacing w:before="240" w:after="60"/>
      <w:outlineLvl w:val="7"/>
    </w:pPr>
    <w:rPr>
      <w:rFonts w:ascii="Times New Roman" w:hAnsi="Times New Roman" w:cs="Times New Roman"/>
      <w:i/>
      <w:iCs/>
      <w:sz w:val="24"/>
      <w:szCs w:val="24"/>
    </w:rPr>
  </w:style>
  <w:style w:type="paragraph" w:styleId="Nagwek9">
    <w:name w:val="heading 9"/>
    <w:basedOn w:val="Normalny"/>
    <w:next w:val="Normalny"/>
    <w:semiHidden/>
    <w:qFormat/>
    <w:rsid w:val="00B04BC4"/>
    <w:pPr>
      <w:numPr>
        <w:ilvl w:val="8"/>
        <w:numId w:val="5"/>
      </w:numPr>
      <w:spacing w:before="240" w:after="60"/>
      <w:outlineLvl w:val="8"/>
    </w:pPr>
    <w:rPr>
      <w:rFonts w:ascii="Arial" w:hAnsi="Arial"/>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odstawowy">
    <w:name w:val="Body Text"/>
    <w:basedOn w:val="Normalny"/>
    <w:link w:val="TekstpodstawowyZnak"/>
    <w:qFormat/>
    <w:rsid w:val="0015731C"/>
  </w:style>
  <w:style w:type="paragraph" w:styleId="Listapunktowana">
    <w:name w:val="List Bullet"/>
    <w:basedOn w:val="Normalny"/>
    <w:link w:val="ListapunktowanaZnak"/>
    <w:uiPriority w:val="1"/>
    <w:qFormat/>
    <w:rsid w:val="00364323"/>
    <w:pPr>
      <w:numPr>
        <w:numId w:val="17"/>
      </w:numPr>
    </w:pPr>
  </w:style>
  <w:style w:type="paragraph" w:styleId="Listanumerowana">
    <w:name w:val="List Number"/>
    <w:basedOn w:val="Normalny"/>
    <w:uiPriority w:val="1"/>
    <w:qFormat/>
    <w:rsid w:val="0021621D"/>
    <w:pPr>
      <w:numPr>
        <w:numId w:val="16"/>
      </w:numPr>
    </w:pPr>
  </w:style>
  <w:style w:type="paragraph" w:styleId="Nagwek">
    <w:name w:val="header"/>
    <w:semiHidden/>
    <w:rsid w:val="00B04BC4"/>
    <w:pPr>
      <w:tabs>
        <w:tab w:val="right" w:pos="8562"/>
      </w:tabs>
    </w:pPr>
    <w:rPr>
      <w:rFonts w:asciiTheme="minorHAnsi" w:hAnsiTheme="minorHAnsi" w:cs="Arial"/>
      <w:b/>
      <w:color w:val="747678" w:themeColor="background2"/>
      <w:sz w:val="16"/>
    </w:rPr>
  </w:style>
  <w:style w:type="paragraph" w:styleId="Stopka">
    <w:name w:val="footer"/>
    <w:link w:val="StopkaZnak"/>
    <w:uiPriority w:val="99"/>
    <w:rsid w:val="000D61DD"/>
    <w:pPr>
      <w:jc w:val="right"/>
    </w:pPr>
    <w:rPr>
      <w:rFonts w:asciiTheme="minorHAnsi" w:hAnsiTheme="minorHAnsi" w:cstheme="minorHAnsi"/>
      <w:color w:val="747678" w:themeColor="background2"/>
      <w:sz w:val="12"/>
      <w:szCs w:val="16"/>
    </w:rPr>
  </w:style>
  <w:style w:type="character" w:customStyle="1" w:styleId="ReportColour">
    <w:name w:val="Report Colour"/>
    <w:basedOn w:val="Domylnaczcionkaakapitu"/>
    <w:rsid w:val="005A066F"/>
    <w:rPr>
      <w:color w:val="4F2D7F" w:themeColor="accent1"/>
      <w:lang w:val="en-US"/>
    </w:rPr>
  </w:style>
  <w:style w:type="paragraph" w:customStyle="1" w:styleId="AppendixTitle">
    <w:name w:val="Appendix Title"/>
    <w:basedOn w:val="Normalny"/>
    <w:next w:val="Tekstpodstawowy"/>
    <w:rsid w:val="00990285"/>
    <w:pPr>
      <w:pageBreakBefore/>
      <w:framePr w:w="8630" w:wrap="around" w:vAnchor="page" w:hAnchor="text" w:y="1419" w:anchorLock="1"/>
      <w:spacing w:line="800" w:lineRule="exact"/>
    </w:pPr>
    <w:rPr>
      <w:rFonts w:asciiTheme="majorHAnsi" w:hAnsiTheme="majorHAnsi" w:cstheme="majorHAnsi"/>
      <w:bCs/>
      <w:color w:val="4F2D7F" w:themeColor="accent1"/>
      <w:kern w:val="28"/>
      <w:sz w:val="72"/>
      <w:szCs w:val="32"/>
      <w:lang w:val="en-GB"/>
    </w:rPr>
  </w:style>
  <w:style w:type="paragraph" w:styleId="Tytu">
    <w:name w:val="Title"/>
    <w:basedOn w:val="Normalny"/>
    <w:next w:val="Tekstpodstawowy"/>
    <w:uiPriority w:val="1"/>
    <w:qFormat/>
    <w:rsid w:val="0021621D"/>
    <w:pPr>
      <w:spacing w:after="360" w:line="800" w:lineRule="exact"/>
      <w:outlineLvl w:val="0"/>
    </w:pPr>
    <w:rPr>
      <w:rFonts w:asciiTheme="majorHAnsi" w:hAnsiTheme="majorHAnsi" w:cstheme="majorHAnsi"/>
      <w:b/>
      <w:bCs/>
      <w:color w:val="4F2D7F" w:themeColor="accent1"/>
      <w:kern w:val="28"/>
      <w:sz w:val="72"/>
      <w:szCs w:val="32"/>
    </w:rPr>
  </w:style>
  <w:style w:type="paragraph" w:styleId="Podtytu">
    <w:name w:val="Subtitle"/>
    <w:uiPriority w:val="9"/>
    <w:rsid w:val="00B04BC4"/>
    <w:pPr>
      <w:spacing w:after="840" w:line="280" w:lineRule="atLeast"/>
      <w:outlineLvl w:val="1"/>
    </w:pPr>
    <w:rPr>
      <w:rFonts w:asciiTheme="majorHAnsi" w:hAnsiTheme="majorHAnsi" w:cs="Arial"/>
      <w:bCs/>
      <w:color w:val="747678" w:themeColor="background2"/>
      <w:kern w:val="28"/>
      <w:sz w:val="36"/>
      <w:szCs w:val="24"/>
    </w:rPr>
  </w:style>
  <w:style w:type="paragraph" w:styleId="Listapunktowana2">
    <w:name w:val="List Bullet 2"/>
    <w:basedOn w:val="Normalny"/>
    <w:uiPriority w:val="1"/>
    <w:qFormat/>
    <w:rsid w:val="00364323"/>
    <w:pPr>
      <w:numPr>
        <w:ilvl w:val="1"/>
        <w:numId w:val="17"/>
      </w:numPr>
    </w:pPr>
    <w:rPr>
      <w:lang w:val="en-GB"/>
    </w:rPr>
  </w:style>
  <w:style w:type="paragraph" w:styleId="Listanumerowana2">
    <w:name w:val="List Number 2"/>
    <w:basedOn w:val="Normalny"/>
    <w:uiPriority w:val="1"/>
    <w:qFormat/>
    <w:rsid w:val="0021621D"/>
    <w:pPr>
      <w:numPr>
        <w:ilvl w:val="1"/>
        <w:numId w:val="16"/>
      </w:numPr>
    </w:pPr>
  </w:style>
  <w:style w:type="paragraph" w:styleId="Listanumerowana3">
    <w:name w:val="List Number 3"/>
    <w:basedOn w:val="Normalny"/>
    <w:uiPriority w:val="1"/>
    <w:qFormat/>
    <w:rsid w:val="0021621D"/>
    <w:pPr>
      <w:numPr>
        <w:ilvl w:val="2"/>
        <w:numId w:val="16"/>
      </w:numPr>
    </w:pPr>
  </w:style>
  <w:style w:type="paragraph" w:customStyle="1" w:styleId="MarginNotes">
    <w:name w:val="Margin Notes"/>
    <w:semiHidden/>
    <w:rsid w:val="00B04BC4"/>
    <w:rPr>
      <w:rFonts w:asciiTheme="minorHAnsi" w:hAnsiTheme="minorHAnsi" w:cs="Arial"/>
      <w:sz w:val="16"/>
    </w:rPr>
  </w:style>
  <w:style w:type="paragraph" w:customStyle="1" w:styleId="SectionTitle">
    <w:name w:val="Section Title"/>
    <w:next w:val="Tekstpodstawowy"/>
    <w:rsid w:val="00990285"/>
    <w:pPr>
      <w:pageBreakBefore/>
      <w:framePr w:w="8630" w:wrap="around" w:vAnchor="page" w:hAnchor="text" w:y="1419" w:anchorLock="1"/>
      <w:spacing w:after="120" w:line="800" w:lineRule="exact"/>
    </w:pPr>
    <w:rPr>
      <w:rFonts w:asciiTheme="majorHAnsi" w:hAnsiTheme="majorHAnsi" w:cstheme="majorHAnsi"/>
      <w:color w:val="4F2D7F" w:themeColor="accent1"/>
      <w:sz w:val="72"/>
      <w:lang w:val="en-GB"/>
    </w:rPr>
  </w:style>
  <w:style w:type="paragraph" w:customStyle="1" w:styleId="TableHeading">
    <w:name w:val="Table Heading"/>
    <w:uiPriority w:val="2"/>
    <w:qFormat/>
    <w:rsid w:val="00364323"/>
    <w:pPr>
      <w:spacing w:before="60" w:after="60"/>
    </w:pPr>
    <w:rPr>
      <w:rFonts w:asciiTheme="minorHAnsi" w:hAnsiTheme="minorHAnsi" w:cs="Arial"/>
      <w:b/>
      <w:bCs/>
      <w:kern w:val="28"/>
      <w:sz w:val="16"/>
      <w:szCs w:val="32"/>
      <w:lang w:val="pl-PL"/>
    </w:rPr>
  </w:style>
  <w:style w:type="paragraph" w:customStyle="1" w:styleId="TableText">
    <w:name w:val="Table Text"/>
    <w:uiPriority w:val="2"/>
    <w:qFormat/>
    <w:rsid w:val="00364323"/>
    <w:pPr>
      <w:spacing w:before="60" w:after="60"/>
    </w:pPr>
    <w:rPr>
      <w:rFonts w:asciiTheme="minorHAnsi" w:hAnsiTheme="minorHAnsi" w:cs="Arial"/>
      <w:sz w:val="16"/>
    </w:rPr>
  </w:style>
  <w:style w:type="paragraph" w:customStyle="1" w:styleId="TintBoxTextBlack">
    <w:name w:val="Tint Box Text Black"/>
    <w:semiHidden/>
    <w:rsid w:val="00B04BC4"/>
    <w:pPr>
      <w:spacing w:after="240" w:line="240" w:lineRule="atLeast"/>
    </w:pPr>
    <w:rPr>
      <w:rFonts w:asciiTheme="minorHAnsi" w:hAnsiTheme="minorHAnsi" w:cs="Arial"/>
      <w:b/>
      <w:sz w:val="18"/>
    </w:rPr>
  </w:style>
  <w:style w:type="paragraph" w:customStyle="1" w:styleId="TintBoxTextWhite">
    <w:name w:val="Tint Box Text White"/>
    <w:basedOn w:val="TintBoxTextBlack"/>
    <w:semiHidden/>
    <w:rsid w:val="00B04BC4"/>
    <w:rPr>
      <w:color w:val="FFFFFF"/>
    </w:rPr>
  </w:style>
  <w:style w:type="paragraph" w:styleId="Spistreci1">
    <w:name w:val="toc 1"/>
    <w:next w:val="Normalny"/>
    <w:uiPriority w:val="39"/>
    <w:rsid w:val="00B04BC4"/>
    <w:pPr>
      <w:spacing w:before="120" w:after="120"/>
    </w:pPr>
    <w:rPr>
      <w:rFonts w:asciiTheme="minorHAnsi" w:hAnsiTheme="minorHAnsi" w:cstheme="minorHAnsi"/>
      <w:b/>
      <w:bCs/>
      <w:caps/>
      <w:lang w:val="pl-PL"/>
    </w:rPr>
  </w:style>
  <w:style w:type="paragraph" w:styleId="Spistreci2">
    <w:name w:val="toc 2"/>
    <w:next w:val="Normalny"/>
    <w:uiPriority w:val="39"/>
    <w:rsid w:val="00B04BC4"/>
    <w:pPr>
      <w:ind w:left="180"/>
    </w:pPr>
    <w:rPr>
      <w:rFonts w:asciiTheme="minorHAnsi" w:hAnsiTheme="minorHAnsi" w:cstheme="minorHAnsi"/>
      <w:smallCaps/>
      <w:lang w:val="pl-PL"/>
    </w:rPr>
  </w:style>
  <w:style w:type="paragraph" w:styleId="Spistreci3">
    <w:name w:val="toc 3"/>
    <w:basedOn w:val="Spistreci2"/>
    <w:next w:val="Normalny"/>
    <w:uiPriority w:val="39"/>
    <w:rsid w:val="00B04BC4"/>
    <w:pPr>
      <w:ind w:left="360"/>
    </w:pPr>
    <w:rPr>
      <w:i/>
      <w:iCs/>
      <w:smallCaps w:val="0"/>
    </w:rPr>
  </w:style>
  <w:style w:type="paragraph" w:customStyle="1" w:styleId="Contents">
    <w:name w:val="Contents"/>
    <w:next w:val="Normalny"/>
    <w:uiPriority w:val="9"/>
    <w:unhideWhenUsed/>
    <w:rsid w:val="00B04BC4"/>
    <w:pPr>
      <w:framePr w:w="8629" w:wrap="around" w:vAnchor="page" w:hAnchor="text" w:y="1419" w:anchorLock="1"/>
      <w:spacing w:after="120" w:line="800" w:lineRule="exact"/>
    </w:pPr>
    <w:rPr>
      <w:rFonts w:asciiTheme="majorHAnsi" w:hAnsiTheme="majorHAnsi" w:cstheme="majorHAnsi"/>
      <w:color w:val="4F2D7F" w:themeColor="accent1"/>
      <w:sz w:val="72"/>
    </w:rPr>
  </w:style>
  <w:style w:type="character" w:styleId="Numerstrony">
    <w:name w:val="page number"/>
    <w:basedOn w:val="Domylnaczcionkaakapitu"/>
    <w:semiHidden/>
    <w:rsid w:val="00B04BC4"/>
    <w:rPr>
      <w:rFonts w:asciiTheme="minorHAnsi" w:hAnsiTheme="minorHAnsi"/>
      <w:lang w:val="en-US"/>
    </w:rPr>
  </w:style>
  <w:style w:type="paragraph" w:customStyle="1" w:styleId="ChapterTitle">
    <w:name w:val="Chapter Title"/>
    <w:basedOn w:val="Podtytu"/>
    <w:uiPriority w:val="9"/>
    <w:semiHidden/>
    <w:rsid w:val="00B04BC4"/>
    <w:pPr>
      <w:pBdr>
        <w:bottom w:val="single" w:sz="4" w:space="5" w:color="auto"/>
      </w:pBdr>
      <w:spacing w:after="720" w:line="240" w:lineRule="atLeast"/>
    </w:pPr>
    <w:rPr>
      <w:sz w:val="18"/>
    </w:rPr>
  </w:style>
  <w:style w:type="paragraph" w:customStyle="1" w:styleId="AppendicesTitle">
    <w:name w:val="Appendices Title"/>
    <w:basedOn w:val="Nagwek2"/>
    <w:next w:val="Normalny"/>
    <w:uiPriority w:val="9"/>
    <w:semiHidden/>
    <w:rsid w:val="00B04BC4"/>
    <w:rPr>
      <w:color w:val="auto"/>
    </w:rPr>
  </w:style>
  <w:style w:type="character" w:styleId="Hipercze">
    <w:name w:val="Hyperlink"/>
    <w:basedOn w:val="Domylnaczcionkaakapitu"/>
    <w:uiPriority w:val="99"/>
    <w:rsid w:val="00B04BC4"/>
    <w:rPr>
      <w:color w:val="0000FF"/>
      <w:u w:val="single"/>
      <w:lang w:val="en-US"/>
    </w:rPr>
  </w:style>
  <w:style w:type="paragraph" w:customStyle="1" w:styleId="ReferenceTitle">
    <w:name w:val="Reference Title"/>
    <w:next w:val="ReferenceText"/>
    <w:uiPriority w:val="9"/>
    <w:unhideWhenUsed/>
    <w:rsid w:val="00B04BC4"/>
    <w:pPr>
      <w:spacing w:after="120" w:line="240" w:lineRule="atLeast"/>
    </w:pPr>
    <w:rPr>
      <w:rFonts w:asciiTheme="minorHAnsi" w:hAnsiTheme="minorHAnsi" w:cs="Arial"/>
      <w:b/>
      <w:kern w:val="32"/>
      <w:sz w:val="18"/>
      <w:szCs w:val="24"/>
    </w:rPr>
  </w:style>
  <w:style w:type="paragraph" w:customStyle="1" w:styleId="ReferenceText">
    <w:name w:val="Reference Text"/>
    <w:uiPriority w:val="9"/>
    <w:unhideWhenUsed/>
    <w:rsid w:val="00B04BC4"/>
    <w:pPr>
      <w:spacing w:after="120" w:line="240" w:lineRule="atLeast"/>
    </w:pPr>
    <w:rPr>
      <w:rFonts w:asciiTheme="minorHAnsi" w:hAnsiTheme="minorHAnsi" w:cs="Arial"/>
      <w:kern w:val="32"/>
      <w:sz w:val="18"/>
      <w:szCs w:val="24"/>
    </w:rPr>
  </w:style>
  <w:style w:type="paragraph" w:customStyle="1" w:styleId="Backpage">
    <w:name w:val="Back page"/>
    <w:uiPriority w:val="9"/>
    <w:semiHidden/>
    <w:rsid w:val="00B04BC4"/>
    <w:rPr>
      <w:rFonts w:asciiTheme="majorHAnsi" w:hAnsiTheme="majorHAnsi" w:cs="Arial"/>
      <w:b/>
      <w:sz w:val="18"/>
    </w:rPr>
  </w:style>
  <w:style w:type="paragraph" w:customStyle="1" w:styleId="Copyright">
    <w:name w:val="Copyright"/>
    <w:semiHidden/>
    <w:rsid w:val="00B04BC4"/>
    <w:pPr>
      <w:framePr w:hSpace="181" w:wrap="around" w:hAnchor="margin" w:yAlign="bottom"/>
      <w:spacing w:after="80"/>
    </w:pPr>
    <w:rPr>
      <w:rFonts w:ascii="Arial Narrow" w:hAnsi="Arial Narrow" w:cs="Arial"/>
      <w:color w:val="747678" w:themeColor="background2"/>
      <w:sz w:val="12"/>
    </w:rPr>
  </w:style>
  <w:style w:type="paragraph" w:customStyle="1" w:styleId="TradingName">
    <w:name w:val="Trading Name"/>
    <w:semiHidden/>
    <w:rsid w:val="00B04BC4"/>
    <w:pPr>
      <w:spacing w:line="180" w:lineRule="atLeast"/>
    </w:pPr>
    <w:rPr>
      <w:rFonts w:asciiTheme="minorHAnsi" w:eastAsia="SimHei" w:hAnsiTheme="minorHAnsi" w:cs="Arial"/>
      <w:b/>
      <w:sz w:val="14"/>
    </w:rPr>
  </w:style>
  <w:style w:type="paragraph" w:customStyle="1" w:styleId="PartnerAddress">
    <w:name w:val="Partner Address"/>
    <w:semiHidden/>
    <w:rsid w:val="00B04BC4"/>
    <w:rPr>
      <w:rFonts w:asciiTheme="minorHAnsi" w:eastAsia="SimHei" w:hAnsiTheme="minorHAnsi" w:cs="Arial"/>
      <w:sz w:val="14"/>
    </w:rPr>
  </w:style>
  <w:style w:type="paragraph" w:customStyle="1" w:styleId="HalfLineBreak">
    <w:name w:val="Half Line Break"/>
    <w:semiHidden/>
    <w:rsid w:val="00B04BC4"/>
    <w:pPr>
      <w:framePr w:wrap="around" w:vAnchor="page" w:hAnchor="page" w:x="9016" w:y="3970"/>
      <w:suppressOverlap/>
    </w:pPr>
    <w:rPr>
      <w:rFonts w:asciiTheme="minorHAnsi" w:eastAsia="SimHei" w:hAnsiTheme="minorHAnsi" w:cs="Arial"/>
      <w:b/>
      <w:sz w:val="7"/>
    </w:rPr>
  </w:style>
  <w:style w:type="paragraph" w:customStyle="1" w:styleId="LetterFooter">
    <w:name w:val="Letter Footer"/>
    <w:rsid w:val="0093057B"/>
    <w:pPr>
      <w:spacing w:line="140" w:lineRule="atLeast"/>
    </w:pPr>
    <w:rPr>
      <w:rFonts w:ascii="Arial Narrow" w:hAnsi="Arial Narrow" w:cs="Arial"/>
      <w:sz w:val="12"/>
      <w:lang w:val="en-GB"/>
    </w:rPr>
  </w:style>
  <w:style w:type="paragraph" w:customStyle="1" w:styleId="LetterFooterTitle">
    <w:name w:val="Letter Footer Title"/>
    <w:next w:val="LetterFooter"/>
    <w:uiPriority w:val="9"/>
    <w:semiHidden/>
    <w:rsid w:val="0093057B"/>
    <w:pPr>
      <w:spacing w:line="140" w:lineRule="atLeast"/>
    </w:pPr>
    <w:rPr>
      <w:rFonts w:ascii="Arial Narrow" w:hAnsi="Arial Narrow" w:cs="Arial"/>
      <w:b/>
      <w:sz w:val="12"/>
      <w:lang w:val="en-GB"/>
    </w:rPr>
  </w:style>
  <w:style w:type="paragraph" w:customStyle="1" w:styleId="LandscapeHeader">
    <w:name w:val="Landscape Header"/>
    <w:basedOn w:val="Nagwek"/>
    <w:semiHidden/>
    <w:rsid w:val="00B04BC4"/>
    <w:pPr>
      <w:tabs>
        <w:tab w:val="clear" w:pos="8562"/>
        <w:tab w:val="right" w:pos="13438"/>
      </w:tabs>
    </w:pPr>
  </w:style>
  <w:style w:type="paragraph" w:customStyle="1" w:styleId="NumberedHeading1">
    <w:name w:val="Numbered Heading 1"/>
    <w:next w:val="Tekstpodstawowy"/>
    <w:uiPriority w:val="3"/>
    <w:qFormat/>
    <w:rsid w:val="0021621D"/>
    <w:pPr>
      <w:numPr>
        <w:numId w:val="15"/>
      </w:numPr>
      <w:spacing w:before="240" w:after="120" w:line="400" w:lineRule="exact"/>
    </w:pPr>
    <w:rPr>
      <w:rFonts w:asciiTheme="majorHAnsi" w:hAnsiTheme="majorHAnsi" w:cstheme="majorHAnsi"/>
      <w:color w:val="4F2D7F" w:themeColor="accent1"/>
      <w:sz w:val="36"/>
      <w:lang w:val="pl-PL"/>
    </w:rPr>
  </w:style>
  <w:style w:type="paragraph" w:customStyle="1" w:styleId="NumberedHeading2">
    <w:name w:val="Numbered Heading 2"/>
    <w:next w:val="Tekstpodstawowy"/>
    <w:uiPriority w:val="3"/>
    <w:qFormat/>
    <w:rsid w:val="0021621D"/>
    <w:pPr>
      <w:numPr>
        <w:ilvl w:val="1"/>
        <w:numId w:val="15"/>
      </w:numPr>
      <w:spacing w:before="240" w:after="120" w:line="320" w:lineRule="exact"/>
    </w:pPr>
    <w:rPr>
      <w:rFonts w:asciiTheme="majorHAnsi" w:hAnsiTheme="majorHAnsi" w:cstheme="majorHAnsi"/>
      <w:color w:val="4F2D7F" w:themeColor="accent1"/>
      <w:sz w:val="26"/>
      <w:szCs w:val="28"/>
      <w:lang w:val="pl-PL"/>
    </w:rPr>
  </w:style>
  <w:style w:type="table" w:styleId="Tabela-Siatka">
    <w:name w:val="Table Grid"/>
    <w:basedOn w:val="Standardowy"/>
    <w:rsid w:val="00B04B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Bullet">
    <w:name w:val="Paragraph Bullet"/>
    <w:basedOn w:val="Normalny"/>
    <w:uiPriority w:val="1"/>
    <w:rsid w:val="00B04BC4"/>
    <w:pPr>
      <w:numPr>
        <w:numId w:val="6"/>
      </w:numPr>
    </w:pPr>
  </w:style>
  <w:style w:type="paragraph" w:customStyle="1" w:styleId="ParagraphBullet2">
    <w:name w:val="Paragraph Bullet 2"/>
    <w:basedOn w:val="Normalny"/>
    <w:uiPriority w:val="1"/>
    <w:rsid w:val="00B04BC4"/>
    <w:pPr>
      <w:numPr>
        <w:ilvl w:val="1"/>
        <w:numId w:val="6"/>
      </w:numPr>
    </w:pPr>
  </w:style>
  <w:style w:type="paragraph" w:customStyle="1" w:styleId="MarginNotesHeading">
    <w:name w:val="Margin Notes Heading"/>
    <w:basedOn w:val="MarginNotes"/>
    <w:semiHidden/>
    <w:rsid w:val="00B04BC4"/>
    <w:rPr>
      <w:b/>
    </w:rPr>
  </w:style>
  <w:style w:type="paragraph" w:styleId="Cytat">
    <w:name w:val="Quote"/>
    <w:basedOn w:val="Tekstpodstawowy"/>
    <w:uiPriority w:val="9"/>
    <w:unhideWhenUsed/>
    <w:rsid w:val="00B04BC4"/>
    <w:rPr>
      <w:sz w:val="28"/>
    </w:rPr>
  </w:style>
  <w:style w:type="paragraph" w:customStyle="1" w:styleId="ContactDetails">
    <w:name w:val="Contact Details"/>
    <w:uiPriority w:val="9"/>
    <w:unhideWhenUsed/>
    <w:rsid w:val="00B04BC4"/>
    <w:rPr>
      <w:rFonts w:asciiTheme="minorHAnsi" w:hAnsiTheme="minorHAnsi" w:cs="Arial"/>
      <w:sz w:val="16"/>
    </w:rPr>
  </w:style>
  <w:style w:type="paragraph" w:customStyle="1" w:styleId="ContactDetailsTitle">
    <w:name w:val="Contact Details Title"/>
    <w:basedOn w:val="ContactDetails"/>
    <w:next w:val="ContactDetails"/>
    <w:uiPriority w:val="9"/>
    <w:unhideWhenUsed/>
    <w:rsid w:val="00B04BC4"/>
    <w:rPr>
      <w:b/>
    </w:rPr>
  </w:style>
  <w:style w:type="paragraph" w:styleId="Tekstmakra">
    <w:name w:val="macro"/>
    <w:semiHidden/>
    <w:rsid w:val="00B04BC4"/>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Tekstdymka">
    <w:name w:val="Balloon Text"/>
    <w:basedOn w:val="Normalny"/>
    <w:link w:val="TekstdymkaZnak"/>
    <w:uiPriority w:val="9"/>
    <w:semiHidden/>
    <w:rsid w:val="00B04BC4"/>
    <w:rPr>
      <w:rFonts w:cs="Tahoma"/>
      <w:sz w:val="16"/>
      <w:szCs w:val="16"/>
    </w:rPr>
  </w:style>
  <w:style w:type="character" w:customStyle="1" w:styleId="TekstdymkaZnak">
    <w:name w:val="Tekst dymka Znak"/>
    <w:basedOn w:val="Domylnaczcionkaakapitu"/>
    <w:link w:val="Tekstdymka"/>
    <w:uiPriority w:val="9"/>
    <w:semiHidden/>
    <w:rsid w:val="00B04BC4"/>
    <w:rPr>
      <w:rFonts w:asciiTheme="minorHAnsi" w:hAnsiTheme="minorHAnsi" w:cs="Tahoma"/>
      <w:sz w:val="16"/>
      <w:szCs w:val="16"/>
      <w:lang w:val="en-US"/>
    </w:rPr>
  </w:style>
  <w:style w:type="table" w:customStyle="1" w:styleId="GTITableStyle1">
    <w:name w:val="GTI Table Style 1"/>
    <w:basedOn w:val="Standardowy"/>
    <w:uiPriority w:val="99"/>
    <w:rsid w:val="005C23C4"/>
    <w:rPr>
      <w:rFonts w:asciiTheme="minorHAnsi" w:hAnsiTheme="minorHAnsi"/>
    </w:rPr>
    <w:tblPr>
      <w:tblBorders>
        <w:bottom w:val="single" w:sz="2" w:space="0" w:color="4F2D7F" w:themeColor="accent1"/>
        <w:insideH w:val="single" w:sz="2" w:space="0" w:color="4F2D7F" w:themeColor="accent1"/>
      </w:tblBorders>
      <w:tblCellMar>
        <w:left w:w="28" w:type="dxa"/>
        <w:right w:w="28" w:type="dxa"/>
      </w:tblCellMar>
    </w:tblPr>
    <w:tcPr>
      <w:shd w:val="clear" w:color="auto" w:fill="auto"/>
    </w:tcPr>
    <w:tblStylePr w:type="firstRow">
      <w:rPr>
        <w:rFonts w:asciiTheme="minorHAnsi" w:hAnsiTheme="minorHAnsi"/>
        <w:color w:val="4F2D7F" w:themeColor="accent1"/>
      </w:rPr>
      <w:tblPr/>
      <w:tcPr>
        <w:tcBorders>
          <w:top w:val="nil"/>
          <w:left w:val="nil"/>
          <w:bottom w:val="single" w:sz="8" w:space="0" w:color="4F2D7F" w:themeColor="accent1"/>
          <w:right w:val="nil"/>
          <w:insideH w:val="nil"/>
          <w:insideV w:val="nil"/>
          <w:tl2br w:val="nil"/>
          <w:tr2bl w:val="nil"/>
        </w:tcBorders>
        <w:shd w:val="clear" w:color="auto" w:fill="auto"/>
      </w:tcPr>
    </w:tblStylePr>
  </w:style>
  <w:style w:type="character" w:customStyle="1" w:styleId="TekstpodstawowyZnak">
    <w:name w:val="Tekst podstawowy Znak"/>
    <w:basedOn w:val="Domylnaczcionkaakapitu"/>
    <w:link w:val="Tekstpodstawowy"/>
    <w:rsid w:val="0015731C"/>
    <w:rPr>
      <w:rFonts w:asciiTheme="minorHAnsi" w:hAnsiTheme="minorHAnsi" w:cs="Arial"/>
      <w:sz w:val="18"/>
    </w:rPr>
  </w:style>
  <w:style w:type="numbering" w:customStyle="1" w:styleId="GTListBullet">
    <w:name w:val="GT List Bullet"/>
    <w:uiPriority w:val="99"/>
    <w:rsid w:val="008C4D0D"/>
    <w:pPr>
      <w:numPr>
        <w:numId w:val="1"/>
      </w:numPr>
    </w:pPr>
  </w:style>
  <w:style w:type="numbering" w:customStyle="1" w:styleId="GTListNumber">
    <w:name w:val="GT List Number"/>
    <w:uiPriority w:val="99"/>
    <w:rsid w:val="008C4D0D"/>
    <w:pPr>
      <w:numPr>
        <w:numId w:val="2"/>
      </w:numPr>
    </w:pPr>
  </w:style>
  <w:style w:type="numbering" w:customStyle="1" w:styleId="GTNumberedHeadings">
    <w:name w:val="GT Numbered Headings"/>
    <w:uiPriority w:val="99"/>
    <w:rsid w:val="00B04BC4"/>
    <w:pPr>
      <w:numPr>
        <w:numId w:val="3"/>
      </w:numPr>
    </w:pPr>
  </w:style>
  <w:style w:type="numbering" w:customStyle="1" w:styleId="GTParagraphBullet">
    <w:name w:val="GT Paragraph Bullet"/>
    <w:uiPriority w:val="99"/>
    <w:rsid w:val="00B04BC4"/>
    <w:pPr>
      <w:numPr>
        <w:numId w:val="4"/>
      </w:numPr>
    </w:pPr>
  </w:style>
  <w:style w:type="paragraph" w:styleId="Bezodstpw">
    <w:name w:val="No Spacing"/>
    <w:uiPriority w:val="1"/>
    <w:semiHidden/>
    <w:rsid w:val="00B04BC4"/>
    <w:rPr>
      <w:rFonts w:asciiTheme="minorHAnsi" w:hAnsiTheme="minorHAnsi" w:cs="Arial"/>
      <w:sz w:val="18"/>
    </w:rPr>
  </w:style>
  <w:style w:type="paragraph" w:styleId="Zwykytekst">
    <w:name w:val="Plain Text"/>
    <w:basedOn w:val="Normalny"/>
    <w:link w:val="ZwykytekstZnak"/>
    <w:semiHidden/>
    <w:unhideWhenUsed/>
    <w:rsid w:val="00B04BC4"/>
    <w:rPr>
      <w:szCs w:val="21"/>
    </w:rPr>
  </w:style>
  <w:style w:type="character" w:customStyle="1" w:styleId="ZwykytekstZnak">
    <w:name w:val="Zwykły tekst Znak"/>
    <w:basedOn w:val="Domylnaczcionkaakapitu"/>
    <w:link w:val="Zwykytekst"/>
    <w:semiHidden/>
    <w:rsid w:val="00B04BC4"/>
    <w:rPr>
      <w:rFonts w:asciiTheme="minorHAnsi" w:hAnsiTheme="minorHAnsi" w:cs="Arial"/>
      <w:sz w:val="18"/>
      <w:szCs w:val="21"/>
      <w:lang w:val="en-US"/>
    </w:rPr>
  </w:style>
  <w:style w:type="paragraph" w:styleId="Spistreci4">
    <w:name w:val="toc 4"/>
    <w:basedOn w:val="Normalny"/>
    <w:next w:val="Normalny"/>
    <w:autoRedefine/>
    <w:uiPriority w:val="39"/>
    <w:rsid w:val="00B04BC4"/>
    <w:pPr>
      <w:ind w:left="540"/>
    </w:pPr>
    <w:rPr>
      <w:rFonts w:cstheme="minorHAnsi"/>
      <w:szCs w:val="18"/>
    </w:rPr>
  </w:style>
  <w:style w:type="paragraph" w:styleId="Spistreci5">
    <w:name w:val="toc 5"/>
    <w:basedOn w:val="Normalny"/>
    <w:next w:val="Normalny"/>
    <w:autoRedefine/>
    <w:semiHidden/>
    <w:rsid w:val="00B04BC4"/>
    <w:pPr>
      <w:ind w:left="720"/>
    </w:pPr>
    <w:rPr>
      <w:rFonts w:cstheme="minorHAnsi"/>
      <w:szCs w:val="18"/>
    </w:rPr>
  </w:style>
  <w:style w:type="paragraph" w:styleId="Spistreci6">
    <w:name w:val="toc 6"/>
    <w:basedOn w:val="Normalny"/>
    <w:next w:val="Normalny"/>
    <w:autoRedefine/>
    <w:semiHidden/>
    <w:rsid w:val="00B04BC4"/>
    <w:pPr>
      <w:ind w:left="900"/>
    </w:pPr>
    <w:rPr>
      <w:rFonts w:cstheme="minorHAnsi"/>
      <w:szCs w:val="18"/>
    </w:rPr>
  </w:style>
  <w:style w:type="paragraph" w:styleId="Spistreci7">
    <w:name w:val="toc 7"/>
    <w:basedOn w:val="Normalny"/>
    <w:next w:val="Normalny"/>
    <w:autoRedefine/>
    <w:semiHidden/>
    <w:rsid w:val="00B04BC4"/>
    <w:pPr>
      <w:ind w:left="1080"/>
    </w:pPr>
    <w:rPr>
      <w:rFonts w:cstheme="minorHAnsi"/>
      <w:szCs w:val="18"/>
    </w:rPr>
  </w:style>
  <w:style w:type="paragraph" w:styleId="Spistreci8">
    <w:name w:val="toc 8"/>
    <w:basedOn w:val="Normalny"/>
    <w:next w:val="Normalny"/>
    <w:autoRedefine/>
    <w:semiHidden/>
    <w:rsid w:val="00B04BC4"/>
    <w:pPr>
      <w:ind w:left="1260"/>
    </w:pPr>
    <w:rPr>
      <w:rFonts w:cstheme="minorHAnsi"/>
      <w:szCs w:val="18"/>
    </w:rPr>
  </w:style>
  <w:style w:type="paragraph" w:styleId="Spistreci9">
    <w:name w:val="toc 9"/>
    <w:basedOn w:val="Normalny"/>
    <w:next w:val="Normalny"/>
    <w:autoRedefine/>
    <w:semiHidden/>
    <w:rsid w:val="00B04BC4"/>
    <w:pPr>
      <w:ind w:left="1440"/>
    </w:pPr>
    <w:rPr>
      <w:rFonts w:cstheme="minorHAnsi"/>
      <w:szCs w:val="18"/>
    </w:rPr>
  </w:style>
  <w:style w:type="paragraph" w:customStyle="1" w:styleId="Address1">
    <w:name w:val="Address1"/>
    <w:basedOn w:val="PartnerAddress"/>
    <w:rsid w:val="00CA7B49"/>
    <w:pPr>
      <w:spacing w:after="120"/>
    </w:pPr>
    <w:rPr>
      <w:color w:val="4F2D7F" w:themeColor="accent1"/>
      <w:szCs w:val="16"/>
    </w:rPr>
  </w:style>
  <w:style w:type="paragraph" w:customStyle="1" w:styleId="WebAddress">
    <w:name w:val="WebAddress"/>
    <w:basedOn w:val="Address1"/>
    <w:semiHidden/>
    <w:qFormat/>
    <w:rsid w:val="00CA7B49"/>
    <w:rPr>
      <w:b/>
      <w:sz w:val="12"/>
    </w:rPr>
  </w:style>
  <w:style w:type="paragraph" w:customStyle="1" w:styleId="ClientAddress">
    <w:name w:val="Client Address"/>
    <w:basedOn w:val="Tekstpodstawowy"/>
    <w:rsid w:val="00462B97"/>
    <w:pPr>
      <w:framePr w:hSpace="180" w:wrap="around" w:vAnchor="text" w:hAnchor="text" w:y="1"/>
      <w:suppressOverlap/>
    </w:pPr>
  </w:style>
  <w:style w:type="paragraph" w:customStyle="1" w:styleId="Smlspace">
    <w:name w:val="Sml space"/>
    <w:basedOn w:val="Copyright"/>
    <w:semiHidden/>
    <w:qFormat/>
    <w:rsid w:val="00CA7B49"/>
    <w:pPr>
      <w:framePr w:hSpace="180" w:wrap="around" w:vAnchor="text" w:hAnchor="text" w:y="10232"/>
    </w:pPr>
    <w:rPr>
      <w:color w:val="4F2D7F" w:themeColor="accent1"/>
      <w:sz w:val="2"/>
      <w:szCs w:val="2"/>
    </w:rPr>
  </w:style>
  <w:style w:type="character" w:customStyle="1" w:styleId="Nagwek1Znak">
    <w:name w:val="Nagłówek 1 Znak"/>
    <w:basedOn w:val="Domylnaczcionkaakapitu"/>
    <w:link w:val="Nagwek1"/>
    <w:rsid w:val="00E42DA5"/>
    <w:rPr>
      <w:rFonts w:asciiTheme="majorHAnsi" w:hAnsiTheme="majorHAnsi" w:cstheme="majorHAnsi"/>
      <w:b/>
      <w:bCs/>
      <w:color w:val="4F2D7F" w:themeColor="accent1"/>
      <w:kern w:val="32"/>
      <w:sz w:val="32"/>
      <w:szCs w:val="28"/>
      <w:lang w:val="pl-PL"/>
    </w:rPr>
  </w:style>
  <w:style w:type="character" w:customStyle="1" w:styleId="Nagwek2Znak">
    <w:name w:val="Nagłówek 2 Znak"/>
    <w:basedOn w:val="Domylnaczcionkaakapitu"/>
    <w:link w:val="Nagwek2"/>
    <w:rsid w:val="0015731C"/>
    <w:rPr>
      <w:rFonts w:asciiTheme="majorHAnsi" w:hAnsiTheme="majorHAnsi" w:cstheme="majorHAnsi"/>
      <w:color w:val="4F2D7F" w:themeColor="accent1"/>
      <w:kern w:val="32"/>
      <w:sz w:val="26"/>
      <w:szCs w:val="19"/>
    </w:rPr>
  </w:style>
  <w:style w:type="character" w:customStyle="1" w:styleId="Nagwek4Znak">
    <w:name w:val="Nagłówek 4 Znak"/>
    <w:basedOn w:val="Domylnaczcionkaakapitu"/>
    <w:link w:val="Nagwek4"/>
    <w:rsid w:val="007F33B8"/>
    <w:rPr>
      <w:rFonts w:asciiTheme="minorHAnsi" w:hAnsiTheme="minorHAnsi" w:cstheme="minorHAnsi"/>
      <w:b/>
      <w:color w:val="4F2D7F" w:themeColor="accent1"/>
      <w:kern w:val="32"/>
      <w:sz w:val="24"/>
      <w:szCs w:val="18"/>
      <w:lang w:val="pl-PL"/>
    </w:rPr>
  </w:style>
  <w:style w:type="paragraph" w:customStyle="1" w:styleId="LandscapeFooter">
    <w:name w:val="Landscape Footer"/>
    <w:basedOn w:val="Stopka"/>
    <w:uiPriority w:val="9"/>
    <w:semiHidden/>
    <w:rsid w:val="00B04BC4"/>
    <w:pPr>
      <w:tabs>
        <w:tab w:val="right" w:pos="13461"/>
      </w:tabs>
    </w:pPr>
  </w:style>
  <w:style w:type="paragraph" w:customStyle="1" w:styleId="SectionTitleLandscape">
    <w:name w:val="Section Title Landscape"/>
    <w:basedOn w:val="Normalny"/>
    <w:next w:val="Tekstpodstawowy"/>
    <w:uiPriority w:val="3"/>
    <w:rsid w:val="00C4637C"/>
    <w:pPr>
      <w:pageBreakBefore/>
      <w:framePr w:w="13478" w:wrap="around" w:vAnchor="page" w:hAnchor="margin" w:y="2099" w:anchorLock="1"/>
      <w:spacing w:line="800" w:lineRule="exact"/>
    </w:pPr>
    <w:rPr>
      <w:rFonts w:asciiTheme="majorHAnsi" w:hAnsiTheme="majorHAnsi" w:cstheme="majorHAnsi"/>
      <w:color w:val="4F2D7F" w:themeColor="accent1"/>
      <w:sz w:val="72"/>
    </w:rPr>
  </w:style>
  <w:style w:type="paragraph" w:customStyle="1" w:styleId="AppendixTitleLandscape">
    <w:name w:val="Appendix Title Landscape"/>
    <w:basedOn w:val="Normalny"/>
    <w:next w:val="Tekstpodstawowy"/>
    <w:uiPriority w:val="4"/>
    <w:rsid w:val="00C4637C"/>
    <w:pPr>
      <w:pageBreakBefore/>
      <w:framePr w:w="13478" w:wrap="around" w:vAnchor="page" w:hAnchor="margin" w:y="2099" w:anchorLock="1"/>
      <w:spacing w:line="800" w:lineRule="exact"/>
    </w:pPr>
    <w:rPr>
      <w:rFonts w:asciiTheme="majorHAnsi" w:hAnsiTheme="majorHAnsi" w:cstheme="majorHAnsi"/>
      <w:color w:val="4F2D7F" w:themeColor="accent1"/>
      <w:sz w:val="72"/>
    </w:rPr>
  </w:style>
  <w:style w:type="paragraph" w:styleId="Bibliografia">
    <w:name w:val="Bibliography"/>
    <w:basedOn w:val="Normalny"/>
    <w:next w:val="Normalny"/>
    <w:uiPriority w:val="37"/>
    <w:semiHidden/>
    <w:unhideWhenUsed/>
    <w:rsid w:val="006C286D"/>
  </w:style>
  <w:style w:type="paragraph" w:styleId="Tekstblokowy">
    <w:name w:val="Block Text"/>
    <w:basedOn w:val="Normalny"/>
    <w:semiHidden/>
    <w:unhideWhenUsed/>
    <w:rsid w:val="006C286D"/>
    <w:pPr>
      <w:pBdr>
        <w:top w:val="single" w:sz="2" w:space="10" w:color="4F2D7F" w:themeColor="accent1"/>
        <w:left w:val="single" w:sz="2" w:space="10" w:color="4F2D7F" w:themeColor="accent1"/>
        <w:bottom w:val="single" w:sz="2" w:space="10" w:color="4F2D7F" w:themeColor="accent1"/>
        <w:right w:val="single" w:sz="2" w:space="10" w:color="4F2D7F" w:themeColor="accent1"/>
      </w:pBdr>
      <w:ind w:left="1152" w:right="1152"/>
    </w:pPr>
    <w:rPr>
      <w:rFonts w:eastAsiaTheme="minorEastAsia" w:cstheme="minorBidi"/>
      <w:i/>
      <w:iCs/>
      <w:color w:val="4F2D7F" w:themeColor="accent1"/>
    </w:rPr>
  </w:style>
  <w:style w:type="paragraph" w:styleId="Tekstpodstawowy2">
    <w:name w:val="Body Text 2"/>
    <w:basedOn w:val="Normalny"/>
    <w:link w:val="Tekstpodstawowy2Znak"/>
    <w:semiHidden/>
    <w:unhideWhenUsed/>
    <w:rsid w:val="006C286D"/>
    <w:pPr>
      <w:spacing w:line="480" w:lineRule="auto"/>
    </w:pPr>
  </w:style>
  <w:style w:type="character" w:customStyle="1" w:styleId="Tekstpodstawowy2Znak">
    <w:name w:val="Tekst podstawowy 2 Znak"/>
    <w:basedOn w:val="Domylnaczcionkaakapitu"/>
    <w:link w:val="Tekstpodstawowy2"/>
    <w:semiHidden/>
    <w:rsid w:val="006C286D"/>
    <w:rPr>
      <w:rFonts w:asciiTheme="minorHAnsi" w:hAnsiTheme="minorHAnsi" w:cs="Arial"/>
      <w:sz w:val="18"/>
      <w:lang w:val="en-US"/>
    </w:rPr>
  </w:style>
  <w:style w:type="paragraph" w:styleId="Tekstpodstawowy3">
    <w:name w:val="Body Text 3"/>
    <w:basedOn w:val="Normalny"/>
    <w:link w:val="Tekstpodstawowy3Znak"/>
    <w:semiHidden/>
    <w:unhideWhenUsed/>
    <w:rsid w:val="006C286D"/>
    <w:rPr>
      <w:sz w:val="16"/>
      <w:szCs w:val="16"/>
    </w:rPr>
  </w:style>
  <w:style w:type="character" w:customStyle="1" w:styleId="Tekstpodstawowy3Znak">
    <w:name w:val="Tekst podstawowy 3 Znak"/>
    <w:basedOn w:val="Domylnaczcionkaakapitu"/>
    <w:link w:val="Tekstpodstawowy3"/>
    <w:semiHidden/>
    <w:rsid w:val="006C286D"/>
    <w:rPr>
      <w:rFonts w:asciiTheme="minorHAnsi" w:hAnsiTheme="minorHAnsi" w:cs="Arial"/>
      <w:sz w:val="16"/>
      <w:szCs w:val="16"/>
      <w:lang w:val="en-US"/>
    </w:rPr>
  </w:style>
  <w:style w:type="paragraph" w:styleId="Tekstpodstawowyzwciciem">
    <w:name w:val="Body Text First Indent"/>
    <w:basedOn w:val="Tekstpodstawowy"/>
    <w:link w:val="TekstpodstawowyzwciciemZnak"/>
    <w:semiHidden/>
    <w:unhideWhenUsed/>
    <w:rsid w:val="006C286D"/>
    <w:pPr>
      <w:ind w:firstLine="360"/>
    </w:pPr>
  </w:style>
  <w:style w:type="character" w:customStyle="1" w:styleId="TekstpodstawowyzwciciemZnak">
    <w:name w:val="Tekst podstawowy z wcięciem Znak"/>
    <w:basedOn w:val="TekstpodstawowyZnak"/>
    <w:link w:val="Tekstpodstawowyzwciciem"/>
    <w:semiHidden/>
    <w:rsid w:val="006C286D"/>
    <w:rPr>
      <w:rFonts w:asciiTheme="minorHAnsi" w:hAnsiTheme="minorHAnsi" w:cs="Arial"/>
      <w:sz w:val="18"/>
      <w:lang w:val="en-US"/>
    </w:rPr>
  </w:style>
  <w:style w:type="paragraph" w:styleId="Tekstpodstawowywcity">
    <w:name w:val="Body Text Indent"/>
    <w:basedOn w:val="Normalny"/>
    <w:link w:val="TekstpodstawowywcityZnak"/>
    <w:semiHidden/>
    <w:unhideWhenUsed/>
    <w:rsid w:val="006C286D"/>
    <w:pPr>
      <w:ind w:left="283"/>
    </w:pPr>
  </w:style>
  <w:style w:type="character" w:customStyle="1" w:styleId="TekstpodstawowywcityZnak">
    <w:name w:val="Tekst podstawowy wcięty Znak"/>
    <w:basedOn w:val="Domylnaczcionkaakapitu"/>
    <w:link w:val="Tekstpodstawowywcity"/>
    <w:semiHidden/>
    <w:rsid w:val="006C286D"/>
    <w:rPr>
      <w:rFonts w:asciiTheme="minorHAnsi" w:hAnsiTheme="minorHAnsi" w:cs="Arial"/>
      <w:sz w:val="18"/>
      <w:lang w:val="en-US"/>
    </w:rPr>
  </w:style>
  <w:style w:type="paragraph" w:styleId="Tekstpodstawowyzwciciem2">
    <w:name w:val="Body Text First Indent 2"/>
    <w:basedOn w:val="Tekstpodstawowywcity"/>
    <w:link w:val="Tekstpodstawowyzwciciem2Znak"/>
    <w:semiHidden/>
    <w:unhideWhenUsed/>
    <w:rsid w:val="006C286D"/>
    <w:pPr>
      <w:ind w:left="360" w:firstLine="360"/>
    </w:pPr>
  </w:style>
  <w:style w:type="character" w:customStyle="1" w:styleId="Tekstpodstawowyzwciciem2Znak">
    <w:name w:val="Tekst podstawowy z wcięciem 2 Znak"/>
    <w:basedOn w:val="TekstpodstawowywcityZnak"/>
    <w:link w:val="Tekstpodstawowyzwciciem2"/>
    <w:semiHidden/>
    <w:rsid w:val="006C286D"/>
    <w:rPr>
      <w:rFonts w:asciiTheme="minorHAnsi" w:hAnsiTheme="minorHAnsi" w:cs="Arial"/>
      <w:sz w:val="18"/>
      <w:lang w:val="en-US"/>
    </w:rPr>
  </w:style>
  <w:style w:type="paragraph" w:styleId="Tekstpodstawowywcity2">
    <w:name w:val="Body Text Indent 2"/>
    <w:basedOn w:val="Normalny"/>
    <w:link w:val="Tekstpodstawowywcity2Znak"/>
    <w:semiHidden/>
    <w:unhideWhenUsed/>
    <w:rsid w:val="006C286D"/>
    <w:pPr>
      <w:spacing w:line="480" w:lineRule="auto"/>
      <w:ind w:left="283"/>
    </w:pPr>
  </w:style>
  <w:style w:type="character" w:customStyle="1" w:styleId="Tekstpodstawowywcity2Znak">
    <w:name w:val="Tekst podstawowy wcięty 2 Znak"/>
    <w:basedOn w:val="Domylnaczcionkaakapitu"/>
    <w:link w:val="Tekstpodstawowywcity2"/>
    <w:semiHidden/>
    <w:rsid w:val="006C286D"/>
    <w:rPr>
      <w:rFonts w:asciiTheme="minorHAnsi" w:hAnsiTheme="minorHAnsi" w:cs="Arial"/>
      <w:sz w:val="18"/>
      <w:lang w:val="en-US"/>
    </w:rPr>
  </w:style>
  <w:style w:type="paragraph" w:styleId="Tekstpodstawowywcity3">
    <w:name w:val="Body Text Indent 3"/>
    <w:basedOn w:val="Normalny"/>
    <w:link w:val="Tekstpodstawowywcity3Znak"/>
    <w:semiHidden/>
    <w:unhideWhenUsed/>
    <w:rsid w:val="006C286D"/>
    <w:pPr>
      <w:ind w:left="283"/>
    </w:pPr>
    <w:rPr>
      <w:sz w:val="16"/>
      <w:szCs w:val="16"/>
    </w:rPr>
  </w:style>
  <w:style w:type="character" w:customStyle="1" w:styleId="Tekstpodstawowywcity3Znak">
    <w:name w:val="Tekst podstawowy wcięty 3 Znak"/>
    <w:basedOn w:val="Domylnaczcionkaakapitu"/>
    <w:link w:val="Tekstpodstawowywcity3"/>
    <w:semiHidden/>
    <w:rsid w:val="006C286D"/>
    <w:rPr>
      <w:rFonts w:asciiTheme="minorHAnsi" w:hAnsiTheme="minorHAnsi" w:cs="Arial"/>
      <w:sz w:val="16"/>
      <w:szCs w:val="16"/>
      <w:lang w:val="en-US"/>
    </w:rPr>
  </w:style>
  <w:style w:type="character" w:styleId="Tytuksiki">
    <w:name w:val="Book Title"/>
    <w:basedOn w:val="Domylnaczcionkaakapitu"/>
    <w:uiPriority w:val="33"/>
    <w:semiHidden/>
    <w:qFormat/>
    <w:rsid w:val="006C286D"/>
    <w:rPr>
      <w:b/>
      <w:bCs/>
      <w:i/>
      <w:iCs/>
      <w:spacing w:val="5"/>
      <w:lang w:val="en-US"/>
    </w:rPr>
  </w:style>
  <w:style w:type="paragraph" w:styleId="Legenda">
    <w:name w:val="caption"/>
    <w:basedOn w:val="Normalny"/>
    <w:next w:val="Normalny"/>
    <w:unhideWhenUsed/>
    <w:qFormat/>
    <w:rsid w:val="006C286D"/>
    <w:pPr>
      <w:spacing w:after="200"/>
    </w:pPr>
    <w:rPr>
      <w:i/>
      <w:iCs/>
      <w:color w:val="747678" w:themeColor="text2"/>
      <w:szCs w:val="18"/>
    </w:rPr>
  </w:style>
  <w:style w:type="paragraph" w:styleId="Zwrotpoegnalny">
    <w:name w:val="Closing"/>
    <w:basedOn w:val="Normalny"/>
    <w:link w:val="ZwrotpoegnalnyZnak"/>
    <w:semiHidden/>
    <w:unhideWhenUsed/>
    <w:rsid w:val="006C286D"/>
    <w:pPr>
      <w:ind w:left="4252"/>
    </w:pPr>
  </w:style>
  <w:style w:type="character" w:customStyle="1" w:styleId="ZwrotpoegnalnyZnak">
    <w:name w:val="Zwrot pożegnalny Znak"/>
    <w:basedOn w:val="Domylnaczcionkaakapitu"/>
    <w:link w:val="Zwrotpoegnalny"/>
    <w:semiHidden/>
    <w:rsid w:val="006C286D"/>
    <w:rPr>
      <w:rFonts w:asciiTheme="minorHAnsi" w:hAnsiTheme="minorHAnsi" w:cs="Arial"/>
      <w:sz w:val="18"/>
      <w:lang w:val="en-US"/>
    </w:rPr>
  </w:style>
  <w:style w:type="table" w:styleId="Kolorowasiatka">
    <w:name w:val="Colorful Grid"/>
    <w:basedOn w:val="Standardowy"/>
    <w:uiPriority w:val="73"/>
    <w:semiHidden/>
    <w:unhideWhenUsed/>
    <w:rsid w:val="006C286D"/>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Kolorowasiatkaakcent1">
    <w:name w:val="Colorful Grid Accent 1"/>
    <w:basedOn w:val="Standardowy"/>
    <w:uiPriority w:val="73"/>
    <w:semiHidden/>
    <w:unhideWhenUsed/>
    <w:rsid w:val="006C286D"/>
    <w:rPr>
      <w:color w:val="000000" w:themeColor="text1"/>
    </w:rPr>
    <w:tblPr>
      <w:tblStyleRowBandSize w:val="1"/>
      <w:tblStyleColBandSize w:val="1"/>
      <w:tblBorders>
        <w:insideH w:val="single" w:sz="4" w:space="0" w:color="FFFFFF" w:themeColor="background1"/>
      </w:tblBorders>
    </w:tblPr>
    <w:tcPr>
      <w:shd w:val="clear" w:color="auto" w:fill="DACDED" w:themeFill="accent1" w:themeFillTint="33"/>
    </w:tcPr>
    <w:tblStylePr w:type="firstRow">
      <w:rPr>
        <w:b/>
        <w:bCs/>
      </w:rPr>
      <w:tblPr/>
      <w:tcPr>
        <w:shd w:val="clear" w:color="auto" w:fill="B59BDB" w:themeFill="accent1" w:themeFillTint="66"/>
      </w:tcPr>
    </w:tblStylePr>
    <w:tblStylePr w:type="lastRow">
      <w:rPr>
        <w:b/>
        <w:bCs/>
        <w:color w:val="000000" w:themeColor="text1"/>
      </w:rPr>
      <w:tblPr/>
      <w:tcPr>
        <w:shd w:val="clear" w:color="auto" w:fill="B59BDB" w:themeFill="accent1" w:themeFillTint="66"/>
      </w:tcPr>
    </w:tblStylePr>
    <w:tblStylePr w:type="firstCol">
      <w:rPr>
        <w:color w:val="FFFFFF" w:themeColor="background1"/>
      </w:rPr>
      <w:tblPr/>
      <w:tcPr>
        <w:shd w:val="clear" w:color="auto" w:fill="3A215E" w:themeFill="accent1" w:themeFillShade="BF"/>
      </w:tcPr>
    </w:tblStylePr>
    <w:tblStylePr w:type="lastCol">
      <w:rPr>
        <w:color w:val="FFFFFF" w:themeColor="background1"/>
      </w:rPr>
      <w:tblPr/>
      <w:tcPr>
        <w:shd w:val="clear" w:color="auto" w:fill="3A215E" w:themeFill="accent1" w:themeFillShade="BF"/>
      </w:tcPr>
    </w:tblStylePr>
    <w:tblStylePr w:type="band1Vert">
      <w:tblPr/>
      <w:tcPr>
        <w:shd w:val="clear" w:color="auto" w:fill="A382D3" w:themeFill="accent1" w:themeFillTint="7F"/>
      </w:tcPr>
    </w:tblStylePr>
    <w:tblStylePr w:type="band1Horz">
      <w:tblPr/>
      <w:tcPr>
        <w:shd w:val="clear" w:color="auto" w:fill="A382D3" w:themeFill="accent1" w:themeFillTint="7F"/>
      </w:tcPr>
    </w:tblStylePr>
  </w:style>
  <w:style w:type="table" w:styleId="Kolorowasiatkaakcent2">
    <w:name w:val="Colorful Grid Accent 2"/>
    <w:basedOn w:val="Standardowy"/>
    <w:uiPriority w:val="73"/>
    <w:semiHidden/>
    <w:unhideWhenUsed/>
    <w:rsid w:val="006C286D"/>
    <w:rPr>
      <w:color w:val="000000" w:themeColor="text1"/>
    </w:rPr>
    <w:tblPr>
      <w:tblStyleRowBandSize w:val="1"/>
      <w:tblStyleColBandSize w:val="1"/>
      <w:tblBorders>
        <w:insideH w:val="single" w:sz="4" w:space="0" w:color="FFFFFF" w:themeColor="background1"/>
      </w:tblBorders>
    </w:tblPr>
    <w:tcPr>
      <w:shd w:val="clear" w:color="auto" w:fill="F4F2EF" w:themeFill="accent2" w:themeFillTint="33"/>
    </w:tcPr>
    <w:tblStylePr w:type="firstRow">
      <w:rPr>
        <w:b/>
        <w:bCs/>
      </w:rPr>
      <w:tblPr/>
      <w:tcPr>
        <w:shd w:val="clear" w:color="auto" w:fill="E9E5DF" w:themeFill="accent2" w:themeFillTint="66"/>
      </w:tcPr>
    </w:tblStylePr>
    <w:tblStylePr w:type="lastRow">
      <w:rPr>
        <w:b/>
        <w:bCs/>
        <w:color w:val="000000" w:themeColor="text1"/>
      </w:rPr>
      <w:tblPr/>
      <w:tcPr>
        <w:shd w:val="clear" w:color="auto" w:fill="E9E5DF" w:themeFill="accent2" w:themeFillTint="66"/>
      </w:tcPr>
    </w:tblStylePr>
    <w:tblStylePr w:type="firstCol">
      <w:rPr>
        <w:color w:val="FFFFFF" w:themeColor="background1"/>
      </w:rPr>
      <w:tblPr/>
      <w:tcPr>
        <w:shd w:val="clear" w:color="auto" w:fill="A19077" w:themeFill="accent2" w:themeFillShade="BF"/>
      </w:tcPr>
    </w:tblStylePr>
    <w:tblStylePr w:type="lastCol">
      <w:rPr>
        <w:color w:val="FFFFFF" w:themeColor="background1"/>
      </w:rPr>
      <w:tblPr/>
      <w:tcPr>
        <w:shd w:val="clear" w:color="auto" w:fill="A19077" w:themeFill="accent2" w:themeFillShade="BF"/>
      </w:tcPr>
    </w:tblStylePr>
    <w:tblStylePr w:type="band1Vert">
      <w:tblPr/>
      <w:tcPr>
        <w:shd w:val="clear" w:color="auto" w:fill="E3DED7" w:themeFill="accent2" w:themeFillTint="7F"/>
      </w:tcPr>
    </w:tblStylePr>
    <w:tblStylePr w:type="band1Horz">
      <w:tblPr/>
      <w:tcPr>
        <w:shd w:val="clear" w:color="auto" w:fill="E3DED7" w:themeFill="accent2" w:themeFillTint="7F"/>
      </w:tcPr>
    </w:tblStylePr>
  </w:style>
  <w:style w:type="table" w:styleId="Kolorowasiatkaakcent3">
    <w:name w:val="Colorful Grid Accent 3"/>
    <w:basedOn w:val="Standardowy"/>
    <w:uiPriority w:val="73"/>
    <w:semiHidden/>
    <w:unhideWhenUsed/>
    <w:rsid w:val="006C286D"/>
    <w:rPr>
      <w:color w:val="000000" w:themeColor="text1"/>
    </w:rPr>
    <w:tblPr>
      <w:tblStyleRowBandSize w:val="1"/>
      <w:tblStyleColBandSize w:val="1"/>
      <w:tblBorders>
        <w:insideH w:val="single" w:sz="4" w:space="0" w:color="FFFFFF" w:themeColor="background1"/>
      </w:tblBorders>
    </w:tblPr>
    <w:tcPr>
      <w:shd w:val="clear" w:color="auto" w:fill="BDF9FF" w:themeFill="accent3" w:themeFillTint="33"/>
    </w:tcPr>
    <w:tblStylePr w:type="firstRow">
      <w:rPr>
        <w:b/>
        <w:bCs/>
      </w:rPr>
      <w:tblPr/>
      <w:tcPr>
        <w:shd w:val="clear" w:color="auto" w:fill="7BF4FF" w:themeFill="accent3" w:themeFillTint="66"/>
      </w:tcPr>
    </w:tblStylePr>
    <w:tblStylePr w:type="lastRow">
      <w:rPr>
        <w:b/>
        <w:bCs/>
        <w:color w:val="000000" w:themeColor="text1"/>
      </w:rPr>
      <w:tblPr/>
      <w:tcPr>
        <w:shd w:val="clear" w:color="auto" w:fill="7BF4FF" w:themeFill="accent3" w:themeFillTint="66"/>
      </w:tcPr>
    </w:tblStylePr>
    <w:tblStylePr w:type="firstCol">
      <w:rPr>
        <w:color w:val="FFFFFF" w:themeColor="background1"/>
      </w:rPr>
      <w:tblPr/>
      <w:tcPr>
        <w:shd w:val="clear" w:color="auto" w:fill="007C87" w:themeFill="accent3" w:themeFillShade="BF"/>
      </w:tcPr>
    </w:tblStylePr>
    <w:tblStylePr w:type="lastCol">
      <w:rPr>
        <w:color w:val="FFFFFF" w:themeColor="background1"/>
      </w:rPr>
      <w:tblPr/>
      <w:tcPr>
        <w:shd w:val="clear" w:color="auto" w:fill="007C87" w:themeFill="accent3" w:themeFillShade="BF"/>
      </w:tcPr>
    </w:tblStylePr>
    <w:tblStylePr w:type="band1Vert">
      <w:tblPr/>
      <w:tcPr>
        <w:shd w:val="clear" w:color="auto" w:fill="5BF2FF" w:themeFill="accent3" w:themeFillTint="7F"/>
      </w:tcPr>
    </w:tblStylePr>
    <w:tblStylePr w:type="band1Horz">
      <w:tblPr/>
      <w:tcPr>
        <w:shd w:val="clear" w:color="auto" w:fill="5BF2FF" w:themeFill="accent3" w:themeFillTint="7F"/>
      </w:tcPr>
    </w:tblStylePr>
  </w:style>
  <w:style w:type="table" w:styleId="Kolorowasiatkaakcent4">
    <w:name w:val="Colorful Grid Accent 4"/>
    <w:basedOn w:val="Standardowy"/>
    <w:uiPriority w:val="73"/>
    <w:semiHidden/>
    <w:unhideWhenUsed/>
    <w:rsid w:val="006C286D"/>
    <w:rPr>
      <w:color w:val="000000" w:themeColor="text1"/>
    </w:rPr>
    <w:tblPr>
      <w:tblStyleRowBandSize w:val="1"/>
      <w:tblStyleColBandSize w:val="1"/>
      <w:tblBorders>
        <w:insideH w:val="single" w:sz="4" w:space="0" w:color="FFFFFF" w:themeColor="background1"/>
      </w:tblBorders>
    </w:tblPr>
    <w:tcPr>
      <w:shd w:val="clear" w:color="auto" w:fill="FFE4D2" w:themeFill="accent4" w:themeFillTint="33"/>
    </w:tcPr>
    <w:tblStylePr w:type="firstRow">
      <w:rPr>
        <w:b/>
        <w:bCs/>
      </w:rPr>
      <w:tblPr/>
      <w:tcPr>
        <w:shd w:val="clear" w:color="auto" w:fill="FFCAA5" w:themeFill="accent4" w:themeFillTint="66"/>
      </w:tcPr>
    </w:tblStylePr>
    <w:tblStylePr w:type="lastRow">
      <w:rPr>
        <w:b/>
        <w:bCs/>
        <w:color w:val="000000" w:themeColor="text1"/>
      </w:rPr>
      <w:tblPr/>
      <w:tcPr>
        <w:shd w:val="clear" w:color="auto" w:fill="FFCAA5" w:themeFill="accent4" w:themeFillTint="66"/>
      </w:tcPr>
    </w:tblStylePr>
    <w:tblStylePr w:type="firstCol">
      <w:rPr>
        <w:color w:val="FFFFFF" w:themeColor="background1"/>
      </w:rPr>
      <w:tblPr/>
      <w:tcPr>
        <w:shd w:val="clear" w:color="auto" w:fill="D55900" w:themeFill="accent4" w:themeFillShade="BF"/>
      </w:tcPr>
    </w:tblStylePr>
    <w:tblStylePr w:type="lastCol">
      <w:rPr>
        <w:color w:val="FFFFFF" w:themeColor="background1"/>
      </w:rPr>
      <w:tblPr/>
      <w:tcPr>
        <w:shd w:val="clear" w:color="auto" w:fill="D55900" w:themeFill="accent4" w:themeFillShade="BF"/>
      </w:tcPr>
    </w:tblStylePr>
    <w:tblStylePr w:type="band1Vert">
      <w:tblPr/>
      <w:tcPr>
        <w:shd w:val="clear" w:color="auto" w:fill="FFBD8E" w:themeFill="accent4" w:themeFillTint="7F"/>
      </w:tcPr>
    </w:tblStylePr>
    <w:tblStylePr w:type="band1Horz">
      <w:tblPr/>
      <w:tcPr>
        <w:shd w:val="clear" w:color="auto" w:fill="FFBD8E" w:themeFill="accent4" w:themeFillTint="7F"/>
      </w:tcPr>
    </w:tblStylePr>
  </w:style>
  <w:style w:type="table" w:styleId="Kolorowasiatkaakcent5">
    <w:name w:val="Colorful Grid Accent 5"/>
    <w:basedOn w:val="Standardowy"/>
    <w:uiPriority w:val="73"/>
    <w:semiHidden/>
    <w:unhideWhenUsed/>
    <w:rsid w:val="006C286D"/>
    <w:rPr>
      <w:color w:val="000000" w:themeColor="text1"/>
    </w:rPr>
    <w:tblPr>
      <w:tblStyleRowBandSize w:val="1"/>
      <w:tblStyleColBandSize w:val="1"/>
      <w:tblBorders>
        <w:insideH w:val="single" w:sz="4" w:space="0" w:color="FFFFFF" w:themeColor="background1"/>
      </w:tblBorders>
    </w:tblPr>
    <w:tcPr>
      <w:shd w:val="clear" w:color="auto" w:fill="EAF7D6" w:themeFill="accent5" w:themeFillTint="33"/>
    </w:tcPr>
    <w:tblStylePr w:type="firstRow">
      <w:rPr>
        <w:b/>
        <w:bCs/>
      </w:rPr>
      <w:tblPr/>
      <w:tcPr>
        <w:shd w:val="clear" w:color="auto" w:fill="D6EFAD" w:themeFill="accent5" w:themeFillTint="66"/>
      </w:tcPr>
    </w:tblStylePr>
    <w:tblStylePr w:type="lastRow">
      <w:rPr>
        <w:b/>
        <w:bCs/>
        <w:color w:val="000000" w:themeColor="text1"/>
      </w:rPr>
      <w:tblPr/>
      <w:tcPr>
        <w:shd w:val="clear" w:color="auto" w:fill="D6EFAD" w:themeFill="accent5" w:themeFillTint="66"/>
      </w:tcPr>
    </w:tblStylePr>
    <w:tblStylePr w:type="firstCol">
      <w:rPr>
        <w:color w:val="FFFFFF" w:themeColor="background1"/>
      </w:rPr>
      <w:tblPr/>
      <w:tcPr>
        <w:shd w:val="clear" w:color="auto" w:fill="75A520" w:themeFill="accent5" w:themeFillShade="BF"/>
      </w:tcPr>
    </w:tblStylePr>
    <w:tblStylePr w:type="lastCol">
      <w:rPr>
        <w:color w:val="FFFFFF" w:themeColor="background1"/>
      </w:rPr>
      <w:tblPr/>
      <w:tcPr>
        <w:shd w:val="clear" w:color="auto" w:fill="75A520" w:themeFill="accent5" w:themeFillShade="BF"/>
      </w:tcPr>
    </w:tblStylePr>
    <w:tblStylePr w:type="band1Vert">
      <w:tblPr/>
      <w:tcPr>
        <w:shd w:val="clear" w:color="auto" w:fill="CDEB98" w:themeFill="accent5" w:themeFillTint="7F"/>
      </w:tcPr>
    </w:tblStylePr>
    <w:tblStylePr w:type="band1Horz">
      <w:tblPr/>
      <w:tcPr>
        <w:shd w:val="clear" w:color="auto" w:fill="CDEB98" w:themeFill="accent5" w:themeFillTint="7F"/>
      </w:tcPr>
    </w:tblStylePr>
  </w:style>
  <w:style w:type="table" w:styleId="Kolorowasiatkaakcent6">
    <w:name w:val="Colorful Grid Accent 6"/>
    <w:basedOn w:val="Standardowy"/>
    <w:uiPriority w:val="73"/>
    <w:semiHidden/>
    <w:unhideWhenUsed/>
    <w:rsid w:val="006C286D"/>
    <w:rPr>
      <w:color w:val="000000" w:themeColor="text1"/>
    </w:rPr>
    <w:tblPr>
      <w:tblStyleRowBandSize w:val="1"/>
      <w:tblStyleColBandSize w:val="1"/>
      <w:tblBorders>
        <w:insideH w:val="single" w:sz="4" w:space="0" w:color="FFFFFF" w:themeColor="background1"/>
      </w:tblBorders>
    </w:tblPr>
    <w:tcPr>
      <w:shd w:val="clear" w:color="auto" w:fill="FAD3D8" w:themeFill="accent6" w:themeFillTint="33"/>
    </w:tcPr>
    <w:tblStylePr w:type="firstRow">
      <w:rPr>
        <w:b/>
        <w:bCs/>
      </w:rPr>
      <w:tblPr/>
      <w:tcPr>
        <w:shd w:val="clear" w:color="auto" w:fill="F6A8B2" w:themeFill="accent6" w:themeFillTint="66"/>
      </w:tcPr>
    </w:tblStylePr>
    <w:tblStylePr w:type="lastRow">
      <w:rPr>
        <w:b/>
        <w:bCs/>
        <w:color w:val="000000" w:themeColor="text1"/>
      </w:rPr>
      <w:tblPr/>
      <w:tcPr>
        <w:shd w:val="clear" w:color="auto" w:fill="F6A8B2" w:themeFill="accent6" w:themeFillTint="66"/>
      </w:tcPr>
    </w:tblStylePr>
    <w:tblStylePr w:type="firstCol">
      <w:rPr>
        <w:color w:val="FFFFFF" w:themeColor="background1"/>
      </w:rPr>
      <w:tblPr/>
      <w:tcPr>
        <w:shd w:val="clear" w:color="auto" w:fill="B91328" w:themeFill="accent6" w:themeFillShade="BF"/>
      </w:tcPr>
    </w:tblStylePr>
    <w:tblStylePr w:type="lastCol">
      <w:rPr>
        <w:color w:val="FFFFFF" w:themeColor="background1"/>
      </w:rPr>
      <w:tblPr/>
      <w:tcPr>
        <w:shd w:val="clear" w:color="auto" w:fill="B91328" w:themeFill="accent6" w:themeFillShade="BF"/>
      </w:tcPr>
    </w:tblStylePr>
    <w:tblStylePr w:type="band1Vert">
      <w:tblPr/>
      <w:tcPr>
        <w:shd w:val="clear" w:color="auto" w:fill="F493A0" w:themeFill="accent6" w:themeFillTint="7F"/>
      </w:tcPr>
    </w:tblStylePr>
    <w:tblStylePr w:type="band1Horz">
      <w:tblPr/>
      <w:tcPr>
        <w:shd w:val="clear" w:color="auto" w:fill="F493A0" w:themeFill="accent6" w:themeFillTint="7F"/>
      </w:tcPr>
    </w:tblStylePr>
  </w:style>
  <w:style w:type="table" w:styleId="Kolorowalista">
    <w:name w:val="Colorful List"/>
    <w:basedOn w:val="Standardowy"/>
    <w:uiPriority w:val="72"/>
    <w:semiHidden/>
    <w:unhideWhenUsed/>
    <w:rsid w:val="006C286D"/>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A99982" w:themeFill="accent2" w:themeFillShade="CC"/>
      </w:tcPr>
    </w:tblStylePr>
    <w:tblStylePr w:type="lastRow">
      <w:rPr>
        <w:b/>
        <w:bCs/>
        <w:color w:val="A9998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Kolorowalistaakcent1">
    <w:name w:val="Colorful List Accent 1"/>
    <w:basedOn w:val="Standardowy"/>
    <w:uiPriority w:val="72"/>
    <w:semiHidden/>
    <w:unhideWhenUsed/>
    <w:rsid w:val="006C286D"/>
    <w:rPr>
      <w:color w:val="000000" w:themeColor="text1"/>
    </w:rPr>
    <w:tblPr>
      <w:tblStyleRowBandSize w:val="1"/>
      <w:tblStyleColBandSize w:val="1"/>
    </w:tblPr>
    <w:tcPr>
      <w:shd w:val="clear" w:color="auto" w:fill="ECE6F6" w:themeFill="accent1" w:themeFillTint="19"/>
    </w:tcPr>
    <w:tblStylePr w:type="firstRow">
      <w:rPr>
        <w:b/>
        <w:bCs/>
        <w:color w:val="FFFFFF" w:themeColor="background1"/>
      </w:rPr>
      <w:tblPr/>
      <w:tcPr>
        <w:tcBorders>
          <w:bottom w:val="single" w:sz="12" w:space="0" w:color="FFFFFF" w:themeColor="background1"/>
        </w:tcBorders>
        <w:shd w:val="clear" w:color="auto" w:fill="A99982" w:themeFill="accent2" w:themeFillShade="CC"/>
      </w:tcPr>
    </w:tblStylePr>
    <w:tblStylePr w:type="lastRow">
      <w:rPr>
        <w:b/>
        <w:bCs/>
        <w:color w:val="A9998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1C1E9" w:themeFill="accent1" w:themeFillTint="3F"/>
      </w:tcPr>
    </w:tblStylePr>
    <w:tblStylePr w:type="band1Horz">
      <w:tblPr/>
      <w:tcPr>
        <w:shd w:val="clear" w:color="auto" w:fill="DACDED" w:themeFill="accent1" w:themeFillTint="33"/>
      </w:tcPr>
    </w:tblStylePr>
  </w:style>
  <w:style w:type="table" w:styleId="Kolorowalistaakcent2">
    <w:name w:val="Colorful List Accent 2"/>
    <w:basedOn w:val="Standardowy"/>
    <w:uiPriority w:val="72"/>
    <w:semiHidden/>
    <w:unhideWhenUsed/>
    <w:rsid w:val="006C286D"/>
    <w:rPr>
      <w:color w:val="000000" w:themeColor="text1"/>
    </w:rPr>
    <w:tblPr>
      <w:tblStyleRowBandSize w:val="1"/>
      <w:tblStyleColBandSize w:val="1"/>
    </w:tblPr>
    <w:tcPr>
      <w:shd w:val="clear" w:color="auto" w:fill="F9F8F7" w:themeFill="accent2" w:themeFillTint="19"/>
    </w:tcPr>
    <w:tblStylePr w:type="firstRow">
      <w:rPr>
        <w:b/>
        <w:bCs/>
        <w:color w:val="FFFFFF" w:themeColor="background1"/>
      </w:rPr>
      <w:tblPr/>
      <w:tcPr>
        <w:tcBorders>
          <w:bottom w:val="single" w:sz="12" w:space="0" w:color="FFFFFF" w:themeColor="background1"/>
        </w:tcBorders>
        <w:shd w:val="clear" w:color="auto" w:fill="A99982" w:themeFill="accent2" w:themeFillShade="CC"/>
      </w:tcPr>
    </w:tblStylePr>
    <w:tblStylePr w:type="lastRow">
      <w:rPr>
        <w:b/>
        <w:bCs/>
        <w:color w:val="A9998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1EEEB" w:themeFill="accent2" w:themeFillTint="3F"/>
      </w:tcPr>
    </w:tblStylePr>
    <w:tblStylePr w:type="band1Horz">
      <w:tblPr/>
      <w:tcPr>
        <w:shd w:val="clear" w:color="auto" w:fill="F4F2EF" w:themeFill="accent2" w:themeFillTint="33"/>
      </w:tcPr>
    </w:tblStylePr>
  </w:style>
  <w:style w:type="table" w:styleId="Kolorowalistaakcent3">
    <w:name w:val="Colorful List Accent 3"/>
    <w:basedOn w:val="Standardowy"/>
    <w:uiPriority w:val="72"/>
    <w:semiHidden/>
    <w:unhideWhenUsed/>
    <w:rsid w:val="006C286D"/>
    <w:rPr>
      <w:color w:val="000000" w:themeColor="text1"/>
    </w:rPr>
    <w:tblPr>
      <w:tblStyleRowBandSize w:val="1"/>
      <w:tblStyleColBandSize w:val="1"/>
    </w:tblPr>
    <w:tcPr>
      <w:shd w:val="clear" w:color="auto" w:fill="DEFCFF" w:themeFill="accent3" w:themeFillTint="19"/>
    </w:tcPr>
    <w:tblStylePr w:type="firstRow">
      <w:rPr>
        <w:b/>
        <w:bCs/>
        <w:color w:val="FFFFFF" w:themeColor="background1"/>
      </w:rPr>
      <w:tblPr/>
      <w:tcPr>
        <w:tcBorders>
          <w:bottom w:val="single" w:sz="12" w:space="0" w:color="FFFFFF" w:themeColor="background1"/>
        </w:tcBorders>
        <w:shd w:val="clear" w:color="auto" w:fill="E45F00" w:themeFill="accent4" w:themeFillShade="CC"/>
      </w:tcPr>
    </w:tblStylePr>
    <w:tblStylePr w:type="lastRow">
      <w:rPr>
        <w:b/>
        <w:bCs/>
        <w:color w:val="E45F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DF8FF" w:themeFill="accent3" w:themeFillTint="3F"/>
      </w:tcPr>
    </w:tblStylePr>
    <w:tblStylePr w:type="band1Horz">
      <w:tblPr/>
      <w:tcPr>
        <w:shd w:val="clear" w:color="auto" w:fill="BDF9FF" w:themeFill="accent3" w:themeFillTint="33"/>
      </w:tcPr>
    </w:tblStylePr>
  </w:style>
  <w:style w:type="table" w:styleId="Kolorowalistaakcent4">
    <w:name w:val="Colorful List Accent 4"/>
    <w:basedOn w:val="Standardowy"/>
    <w:uiPriority w:val="72"/>
    <w:semiHidden/>
    <w:unhideWhenUsed/>
    <w:rsid w:val="006C286D"/>
    <w:rPr>
      <w:color w:val="000000" w:themeColor="text1"/>
    </w:rPr>
    <w:tblPr>
      <w:tblStyleRowBandSize w:val="1"/>
      <w:tblStyleColBandSize w:val="1"/>
    </w:tblPr>
    <w:tcPr>
      <w:shd w:val="clear" w:color="auto" w:fill="FFF2E8" w:themeFill="accent4" w:themeFillTint="19"/>
    </w:tcPr>
    <w:tblStylePr w:type="firstRow">
      <w:rPr>
        <w:b/>
        <w:bCs/>
        <w:color w:val="FFFFFF" w:themeColor="background1"/>
      </w:rPr>
      <w:tblPr/>
      <w:tcPr>
        <w:tcBorders>
          <w:bottom w:val="single" w:sz="12" w:space="0" w:color="FFFFFF" w:themeColor="background1"/>
        </w:tcBorders>
        <w:shd w:val="clear" w:color="auto" w:fill="008590" w:themeFill="accent3" w:themeFillShade="CC"/>
      </w:tcPr>
    </w:tblStylePr>
    <w:tblStylePr w:type="lastRow">
      <w:rPr>
        <w:b/>
        <w:bCs/>
        <w:color w:val="00859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DEC7" w:themeFill="accent4" w:themeFillTint="3F"/>
      </w:tcPr>
    </w:tblStylePr>
    <w:tblStylePr w:type="band1Horz">
      <w:tblPr/>
      <w:tcPr>
        <w:shd w:val="clear" w:color="auto" w:fill="FFE4D2" w:themeFill="accent4" w:themeFillTint="33"/>
      </w:tcPr>
    </w:tblStylePr>
  </w:style>
  <w:style w:type="table" w:styleId="Kolorowalistaakcent5">
    <w:name w:val="Colorful List Accent 5"/>
    <w:basedOn w:val="Standardowy"/>
    <w:uiPriority w:val="72"/>
    <w:semiHidden/>
    <w:unhideWhenUsed/>
    <w:rsid w:val="006C286D"/>
    <w:rPr>
      <w:color w:val="000000" w:themeColor="text1"/>
    </w:rPr>
    <w:tblPr>
      <w:tblStyleRowBandSize w:val="1"/>
      <w:tblStyleColBandSize w:val="1"/>
    </w:tblPr>
    <w:tcPr>
      <w:shd w:val="clear" w:color="auto" w:fill="F5FBEA" w:themeFill="accent5" w:themeFillTint="19"/>
    </w:tcPr>
    <w:tblStylePr w:type="firstRow">
      <w:rPr>
        <w:b/>
        <w:bCs/>
        <w:color w:val="FFFFFF" w:themeColor="background1"/>
      </w:rPr>
      <w:tblPr/>
      <w:tcPr>
        <w:tcBorders>
          <w:bottom w:val="single" w:sz="12" w:space="0" w:color="FFFFFF" w:themeColor="background1"/>
        </w:tcBorders>
        <w:shd w:val="clear" w:color="auto" w:fill="C5142B" w:themeFill="accent6" w:themeFillShade="CC"/>
      </w:tcPr>
    </w:tblStylePr>
    <w:tblStylePr w:type="lastRow">
      <w:rPr>
        <w:b/>
        <w:bCs/>
        <w:color w:val="C5142B"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F5CC" w:themeFill="accent5" w:themeFillTint="3F"/>
      </w:tcPr>
    </w:tblStylePr>
    <w:tblStylePr w:type="band1Horz">
      <w:tblPr/>
      <w:tcPr>
        <w:shd w:val="clear" w:color="auto" w:fill="EAF7D6" w:themeFill="accent5" w:themeFillTint="33"/>
      </w:tcPr>
    </w:tblStylePr>
  </w:style>
  <w:style w:type="table" w:styleId="Kolorowalistaakcent6">
    <w:name w:val="Colorful List Accent 6"/>
    <w:basedOn w:val="Standardowy"/>
    <w:uiPriority w:val="72"/>
    <w:semiHidden/>
    <w:unhideWhenUsed/>
    <w:rsid w:val="006C286D"/>
    <w:rPr>
      <w:color w:val="000000" w:themeColor="text1"/>
    </w:rPr>
    <w:tblPr>
      <w:tblStyleRowBandSize w:val="1"/>
      <w:tblStyleColBandSize w:val="1"/>
    </w:tblPr>
    <w:tcPr>
      <w:shd w:val="clear" w:color="auto" w:fill="FCE9EC" w:themeFill="accent6" w:themeFillTint="19"/>
    </w:tcPr>
    <w:tblStylePr w:type="firstRow">
      <w:rPr>
        <w:b/>
        <w:bCs/>
        <w:color w:val="FFFFFF" w:themeColor="background1"/>
      </w:rPr>
      <w:tblPr/>
      <w:tcPr>
        <w:tcBorders>
          <w:bottom w:val="single" w:sz="12" w:space="0" w:color="FFFFFF" w:themeColor="background1"/>
        </w:tcBorders>
        <w:shd w:val="clear" w:color="auto" w:fill="7DB122" w:themeFill="accent5" w:themeFillShade="CC"/>
      </w:tcPr>
    </w:tblStylePr>
    <w:tblStylePr w:type="lastRow">
      <w:rPr>
        <w:b/>
        <w:bCs/>
        <w:color w:val="7DB122"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C9CF" w:themeFill="accent6" w:themeFillTint="3F"/>
      </w:tcPr>
    </w:tblStylePr>
    <w:tblStylePr w:type="band1Horz">
      <w:tblPr/>
      <w:tcPr>
        <w:shd w:val="clear" w:color="auto" w:fill="FAD3D8" w:themeFill="accent6" w:themeFillTint="33"/>
      </w:tcPr>
    </w:tblStylePr>
  </w:style>
  <w:style w:type="table" w:styleId="Kolorowecieniowanie">
    <w:name w:val="Colorful Shading"/>
    <w:basedOn w:val="Standardowy"/>
    <w:uiPriority w:val="71"/>
    <w:semiHidden/>
    <w:unhideWhenUsed/>
    <w:rsid w:val="006C286D"/>
    <w:rPr>
      <w:color w:val="000000" w:themeColor="text1"/>
    </w:rPr>
    <w:tblPr>
      <w:tblStyleRowBandSize w:val="1"/>
      <w:tblStyleColBandSize w:val="1"/>
      <w:tblBorders>
        <w:top w:val="single" w:sz="24" w:space="0" w:color="C8BEAF"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8BEA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Kolorowecieniowanieakcent1">
    <w:name w:val="Colorful Shading Accent 1"/>
    <w:basedOn w:val="Standardowy"/>
    <w:uiPriority w:val="71"/>
    <w:semiHidden/>
    <w:unhideWhenUsed/>
    <w:rsid w:val="006C286D"/>
    <w:rPr>
      <w:color w:val="000000" w:themeColor="text1"/>
    </w:rPr>
    <w:tblPr>
      <w:tblStyleRowBandSize w:val="1"/>
      <w:tblStyleColBandSize w:val="1"/>
      <w:tblBorders>
        <w:top w:val="single" w:sz="24" w:space="0" w:color="C8BEAF" w:themeColor="accent2"/>
        <w:left w:val="single" w:sz="4" w:space="0" w:color="4F2D7F" w:themeColor="accent1"/>
        <w:bottom w:val="single" w:sz="4" w:space="0" w:color="4F2D7F" w:themeColor="accent1"/>
        <w:right w:val="single" w:sz="4" w:space="0" w:color="4F2D7F" w:themeColor="accent1"/>
        <w:insideH w:val="single" w:sz="4" w:space="0" w:color="FFFFFF" w:themeColor="background1"/>
        <w:insideV w:val="single" w:sz="4" w:space="0" w:color="FFFFFF" w:themeColor="background1"/>
      </w:tblBorders>
    </w:tblPr>
    <w:tcPr>
      <w:shd w:val="clear" w:color="auto" w:fill="ECE6F6" w:themeFill="accent1" w:themeFillTint="19"/>
    </w:tcPr>
    <w:tblStylePr w:type="firstRow">
      <w:rPr>
        <w:b/>
        <w:bCs/>
      </w:rPr>
      <w:tblPr/>
      <w:tcPr>
        <w:tcBorders>
          <w:top w:val="nil"/>
          <w:left w:val="nil"/>
          <w:bottom w:val="single" w:sz="24" w:space="0" w:color="C8BEA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F1B4C" w:themeFill="accent1" w:themeFillShade="99"/>
      </w:tcPr>
    </w:tblStylePr>
    <w:tblStylePr w:type="firstCol">
      <w:rPr>
        <w:color w:val="FFFFFF" w:themeColor="background1"/>
      </w:rPr>
      <w:tblPr/>
      <w:tcPr>
        <w:tcBorders>
          <w:top w:val="nil"/>
          <w:left w:val="nil"/>
          <w:bottom w:val="nil"/>
          <w:right w:val="nil"/>
          <w:insideH w:val="single" w:sz="4" w:space="0" w:color="2F1B4C" w:themeColor="accent1" w:themeShade="99"/>
          <w:insideV w:val="nil"/>
        </w:tcBorders>
        <w:shd w:val="clear" w:color="auto" w:fill="2F1B4C"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F1B4C" w:themeFill="accent1" w:themeFillShade="99"/>
      </w:tcPr>
    </w:tblStylePr>
    <w:tblStylePr w:type="band1Vert">
      <w:tblPr/>
      <w:tcPr>
        <w:shd w:val="clear" w:color="auto" w:fill="B59BDB" w:themeFill="accent1" w:themeFillTint="66"/>
      </w:tcPr>
    </w:tblStylePr>
    <w:tblStylePr w:type="band1Horz">
      <w:tblPr/>
      <w:tcPr>
        <w:shd w:val="clear" w:color="auto" w:fill="A382D3" w:themeFill="accent1" w:themeFillTint="7F"/>
      </w:tcPr>
    </w:tblStylePr>
    <w:tblStylePr w:type="neCell">
      <w:rPr>
        <w:color w:val="000000" w:themeColor="text1"/>
      </w:rPr>
    </w:tblStylePr>
    <w:tblStylePr w:type="nwCell">
      <w:rPr>
        <w:color w:val="000000" w:themeColor="text1"/>
      </w:rPr>
    </w:tblStylePr>
  </w:style>
  <w:style w:type="table" w:styleId="Kolorowecieniowanieakcent2">
    <w:name w:val="Colorful Shading Accent 2"/>
    <w:basedOn w:val="Standardowy"/>
    <w:uiPriority w:val="71"/>
    <w:semiHidden/>
    <w:unhideWhenUsed/>
    <w:rsid w:val="006C286D"/>
    <w:rPr>
      <w:color w:val="000000" w:themeColor="text1"/>
    </w:rPr>
    <w:tblPr>
      <w:tblStyleRowBandSize w:val="1"/>
      <w:tblStyleColBandSize w:val="1"/>
      <w:tblBorders>
        <w:top w:val="single" w:sz="24" w:space="0" w:color="C8BEAF" w:themeColor="accent2"/>
        <w:left w:val="single" w:sz="4" w:space="0" w:color="C8BEAF" w:themeColor="accent2"/>
        <w:bottom w:val="single" w:sz="4" w:space="0" w:color="C8BEAF" w:themeColor="accent2"/>
        <w:right w:val="single" w:sz="4" w:space="0" w:color="C8BEAF" w:themeColor="accent2"/>
        <w:insideH w:val="single" w:sz="4" w:space="0" w:color="FFFFFF" w:themeColor="background1"/>
        <w:insideV w:val="single" w:sz="4" w:space="0" w:color="FFFFFF" w:themeColor="background1"/>
      </w:tblBorders>
    </w:tblPr>
    <w:tcPr>
      <w:shd w:val="clear" w:color="auto" w:fill="F9F8F7" w:themeFill="accent2" w:themeFillTint="19"/>
    </w:tcPr>
    <w:tblStylePr w:type="firstRow">
      <w:rPr>
        <w:b/>
        <w:bCs/>
      </w:rPr>
      <w:tblPr/>
      <w:tcPr>
        <w:tcBorders>
          <w:top w:val="nil"/>
          <w:left w:val="nil"/>
          <w:bottom w:val="single" w:sz="24" w:space="0" w:color="C8BEA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5745B" w:themeFill="accent2" w:themeFillShade="99"/>
      </w:tcPr>
    </w:tblStylePr>
    <w:tblStylePr w:type="firstCol">
      <w:rPr>
        <w:color w:val="FFFFFF" w:themeColor="background1"/>
      </w:rPr>
      <w:tblPr/>
      <w:tcPr>
        <w:tcBorders>
          <w:top w:val="nil"/>
          <w:left w:val="nil"/>
          <w:bottom w:val="nil"/>
          <w:right w:val="nil"/>
          <w:insideH w:val="single" w:sz="4" w:space="0" w:color="85745B" w:themeColor="accent2" w:themeShade="99"/>
          <w:insideV w:val="nil"/>
        </w:tcBorders>
        <w:shd w:val="clear" w:color="auto" w:fill="85745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85745B" w:themeFill="accent2" w:themeFillShade="99"/>
      </w:tcPr>
    </w:tblStylePr>
    <w:tblStylePr w:type="band1Vert">
      <w:tblPr/>
      <w:tcPr>
        <w:shd w:val="clear" w:color="auto" w:fill="E9E5DF" w:themeFill="accent2" w:themeFillTint="66"/>
      </w:tcPr>
    </w:tblStylePr>
    <w:tblStylePr w:type="band1Horz">
      <w:tblPr/>
      <w:tcPr>
        <w:shd w:val="clear" w:color="auto" w:fill="E3DED7" w:themeFill="accent2" w:themeFillTint="7F"/>
      </w:tcPr>
    </w:tblStylePr>
    <w:tblStylePr w:type="neCell">
      <w:rPr>
        <w:color w:val="000000" w:themeColor="text1"/>
      </w:rPr>
    </w:tblStylePr>
    <w:tblStylePr w:type="nwCell">
      <w:rPr>
        <w:color w:val="000000" w:themeColor="text1"/>
      </w:rPr>
    </w:tblStylePr>
  </w:style>
  <w:style w:type="table" w:styleId="Kolorowecieniowanieakcent3">
    <w:name w:val="Colorful Shading Accent 3"/>
    <w:basedOn w:val="Standardowy"/>
    <w:uiPriority w:val="71"/>
    <w:semiHidden/>
    <w:unhideWhenUsed/>
    <w:rsid w:val="006C286D"/>
    <w:rPr>
      <w:color w:val="000000" w:themeColor="text1"/>
    </w:rPr>
    <w:tblPr>
      <w:tblStyleRowBandSize w:val="1"/>
      <w:tblStyleColBandSize w:val="1"/>
      <w:tblBorders>
        <w:top w:val="single" w:sz="24" w:space="0" w:color="FF7D1E" w:themeColor="accent4"/>
        <w:left w:val="single" w:sz="4" w:space="0" w:color="00A7B5" w:themeColor="accent3"/>
        <w:bottom w:val="single" w:sz="4" w:space="0" w:color="00A7B5" w:themeColor="accent3"/>
        <w:right w:val="single" w:sz="4" w:space="0" w:color="00A7B5" w:themeColor="accent3"/>
        <w:insideH w:val="single" w:sz="4" w:space="0" w:color="FFFFFF" w:themeColor="background1"/>
        <w:insideV w:val="single" w:sz="4" w:space="0" w:color="FFFFFF" w:themeColor="background1"/>
      </w:tblBorders>
    </w:tblPr>
    <w:tcPr>
      <w:shd w:val="clear" w:color="auto" w:fill="DEFCFF" w:themeFill="accent3" w:themeFillTint="19"/>
    </w:tcPr>
    <w:tblStylePr w:type="firstRow">
      <w:rPr>
        <w:b/>
        <w:bCs/>
      </w:rPr>
      <w:tblPr/>
      <w:tcPr>
        <w:tcBorders>
          <w:top w:val="nil"/>
          <w:left w:val="nil"/>
          <w:bottom w:val="single" w:sz="24" w:space="0" w:color="FF7D1E"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36C" w:themeFill="accent3" w:themeFillShade="99"/>
      </w:tcPr>
    </w:tblStylePr>
    <w:tblStylePr w:type="firstCol">
      <w:rPr>
        <w:color w:val="FFFFFF" w:themeColor="background1"/>
      </w:rPr>
      <w:tblPr/>
      <w:tcPr>
        <w:tcBorders>
          <w:top w:val="nil"/>
          <w:left w:val="nil"/>
          <w:bottom w:val="nil"/>
          <w:right w:val="nil"/>
          <w:insideH w:val="single" w:sz="4" w:space="0" w:color="00636C" w:themeColor="accent3" w:themeShade="99"/>
          <w:insideV w:val="nil"/>
        </w:tcBorders>
        <w:shd w:val="clear" w:color="auto" w:fill="00636C"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636C" w:themeFill="accent3" w:themeFillShade="99"/>
      </w:tcPr>
    </w:tblStylePr>
    <w:tblStylePr w:type="band1Vert">
      <w:tblPr/>
      <w:tcPr>
        <w:shd w:val="clear" w:color="auto" w:fill="7BF4FF" w:themeFill="accent3" w:themeFillTint="66"/>
      </w:tcPr>
    </w:tblStylePr>
    <w:tblStylePr w:type="band1Horz">
      <w:tblPr/>
      <w:tcPr>
        <w:shd w:val="clear" w:color="auto" w:fill="5BF2FF" w:themeFill="accent3" w:themeFillTint="7F"/>
      </w:tcPr>
    </w:tblStylePr>
  </w:style>
  <w:style w:type="table" w:styleId="Kolorowecieniowanieakcent4">
    <w:name w:val="Colorful Shading Accent 4"/>
    <w:basedOn w:val="Standardowy"/>
    <w:uiPriority w:val="71"/>
    <w:semiHidden/>
    <w:unhideWhenUsed/>
    <w:rsid w:val="006C286D"/>
    <w:rPr>
      <w:color w:val="000000" w:themeColor="text1"/>
    </w:rPr>
    <w:tblPr>
      <w:tblStyleRowBandSize w:val="1"/>
      <w:tblStyleColBandSize w:val="1"/>
      <w:tblBorders>
        <w:top w:val="single" w:sz="24" w:space="0" w:color="00A7B5" w:themeColor="accent3"/>
        <w:left w:val="single" w:sz="4" w:space="0" w:color="FF7D1E" w:themeColor="accent4"/>
        <w:bottom w:val="single" w:sz="4" w:space="0" w:color="FF7D1E" w:themeColor="accent4"/>
        <w:right w:val="single" w:sz="4" w:space="0" w:color="FF7D1E" w:themeColor="accent4"/>
        <w:insideH w:val="single" w:sz="4" w:space="0" w:color="FFFFFF" w:themeColor="background1"/>
        <w:insideV w:val="single" w:sz="4" w:space="0" w:color="FFFFFF" w:themeColor="background1"/>
      </w:tblBorders>
    </w:tblPr>
    <w:tcPr>
      <w:shd w:val="clear" w:color="auto" w:fill="FFF2E8" w:themeFill="accent4" w:themeFillTint="19"/>
    </w:tcPr>
    <w:tblStylePr w:type="firstRow">
      <w:rPr>
        <w:b/>
        <w:bCs/>
      </w:rPr>
      <w:tblPr/>
      <w:tcPr>
        <w:tcBorders>
          <w:top w:val="nil"/>
          <w:left w:val="nil"/>
          <w:bottom w:val="single" w:sz="24" w:space="0" w:color="00A7B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B4700" w:themeFill="accent4" w:themeFillShade="99"/>
      </w:tcPr>
    </w:tblStylePr>
    <w:tblStylePr w:type="firstCol">
      <w:rPr>
        <w:color w:val="FFFFFF" w:themeColor="background1"/>
      </w:rPr>
      <w:tblPr/>
      <w:tcPr>
        <w:tcBorders>
          <w:top w:val="nil"/>
          <w:left w:val="nil"/>
          <w:bottom w:val="nil"/>
          <w:right w:val="nil"/>
          <w:insideH w:val="single" w:sz="4" w:space="0" w:color="AB4700" w:themeColor="accent4" w:themeShade="99"/>
          <w:insideV w:val="nil"/>
        </w:tcBorders>
        <w:shd w:val="clear" w:color="auto" w:fill="AB47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AB4700" w:themeFill="accent4" w:themeFillShade="99"/>
      </w:tcPr>
    </w:tblStylePr>
    <w:tblStylePr w:type="band1Vert">
      <w:tblPr/>
      <w:tcPr>
        <w:shd w:val="clear" w:color="auto" w:fill="FFCAA5" w:themeFill="accent4" w:themeFillTint="66"/>
      </w:tcPr>
    </w:tblStylePr>
    <w:tblStylePr w:type="band1Horz">
      <w:tblPr/>
      <w:tcPr>
        <w:shd w:val="clear" w:color="auto" w:fill="FFBD8E" w:themeFill="accent4" w:themeFillTint="7F"/>
      </w:tcPr>
    </w:tblStylePr>
    <w:tblStylePr w:type="neCell">
      <w:rPr>
        <w:color w:val="000000" w:themeColor="text1"/>
      </w:rPr>
    </w:tblStylePr>
    <w:tblStylePr w:type="nwCell">
      <w:rPr>
        <w:color w:val="000000" w:themeColor="text1"/>
      </w:rPr>
    </w:tblStylePr>
  </w:style>
  <w:style w:type="table" w:styleId="Kolorowecieniowanieakcent5">
    <w:name w:val="Colorful Shading Accent 5"/>
    <w:basedOn w:val="Standardowy"/>
    <w:uiPriority w:val="71"/>
    <w:semiHidden/>
    <w:unhideWhenUsed/>
    <w:rsid w:val="006C286D"/>
    <w:rPr>
      <w:color w:val="000000" w:themeColor="text1"/>
    </w:rPr>
    <w:tblPr>
      <w:tblStyleRowBandSize w:val="1"/>
      <w:tblStyleColBandSize w:val="1"/>
      <w:tblBorders>
        <w:top w:val="single" w:sz="24" w:space="0" w:color="E92841" w:themeColor="accent6"/>
        <w:left w:val="single" w:sz="4" w:space="0" w:color="9BD732" w:themeColor="accent5"/>
        <w:bottom w:val="single" w:sz="4" w:space="0" w:color="9BD732" w:themeColor="accent5"/>
        <w:right w:val="single" w:sz="4" w:space="0" w:color="9BD732" w:themeColor="accent5"/>
        <w:insideH w:val="single" w:sz="4" w:space="0" w:color="FFFFFF" w:themeColor="background1"/>
        <w:insideV w:val="single" w:sz="4" w:space="0" w:color="FFFFFF" w:themeColor="background1"/>
      </w:tblBorders>
    </w:tblPr>
    <w:tcPr>
      <w:shd w:val="clear" w:color="auto" w:fill="F5FBEA" w:themeFill="accent5" w:themeFillTint="19"/>
    </w:tcPr>
    <w:tblStylePr w:type="firstRow">
      <w:rPr>
        <w:b/>
        <w:bCs/>
      </w:rPr>
      <w:tblPr/>
      <w:tcPr>
        <w:tcBorders>
          <w:top w:val="nil"/>
          <w:left w:val="nil"/>
          <w:bottom w:val="single" w:sz="24" w:space="0" w:color="E92841"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D851A" w:themeFill="accent5" w:themeFillShade="99"/>
      </w:tcPr>
    </w:tblStylePr>
    <w:tblStylePr w:type="firstCol">
      <w:rPr>
        <w:color w:val="FFFFFF" w:themeColor="background1"/>
      </w:rPr>
      <w:tblPr/>
      <w:tcPr>
        <w:tcBorders>
          <w:top w:val="nil"/>
          <w:left w:val="nil"/>
          <w:bottom w:val="nil"/>
          <w:right w:val="nil"/>
          <w:insideH w:val="single" w:sz="4" w:space="0" w:color="5D851A" w:themeColor="accent5" w:themeShade="99"/>
          <w:insideV w:val="nil"/>
        </w:tcBorders>
        <w:shd w:val="clear" w:color="auto" w:fill="5D851A"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D851A" w:themeFill="accent5" w:themeFillShade="99"/>
      </w:tcPr>
    </w:tblStylePr>
    <w:tblStylePr w:type="band1Vert">
      <w:tblPr/>
      <w:tcPr>
        <w:shd w:val="clear" w:color="auto" w:fill="D6EFAD" w:themeFill="accent5" w:themeFillTint="66"/>
      </w:tcPr>
    </w:tblStylePr>
    <w:tblStylePr w:type="band1Horz">
      <w:tblPr/>
      <w:tcPr>
        <w:shd w:val="clear" w:color="auto" w:fill="CDEB98" w:themeFill="accent5" w:themeFillTint="7F"/>
      </w:tcPr>
    </w:tblStylePr>
    <w:tblStylePr w:type="neCell">
      <w:rPr>
        <w:color w:val="000000" w:themeColor="text1"/>
      </w:rPr>
    </w:tblStylePr>
    <w:tblStylePr w:type="nwCell">
      <w:rPr>
        <w:color w:val="000000" w:themeColor="text1"/>
      </w:rPr>
    </w:tblStylePr>
  </w:style>
  <w:style w:type="table" w:styleId="Kolorowecieniowanieakcent6">
    <w:name w:val="Colorful Shading Accent 6"/>
    <w:basedOn w:val="Standardowy"/>
    <w:uiPriority w:val="71"/>
    <w:semiHidden/>
    <w:unhideWhenUsed/>
    <w:rsid w:val="006C286D"/>
    <w:rPr>
      <w:color w:val="000000" w:themeColor="text1"/>
    </w:rPr>
    <w:tblPr>
      <w:tblStyleRowBandSize w:val="1"/>
      <w:tblStyleColBandSize w:val="1"/>
      <w:tblBorders>
        <w:top w:val="single" w:sz="24" w:space="0" w:color="9BD732" w:themeColor="accent5"/>
        <w:left w:val="single" w:sz="4" w:space="0" w:color="E92841" w:themeColor="accent6"/>
        <w:bottom w:val="single" w:sz="4" w:space="0" w:color="E92841" w:themeColor="accent6"/>
        <w:right w:val="single" w:sz="4" w:space="0" w:color="E92841" w:themeColor="accent6"/>
        <w:insideH w:val="single" w:sz="4" w:space="0" w:color="FFFFFF" w:themeColor="background1"/>
        <w:insideV w:val="single" w:sz="4" w:space="0" w:color="FFFFFF" w:themeColor="background1"/>
      </w:tblBorders>
    </w:tblPr>
    <w:tcPr>
      <w:shd w:val="clear" w:color="auto" w:fill="FCE9EC" w:themeFill="accent6" w:themeFillTint="19"/>
    </w:tcPr>
    <w:tblStylePr w:type="firstRow">
      <w:rPr>
        <w:b/>
        <w:bCs/>
      </w:rPr>
      <w:tblPr/>
      <w:tcPr>
        <w:tcBorders>
          <w:top w:val="nil"/>
          <w:left w:val="nil"/>
          <w:bottom w:val="single" w:sz="24" w:space="0" w:color="9BD732"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40F20" w:themeFill="accent6" w:themeFillShade="99"/>
      </w:tcPr>
    </w:tblStylePr>
    <w:tblStylePr w:type="firstCol">
      <w:rPr>
        <w:color w:val="FFFFFF" w:themeColor="background1"/>
      </w:rPr>
      <w:tblPr/>
      <w:tcPr>
        <w:tcBorders>
          <w:top w:val="nil"/>
          <w:left w:val="nil"/>
          <w:bottom w:val="nil"/>
          <w:right w:val="nil"/>
          <w:insideH w:val="single" w:sz="4" w:space="0" w:color="940F20" w:themeColor="accent6" w:themeShade="99"/>
          <w:insideV w:val="nil"/>
        </w:tcBorders>
        <w:shd w:val="clear" w:color="auto" w:fill="940F2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940F20" w:themeFill="accent6" w:themeFillShade="99"/>
      </w:tcPr>
    </w:tblStylePr>
    <w:tblStylePr w:type="band1Vert">
      <w:tblPr/>
      <w:tcPr>
        <w:shd w:val="clear" w:color="auto" w:fill="F6A8B2" w:themeFill="accent6" w:themeFillTint="66"/>
      </w:tcPr>
    </w:tblStylePr>
    <w:tblStylePr w:type="band1Horz">
      <w:tblPr/>
      <w:tcPr>
        <w:shd w:val="clear" w:color="auto" w:fill="F493A0" w:themeFill="accent6" w:themeFillTint="7F"/>
      </w:tcPr>
    </w:tblStylePr>
    <w:tblStylePr w:type="neCell">
      <w:rPr>
        <w:color w:val="000000" w:themeColor="text1"/>
      </w:rPr>
    </w:tblStylePr>
    <w:tblStylePr w:type="nwCell">
      <w:rPr>
        <w:color w:val="000000" w:themeColor="text1"/>
      </w:rPr>
    </w:tblStylePr>
  </w:style>
  <w:style w:type="character" w:styleId="Odwoaniedokomentarza">
    <w:name w:val="annotation reference"/>
    <w:basedOn w:val="Domylnaczcionkaakapitu"/>
    <w:semiHidden/>
    <w:unhideWhenUsed/>
    <w:rsid w:val="006C286D"/>
    <w:rPr>
      <w:sz w:val="16"/>
      <w:szCs w:val="16"/>
      <w:lang w:val="en-US"/>
    </w:rPr>
  </w:style>
  <w:style w:type="paragraph" w:styleId="Tekstkomentarza">
    <w:name w:val="annotation text"/>
    <w:basedOn w:val="Normalny"/>
    <w:link w:val="TekstkomentarzaZnak"/>
    <w:semiHidden/>
    <w:unhideWhenUsed/>
    <w:rsid w:val="006C286D"/>
    <w:rPr>
      <w:sz w:val="20"/>
    </w:rPr>
  </w:style>
  <w:style w:type="character" w:customStyle="1" w:styleId="TekstkomentarzaZnak">
    <w:name w:val="Tekst komentarza Znak"/>
    <w:basedOn w:val="Domylnaczcionkaakapitu"/>
    <w:link w:val="Tekstkomentarza"/>
    <w:semiHidden/>
    <w:rsid w:val="006C286D"/>
    <w:rPr>
      <w:rFonts w:asciiTheme="minorHAnsi" w:hAnsiTheme="minorHAnsi" w:cs="Arial"/>
      <w:lang w:val="en-US"/>
    </w:rPr>
  </w:style>
  <w:style w:type="paragraph" w:styleId="Tematkomentarza">
    <w:name w:val="annotation subject"/>
    <w:basedOn w:val="Tekstkomentarza"/>
    <w:next w:val="Tekstkomentarza"/>
    <w:link w:val="TematkomentarzaZnak"/>
    <w:semiHidden/>
    <w:unhideWhenUsed/>
    <w:rsid w:val="006C286D"/>
    <w:rPr>
      <w:b/>
      <w:bCs/>
    </w:rPr>
  </w:style>
  <w:style w:type="character" w:customStyle="1" w:styleId="TematkomentarzaZnak">
    <w:name w:val="Temat komentarza Znak"/>
    <w:basedOn w:val="TekstkomentarzaZnak"/>
    <w:link w:val="Tematkomentarza"/>
    <w:semiHidden/>
    <w:rsid w:val="006C286D"/>
    <w:rPr>
      <w:rFonts w:asciiTheme="minorHAnsi" w:hAnsiTheme="minorHAnsi" w:cs="Arial"/>
      <w:b/>
      <w:bCs/>
      <w:lang w:val="en-US"/>
    </w:rPr>
  </w:style>
  <w:style w:type="table" w:styleId="Ciemnalista">
    <w:name w:val="Dark List"/>
    <w:basedOn w:val="Standardowy"/>
    <w:uiPriority w:val="70"/>
    <w:semiHidden/>
    <w:unhideWhenUsed/>
    <w:rsid w:val="006C286D"/>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Ciemnalista2akcent1">
    <w:name w:val="Dark List Accent 1"/>
    <w:basedOn w:val="Standardowy"/>
    <w:uiPriority w:val="70"/>
    <w:semiHidden/>
    <w:unhideWhenUsed/>
    <w:rsid w:val="006C286D"/>
    <w:rPr>
      <w:color w:val="FFFFFF" w:themeColor="background1"/>
    </w:rPr>
    <w:tblPr>
      <w:tblStyleRowBandSize w:val="1"/>
      <w:tblStyleColBandSize w:val="1"/>
    </w:tblPr>
    <w:tcPr>
      <w:shd w:val="clear" w:color="auto" w:fill="4F2D7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7163E"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A215E"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A215E" w:themeFill="accent1" w:themeFillShade="BF"/>
      </w:tcPr>
    </w:tblStylePr>
    <w:tblStylePr w:type="band1Vert">
      <w:tblPr/>
      <w:tcPr>
        <w:tcBorders>
          <w:top w:val="nil"/>
          <w:left w:val="nil"/>
          <w:bottom w:val="nil"/>
          <w:right w:val="nil"/>
          <w:insideH w:val="nil"/>
          <w:insideV w:val="nil"/>
        </w:tcBorders>
        <w:shd w:val="clear" w:color="auto" w:fill="3A215E" w:themeFill="accent1" w:themeFillShade="BF"/>
      </w:tcPr>
    </w:tblStylePr>
    <w:tblStylePr w:type="band1Horz">
      <w:tblPr/>
      <w:tcPr>
        <w:tcBorders>
          <w:top w:val="nil"/>
          <w:left w:val="nil"/>
          <w:bottom w:val="nil"/>
          <w:right w:val="nil"/>
          <w:insideH w:val="nil"/>
          <w:insideV w:val="nil"/>
        </w:tcBorders>
        <w:shd w:val="clear" w:color="auto" w:fill="3A215E" w:themeFill="accent1" w:themeFillShade="BF"/>
      </w:tcPr>
    </w:tblStylePr>
  </w:style>
  <w:style w:type="table" w:styleId="Ciemnalistaakcent2">
    <w:name w:val="Dark List Accent 2"/>
    <w:basedOn w:val="Standardowy"/>
    <w:uiPriority w:val="70"/>
    <w:semiHidden/>
    <w:unhideWhenUsed/>
    <w:rsid w:val="006C286D"/>
    <w:rPr>
      <w:color w:val="FFFFFF" w:themeColor="background1"/>
    </w:rPr>
    <w:tblPr>
      <w:tblStyleRowBandSize w:val="1"/>
      <w:tblStyleColBandSize w:val="1"/>
    </w:tblPr>
    <w:tcPr>
      <w:shd w:val="clear" w:color="auto" w:fill="C8BEA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E604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A19077"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A19077" w:themeFill="accent2" w:themeFillShade="BF"/>
      </w:tcPr>
    </w:tblStylePr>
    <w:tblStylePr w:type="band1Vert">
      <w:tblPr/>
      <w:tcPr>
        <w:tcBorders>
          <w:top w:val="nil"/>
          <w:left w:val="nil"/>
          <w:bottom w:val="nil"/>
          <w:right w:val="nil"/>
          <w:insideH w:val="nil"/>
          <w:insideV w:val="nil"/>
        </w:tcBorders>
        <w:shd w:val="clear" w:color="auto" w:fill="A19077" w:themeFill="accent2" w:themeFillShade="BF"/>
      </w:tcPr>
    </w:tblStylePr>
    <w:tblStylePr w:type="band1Horz">
      <w:tblPr/>
      <w:tcPr>
        <w:tcBorders>
          <w:top w:val="nil"/>
          <w:left w:val="nil"/>
          <w:bottom w:val="nil"/>
          <w:right w:val="nil"/>
          <w:insideH w:val="nil"/>
          <w:insideV w:val="nil"/>
        </w:tcBorders>
        <w:shd w:val="clear" w:color="auto" w:fill="A19077" w:themeFill="accent2" w:themeFillShade="BF"/>
      </w:tcPr>
    </w:tblStylePr>
  </w:style>
  <w:style w:type="table" w:styleId="Ciemnalistaakcent3">
    <w:name w:val="Dark List Accent 3"/>
    <w:basedOn w:val="Standardowy"/>
    <w:uiPriority w:val="70"/>
    <w:semiHidden/>
    <w:unhideWhenUsed/>
    <w:rsid w:val="006C286D"/>
    <w:rPr>
      <w:color w:val="FFFFFF" w:themeColor="background1"/>
    </w:rPr>
    <w:tblPr>
      <w:tblStyleRowBandSize w:val="1"/>
      <w:tblStyleColBandSize w:val="1"/>
    </w:tblPr>
    <w:tcPr>
      <w:shd w:val="clear" w:color="auto" w:fill="00A7B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25A"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7C87"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7C87" w:themeFill="accent3" w:themeFillShade="BF"/>
      </w:tcPr>
    </w:tblStylePr>
    <w:tblStylePr w:type="band1Vert">
      <w:tblPr/>
      <w:tcPr>
        <w:tcBorders>
          <w:top w:val="nil"/>
          <w:left w:val="nil"/>
          <w:bottom w:val="nil"/>
          <w:right w:val="nil"/>
          <w:insideH w:val="nil"/>
          <w:insideV w:val="nil"/>
        </w:tcBorders>
        <w:shd w:val="clear" w:color="auto" w:fill="007C87" w:themeFill="accent3" w:themeFillShade="BF"/>
      </w:tcPr>
    </w:tblStylePr>
    <w:tblStylePr w:type="band1Horz">
      <w:tblPr/>
      <w:tcPr>
        <w:tcBorders>
          <w:top w:val="nil"/>
          <w:left w:val="nil"/>
          <w:bottom w:val="nil"/>
          <w:right w:val="nil"/>
          <w:insideH w:val="nil"/>
          <w:insideV w:val="nil"/>
        </w:tcBorders>
        <w:shd w:val="clear" w:color="auto" w:fill="007C87" w:themeFill="accent3" w:themeFillShade="BF"/>
      </w:tcPr>
    </w:tblStylePr>
  </w:style>
  <w:style w:type="table" w:styleId="Ciemnalistaakcent4">
    <w:name w:val="Dark List Accent 4"/>
    <w:basedOn w:val="Standardowy"/>
    <w:uiPriority w:val="70"/>
    <w:semiHidden/>
    <w:unhideWhenUsed/>
    <w:rsid w:val="006C286D"/>
    <w:rPr>
      <w:color w:val="FFFFFF" w:themeColor="background1"/>
    </w:rPr>
    <w:tblPr>
      <w:tblStyleRowBandSize w:val="1"/>
      <w:tblStyleColBandSize w:val="1"/>
    </w:tblPr>
    <w:tcPr>
      <w:shd w:val="clear" w:color="auto" w:fill="FF7D1E"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D3B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D559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D55900" w:themeFill="accent4" w:themeFillShade="BF"/>
      </w:tcPr>
    </w:tblStylePr>
    <w:tblStylePr w:type="band1Vert">
      <w:tblPr/>
      <w:tcPr>
        <w:tcBorders>
          <w:top w:val="nil"/>
          <w:left w:val="nil"/>
          <w:bottom w:val="nil"/>
          <w:right w:val="nil"/>
          <w:insideH w:val="nil"/>
          <w:insideV w:val="nil"/>
        </w:tcBorders>
        <w:shd w:val="clear" w:color="auto" w:fill="D55900" w:themeFill="accent4" w:themeFillShade="BF"/>
      </w:tcPr>
    </w:tblStylePr>
    <w:tblStylePr w:type="band1Horz">
      <w:tblPr/>
      <w:tcPr>
        <w:tcBorders>
          <w:top w:val="nil"/>
          <w:left w:val="nil"/>
          <w:bottom w:val="nil"/>
          <w:right w:val="nil"/>
          <w:insideH w:val="nil"/>
          <w:insideV w:val="nil"/>
        </w:tcBorders>
        <w:shd w:val="clear" w:color="auto" w:fill="D55900" w:themeFill="accent4" w:themeFillShade="BF"/>
      </w:tcPr>
    </w:tblStylePr>
  </w:style>
  <w:style w:type="table" w:styleId="Ciemnalistaakcent5">
    <w:name w:val="Dark List Accent 5"/>
    <w:basedOn w:val="Standardowy"/>
    <w:uiPriority w:val="70"/>
    <w:semiHidden/>
    <w:unhideWhenUsed/>
    <w:rsid w:val="006C286D"/>
    <w:rPr>
      <w:color w:val="FFFFFF" w:themeColor="background1"/>
    </w:rPr>
    <w:tblPr>
      <w:tblStyleRowBandSize w:val="1"/>
      <w:tblStyleColBandSize w:val="1"/>
    </w:tblPr>
    <w:tcPr>
      <w:shd w:val="clear" w:color="auto" w:fill="9BD732"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D6E1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75A52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75A520" w:themeFill="accent5" w:themeFillShade="BF"/>
      </w:tcPr>
    </w:tblStylePr>
    <w:tblStylePr w:type="band1Vert">
      <w:tblPr/>
      <w:tcPr>
        <w:tcBorders>
          <w:top w:val="nil"/>
          <w:left w:val="nil"/>
          <w:bottom w:val="nil"/>
          <w:right w:val="nil"/>
          <w:insideH w:val="nil"/>
          <w:insideV w:val="nil"/>
        </w:tcBorders>
        <w:shd w:val="clear" w:color="auto" w:fill="75A520" w:themeFill="accent5" w:themeFillShade="BF"/>
      </w:tcPr>
    </w:tblStylePr>
    <w:tblStylePr w:type="band1Horz">
      <w:tblPr/>
      <w:tcPr>
        <w:tcBorders>
          <w:top w:val="nil"/>
          <w:left w:val="nil"/>
          <w:bottom w:val="nil"/>
          <w:right w:val="nil"/>
          <w:insideH w:val="nil"/>
          <w:insideV w:val="nil"/>
        </w:tcBorders>
        <w:shd w:val="clear" w:color="auto" w:fill="75A520" w:themeFill="accent5" w:themeFillShade="BF"/>
      </w:tcPr>
    </w:tblStylePr>
  </w:style>
  <w:style w:type="table" w:styleId="Ciemnalistaakcent6">
    <w:name w:val="Dark List Accent 6"/>
    <w:basedOn w:val="Standardowy"/>
    <w:uiPriority w:val="70"/>
    <w:semiHidden/>
    <w:unhideWhenUsed/>
    <w:rsid w:val="006C286D"/>
    <w:rPr>
      <w:color w:val="FFFFFF" w:themeColor="background1"/>
    </w:rPr>
    <w:tblPr>
      <w:tblStyleRowBandSize w:val="1"/>
      <w:tblStyleColBandSize w:val="1"/>
    </w:tblPr>
    <w:tcPr>
      <w:shd w:val="clear" w:color="auto" w:fill="E92841"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B0C1A"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B91328"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B91328" w:themeFill="accent6" w:themeFillShade="BF"/>
      </w:tcPr>
    </w:tblStylePr>
    <w:tblStylePr w:type="band1Vert">
      <w:tblPr/>
      <w:tcPr>
        <w:tcBorders>
          <w:top w:val="nil"/>
          <w:left w:val="nil"/>
          <w:bottom w:val="nil"/>
          <w:right w:val="nil"/>
          <w:insideH w:val="nil"/>
          <w:insideV w:val="nil"/>
        </w:tcBorders>
        <w:shd w:val="clear" w:color="auto" w:fill="B91328" w:themeFill="accent6" w:themeFillShade="BF"/>
      </w:tcPr>
    </w:tblStylePr>
    <w:tblStylePr w:type="band1Horz">
      <w:tblPr/>
      <w:tcPr>
        <w:tcBorders>
          <w:top w:val="nil"/>
          <w:left w:val="nil"/>
          <w:bottom w:val="nil"/>
          <w:right w:val="nil"/>
          <w:insideH w:val="nil"/>
          <w:insideV w:val="nil"/>
        </w:tcBorders>
        <w:shd w:val="clear" w:color="auto" w:fill="B91328" w:themeFill="accent6" w:themeFillShade="BF"/>
      </w:tcPr>
    </w:tblStylePr>
  </w:style>
  <w:style w:type="paragraph" w:styleId="Data">
    <w:name w:val="Date"/>
    <w:basedOn w:val="Normalny"/>
    <w:next w:val="Normalny"/>
    <w:link w:val="DataZnak"/>
    <w:semiHidden/>
    <w:unhideWhenUsed/>
    <w:rsid w:val="006C286D"/>
  </w:style>
  <w:style w:type="character" w:customStyle="1" w:styleId="DataZnak">
    <w:name w:val="Data Znak"/>
    <w:basedOn w:val="Domylnaczcionkaakapitu"/>
    <w:link w:val="Data"/>
    <w:semiHidden/>
    <w:rsid w:val="006C286D"/>
    <w:rPr>
      <w:rFonts w:asciiTheme="minorHAnsi" w:hAnsiTheme="minorHAnsi" w:cs="Arial"/>
      <w:sz w:val="18"/>
      <w:lang w:val="en-US"/>
    </w:rPr>
  </w:style>
  <w:style w:type="paragraph" w:styleId="Mapadokumentu">
    <w:name w:val="Document Map"/>
    <w:basedOn w:val="Normalny"/>
    <w:link w:val="MapadokumentuZnak"/>
    <w:semiHidden/>
    <w:unhideWhenUsed/>
    <w:rsid w:val="006C286D"/>
    <w:rPr>
      <w:rFonts w:ascii="Segoe UI" w:hAnsi="Segoe UI" w:cs="Segoe UI"/>
      <w:sz w:val="16"/>
      <w:szCs w:val="16"/>
    </w:rPr>
  </w:style>
  <w:style w:type="character" w:customStyle="1" w:styleId="MapadokumentuZnak">
    <w:name w:val="Mapa dokumentu Znak"/>
    <w:basedOn w:val="Domylnaczcionkaakapitu"/>
    <w:link w:val="Mapadokumentu"/>
    <w:semiHidden/>
    <w:rsid w:val="006C286D"/>
    <w:rPr>
      <w:rFonts w:ascii="Segoe UI" w:hAnsi="Segoe UI" w:cs="Segoe UI"/>
      <w:sz w:val="16"/>
      <w:szCs w:val="16"/>
      <w:lang w:val="en-US"/>
    </w:rPr>
  </w:style>
  <w:style w:type="paragraph" w:styleId="Podpise-mail">
    <w:name w:val="E-mail Signature"/>
    <w:basedOn w:val="Normalny"/>
    <w:link w:val="Podpise-mailZnak"/>
    <w:semiHidden/>
    <w:unhideWhenUsed/>
    <w:rsid w:val="006C286D"/>
  </w:style>
  <w:style w:type="character" w:customStyle="1" w:styleId="Podpise-mailZnak">
    <w:name w:val="Podpis e-mail Znak"/>
    <w:basedOn w:val="Domylnaczcionkaakapitu"/>
    <w:link w:val="Podpise-mail"/>
    <w:semiHidden/>
    <w:rsid w:val="006C286D"/>
    <w:rPr>
      <w:rFonts w:asciiTheme="minorHAnsi" w:hAnsiTheme="minorHAnsi" w:cs="Arial"/>
      <w:sz w:val="18"/>
      <w:lang w:val="en-US"/>
    </w:rPr>
  </w:style>
  <w:style w:type="character" w:styleId="Uwydatnienie">
    <w:name w:val="Emphasis"/>
    <w:basedOn w:val="Domylnaczcionkaakapitu"/>
    <w:uiPriority w:val="9"/>
    <w:semiHidden/>
    <w:unhideWhenUsed/>
    <w:rsid w:val="006C286D"/>
    <w:rPr>
      <w:i/>
      <w:iCs/>
      <w:lang w:val="en-US"/>
    </w:rPr>
  </w:style>
  <w:style w:type="character" w:styleId="Odwoanieprzypisukocowego">
    <w:name w:val="endnote reference"/>
    <w:basedOn w:val="Domylnaczcionkaakapitu"/>
    <w:semiHidden/>
    <w:unhideWhenUsed/>
    <w:rsid w:val="006C286D"/>
    <w:rPr>
      <w:vertAlign w:val="superscript"/>
      <w:lang w:val="en-US"/>
    </w:rPr>
  </w:style>
  <w:style w:type="paragraph" w:styleId="Tekstprzypisukocowego">
    <w:name w:val="endnote text"/>
    <w:basedOn w:val="Normalny"/>
    <w:link w:val="TekstprzypisukocowegoZnak"/>
    <w:semiHidden/>
    <w:unhideWhenUsed/>
    <w:rsid w:val="006C286D"/>
    <w:rPr>
      <w:sz w:val="20"/>
    </w:rPr>
  </w:style>
  <w:style w:type="character" w:customStyle="1" w:styleId="TekstprzypisukocowegoZnak">
    <w:name w:val="Tekst przypisu końcowego Znak"/>
    <w:basedOn w:val="Domylnaczcionkaakapitu"/>
    <w:link w:val="Tekstprzypisukocowego"/>
    <w:semiHidden/>
    <w:rsid w:val="006C286D"/>
    <w:rPr>
      <w:rFonts w:asciiTheme="minorHAnsi" w:hAnsiTheme="minorHAnsi" w:cs="Arial"/>
      <w:lang w:val="en-US"/>
    </w:rPr>
  </w:style>
  <w:style w:type="paragraph" w:styleId="Adresnakopercie">
    <w:name w:val="envelope address"/>
    <w:basedOn w:val="Normalny"/>
    <w:semiHidden/>
    <w:unhideWhenUsed/>
    <w:rsid w:val="006C286D"/>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Adreszwrotnynakopercie">
    <w:name w:val="envelope return"/>
    <w:basedOn w:val="Normalny"/>
    <w:semiHidden/>
    <w:unhideWhenUsed/>
    <w:rsid w:val="006C286D"/>
    <w:rPr>
      <w:rFonts w:asciiTheme="majorHAnsi" w:eastAsiaTheme="majorEastAsia" w:hAnsiTheme="majorHAnsi" w:cstheme="majorBidi"/>
      <w:sz w:val="20"/>
    </w:rPr>
  </w:style>
  <w:style w:type="character" w:styleId="UyteHipercze">
    <w:name w:val="FollowedHyperlink"/>
    <w:basedOn w:val="Domylnaczcionkaakapitu"/>
    <w:semiHidden/>
    <w:unhideWhenUsed/>
    <w:rsid w:val="006C286D"/>
    <w:rPr>
      <w:color w:val="800080" w:themeColor="followedHyperlink"/>
      <w:u w:val="single"/>
      <w:lang w:val="en-US"/>
    </w:rPr>
  </w:style>
  <w:style w:type="character" w:styleId="Odwoanieprzypisudolnego">
    <w:name w:val="footnote reference"/>
    <w:basedOn w:val="Domylnaczcionkaakapitu"/>
    <w:semiHidden/>
    <w:rsid w:val="006C286D"/>
    <w:rPr>
      <w:vertAlign w:val="superscript"/>
      <w:lang w:val="en-US"/>
    </w:rPr>
  </w:style>
  <w:style w:type="paragraph" w:styleId="Tekstprzypisudolnego">
    <w:name w:val="footnote text"/>
    <w:basedOn w:val="Normalny"/>
    <w:link w:val="TekstprzypisudolnegoZnak"/>
    <w:semiHidden/>
    <w:rsid w:val="006C286D"/>
    <w:rPr>
      <w:sz w:val="20"/>
    </w:rPr>
  </w:style>
  <w:style w:type="character" w:customStyle="1" w:styleId="TekstprzypisudolnegoZnak">
    <w:name w:val="Tekst przypisu dolnego Znak"/>
    <w:basedOn w:val="Domylnaczcionkaakapitu"/>
    <w:link w:val="Tekstprzypisudolnego"/>
    <w:semiHidden/>
    <w:rsid w:val="006C286D"/>
    <w:rPr>
      <w:rFonts w:asciiTheme="minorHAnsi" w:hAnsiTheme="minorHAnsi" w:cs="Arial"/>
      <w:lang w:val="en-US"/>
    </w:rPr>
  </w:style>
  <w:style w:type="table" w:customStyle="1" w:styleId="Tabelasiatki1jasna1">
    <w:name w:val="Tabela siatki 1 — jasna1"/>
    <w:basedOn w:val="Standardowy"/>
    <w:uiPriority w:val="46"/>
    <w:rsid w:val="006C286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iatki1jasnaakcent11">
    <w:name w:val="Tabela siatki 1 — jasna — akcent 11"/>
    <w:basedOn w:val="Standardowy"/>
    <w:uiPriority w:val="46"/>
    <w:rsid w:val="006C286D"/>
    <w:tblPr>
      <w:tblStyleRowBandSize w:val="1"/>
      <w:tblStyleColBandSize w:val="1"/>
      <w:tblBorders>
        <w:top w:val="single" w:sz="4" w:space="0" w:color="B59BDB" w:themeColor="accent1" w:themeTint="66"/>
        <w:left w:val="single" w:sz="4" w:space="0" w:color="B59BDB" w:themeColor="accent1" w:themeTint="66"/>
        <w:bottom w:val="single" w:sz="4" w:space="0" w:color="B59BDB" w:themeColor="accent1" w:themeTint="66"/>
        <w:right w:val="single" w:sz="4" w:space="0" w:color="B59BDB" w:themeColor="accent1" w:themeTint="66"/>
        <w:insideH w:val="single" w:sz="4" w:space="0" w:color="B59BDB" w:themeColor="accent1" w:themeTint="66"/>
        <w:insideV w:val="single" w:sz="4" w:space="0" w:color="B59BDB" w:themeColor="accent1" w:themeTint="66"/>
      </w:tblBorders>
    </w:tblPr>
    <w:tblStylePr w:type="firstRow">
      <w:rPr>
        <w:b/>
        <w:bCs/>
      </w:rPr>
      <w:tblPr/>
      <w:tcPr>
        <w:tcBorders>
          <w:bottom w:val="single" w:sz="12" w:space="0" w:color="9069CA" w:themeColor="accent1" w:themeTint="99"/>
        </w:tcBorders>
      </w:tcPr>
    </w:tblStylePr>
    <w:tblStylePr w:type="lastRow">
      <w:rPr>
        <w:b/>
        <w:bCs/>
      </w:rPr>
      <w:tblPr/>
      <w:tcPr>
        <w:tcBorders>
          <w:top w:val="double" w:sz="2" w:space="0" w:color="9069CA" w:themeColor="accent1" w:themeTint="99"/>
        </w:tcBorders>
      </w:tcPr>
    </w:tblStylePr>
    <w:tblStylePr w:type="firstCol">
      <w:rPr>
        <w:b/>
        <w:bCs/>
      </w:rPr>
    </w:tblStylePr>
    <w:tblStylePr w:type="lastCol">
      <w:rPr>
        <w:b/>
        <w:bCs/>
      </w:rPr>
    </w:tblStylePr>
  </w:style>
  <w:style w:type="table" w:customStyle="1" w:styleId="Tabelasiatki1jasnaakcent21">
    <w:name w:val="Tabela siatki 1 — jasna — akcent 21"/>
    <w:basedOn w:val="Standardowy"/>
    <w:uiPriority w:val="46"/>
    <w:rsid w:val="006C286D"/>
    <w:tblPr>
      <w:tblStyleRowBandSize w:val="1"/>
      <w:tblStyleColBandSize w:val="1"/>
      <w:tblBorders>
        <w:top w:val="single" w:sz="4" w:space="0" w:color="E9E5DF" w:themeColor="accent2" w:themeTint="66"/>
        <w:left w:val="single" w:sz="4" w:space="0" w:color="E9E5DF" w:themeColor="accent2" w:themeTint="66"/>
        <w:bottom w:val="single" w:sz="4" w:space="0" w:color="E9E5DF" w:themeColor="accent2" w:themeTint="66"/>
        <w:right w:val="single" w:sz="4" w:space="0" w:color="E9E5DF" w:themeColor="accent2" w:themeTint="66"/>
        <w:insideH w:val="single" w:sz="4" w:space="0" w:color="E9E5DF" w:themeColor="accent2" w:themeTint="66"/>
        <w:insideV w:val="single" w:sz="4" w:space="0" w:color="E9E5DF" w:themeColor="accent2" w:themeTint="66"/>
      </w:tblBorders>
    </w:tblPr>
    <w:tblStylePr w:type="firstRow">
      <w:rPr>
        <w:b/>
        <w:bCs/>
      </w:rPr>
      <w:tblPr/>
      <w:tcPr>
        <w:tcBorders>
          <w:bottom w:val="single" w:sz="12" w:space="0" w:color="DED8CF" w:themeColor="accent2" w:themeTint="99"/>
        </w:tcBorders>
      </w:tcPr>
    </w:tblStylePr>
    <w:tblStylePr w:type="lastRow">
      <w:rPr>
        <w:b/>
        <w:bCs/>
      </w:rPr>
      <w:tblPr/>
      <w:tcPr>
        <w:tcBorders>
          <w:top w:val="double" w:sz="2" w:space="0" w:color="DED8CF" w:themeColor="accent2" w:themeTint="99"/>
        </w:tcBorders>
      </w:tcPr>
    </w:tblStylePr>
    <w:tblStylePr w:type="firstCol">
      <w:rPr>
        <w:b/>
        <w:bCs/>
      </w:rPr>
    </w:tblStylePr>
    <w:tblStylePr w:type="lastCol">
      <w:rPr>
        <w:b/>
        <w:bCs/>
      </w:rPr>
    </w:tblStylePr>
  </w:style>
  <w:style w:type="table" w:customStyle="1" w:styleId="Tabelasiatki1jasnaakcent31">
    <w:name w:val="Tabela siatki 1 — jasna — akcent 31"/>
    <w:basedOn w:val="Standardowy"/>
    <w:uiPriority w:val="46"/>
    <w:rsid w:val="006C286D"/>
    <w:tblPr>
      <w:tblStyleRowBandSize w:val="1"/>
      <w:tblStyleColBandSize w:val="1"/>
      <w:tblBorders>
        <w:top w:val="single" w:sz="4" w:space="0" w:color="7BF4FF" w:themeColor="accent3" w:themeTint="66"/>
        <w:left w:val="single" w:sz="4" w:space="0" w:color="7BF4FF" w:themeColor="accent3" w:themeTint="66"/>
        <w:bottom w:val="single" w:sz="4" w:space="0" w:color="7BF4FF" w:themeColor="accent3" w:themeTint="66"/>
        <w:right w:val="single" w:sz="4" w:space="0" w:color="7BF4FF" w:themeColor="accent3" w:themeTint="66"/>
        <w:insideH w:val="single" w:sz="4" w:space="0" w:color="7BF4FF" w:themeColor="accent3" w:themeTint="66"/>
        <w:insideV w:val="single" w:sz="4" w:space="0" w:color="7BF4FF" w:themeColor="accent3" w:themeTint="66"/>
      </w:tblBorders>
    </w:tblPr>
    <w:tblStylePr w:type="firstRow">
      <w:rPr>
        <w:b/>
        <w:bCs/>
      </w:rPr>
      <w:tblPr/>
      <w:tcPr>
        <w:tcBorders>
          <w:bottom w:val="single" w:sz="12" w:space="0" w:color="39EFFF" w:themeColor="accent3" w:themeTint="99"/>
        </w:tcBorders>
      </w:tcPr>
    </w:tblStylePr>
    <w:tblStylePr w:type="lastRow">
      <w:rPr>
        <w:b/>
        <w:bCs/>
      </w:rPr>
      <w:tblPr/>
      <w:tcPr>
        <w:tcBorders>
          <w:top w:val="double" w:sz="2" w:space="0" w:color="39EFFF" w:themeColor="accent3" w:themeTint="99"/>
        </w:tcBorders>
      </w:tcPr>
    </w:tblStylePr>
    <w:tblStylePr w:type="firstCol">
      <w:rPr>
        <w:b/>
        <w:bCs/>
      </w:rPr>
    </w:tblStylePr>
    <w:tblStylePr w:type="lastCol">
      <w:rPr>
        <w:b/>
        <w:bCs/>
      </w:rPr>
    </w:tblStylePr>
  </w:style>
  <w:style w:type="table" w:customStyle="1" w:styleId="Tabelasiatki1jasnaakcent41">
    <w:name w:val="Tabela siatki 1 — jasna — akcent 41"/>
    <w:basedOn w:val="Standardowy"/>
    <w:uiPriority w:val="46"/>
    <w:rsid w:val="006C286D"/>
    <w:tblPr>
      <w:tblStyleRowBandSize w:val="1"/>
      <w:tblStyleColBandSize w:val="1"/>
      <w:tblBorders>
        <w:top w:val="single" w:sz="4" w:space="0" w:color="FFCAA5" w:themeColor="accent4" w:themeTint="66"/>
        <w:left w:val="single" w:sz="4" w:space="0" w:color="FFCAA5" w:themeColor="accent4" w:themeTint="66"/>
        <w:bottom w:val="single" w:sz="4" w:space="0" w:color="FFCAA5" w:themeColor="accent4" w:themeTint="66"/>
        <w:right w:val="single" w:sz="4" w:space="0" w:color="FFCAA5" w:themeColor="accent4" w:themeTint="66"/>
        <w:insideH w:val="single" w:sz="4" w:space="0" w:color="FFCAA5" w:themeColor="accent4" w:themeTint="66"/>
        <w:insideV w:val="single" w:sz="4" w:space="0" w:color="FFCAA5" w:themeColor="accent4" w:themeTint="66"/>
      </w:tblBorders>
    </w:tblPr>
    <w:tblStylePr w:type="firstRow">
      <w:rPr>
        <w:b/>
        <w:bCs/>
      </w:rPr>
      <w:tblPr/>
      <w:tcPr>
        <w:tcBorders>
          <w:bottom w:val="single" w:sz="12" w:space="0" w:color="FFB078" w:themeColor="accent4" w:themeTint="99"/>
        </w:tcBorders>
      </w:tcPr>
    </w:tblStylePr>
    <w:tblStylePr w:type="lastRow">
      <w:rPr>
        <w:b/>
        <w:bCs/>
      </w:rPr>
      <w:tblPr/>
      <w:tcPr>
        <w:tcBorders>
          <w:top w:val="double" w:sz="2" w:space="0" w:color="FFB078" w:themeColor="accent4" w:themeTint="99"/>
        </w:tcBorders>
      </w:tcPr>
    </w:tblStylePr>
    <w:tblStylePr w:type="firstCol">
      <w:rPr>
        <w:b/>
        <w:bCs/>
      </w:rPr>
    </w:tblStylePr>
    <w:tblStylePr w:type="lastCol">
      <w:rPr>
        <w:b/>
        <w:bCs/>
      </w:rPr>
    </w:tblStylePr>
  </w:style>
  <w:style w:type="table" w:customStyle="1" w:styleId="Tabelasiatki1jasnaakcent51">
    <w:name w:val="Tabela siatki 1 — jasna — akcent 51"/>
    <w:basedOn w:val="Standardowy"/>
    <w:uiPriority w:val="46"/>
    <w:rsid w:val="006C286D"/>
    <w:tblPr>
      <w:tblStyleRowBandSize w:val="1"/>
      <w:tblStyleColBandSize w:val="1"/>
      <w:tblBorders>
        <w:top w:val="single" w:sz="4" w:space="0" w:color="D6EFAD" w:themeColor="accent5" w:themeTint="66"/>
        <w:left w:val="single" w:sz="4" w:space="0" w:color="D6EFAD" w:themeColor="accent5" w:themeTint="66"/>
        <w:bottom w:val="single" w:sz="4" w:space="0" w:color="D6EFAD" w:themeColor="accent5" w:themeTint="66"/>
        <w:right w:val="single" w:sz="4" w:space="0" w:color="D6EFAD" w:themeColor="accent5" w:themeTint="66"/>
        <w:insideH w:val="single" w:sz="4" w:space="0" w:color="D6EFAD" w:themeColor="accent5" w:themeTint="66"/>
        <w:insideV w:val="single" w:sz="4" w:space="0" w:color="D6EFAD" w:themeColor="accent5" w:themeTint="66"/>
      </w:tblBorders>
    </w:tblPr>
    <w:tblStylePr w:type="firstRow">
      <w:rPr>
        <w:b/>
        <w:bCs/>
      </w:rPr>
      <w:tblPr/>
      <w:tcPr>
        <w:tcBorders>
          <w:bottom w:val="single" w:sz="12" w:space="0" w:color="C2E784" w:themeColor="accent5" w:themeTint="99"/>
        </w:tcBorders>
      </w:tcPr>
    </w:tblStylePr>
    <w:tblStylePr w:type="lastRow">
      <w:rPr>
        <w:b/>
        <w:bCs/>
      </w:rPr>
      <w:tblPr/>
      <w:tcPr>
        <w:tcBorders>
          <w:top w:val="double" w:sz="2" w:space="0" w:color="C2E784" w:themeColor="accent5" w:themeTint="99"/>
        </w:tcBorders>
      </w:tcPr>
    </w:tblStylePr>
    <w:tblStylePr w:type="firstCol">
      <w:rPr>
        <w:b/>
        <w:bCs/>
      </w:rPr>
    </w:tblStylePr>
    <w:tblStylePr w:type="lastCol">
      <w:rPr>
        <w:b/>
        <w:bCs/>
      </w:rPr>
    </w:tblStylePr>
  </w:style>
  <w:style w:type="table" w:customStyle="1" w:styleId="Tabelasiatki1jasnaakcent61">
    <w:name w:val="Tabela siatki 1 — jasna — akcent 61"/>
    <w:basedOn w:val="Standardowy"/>
    <w:uiPriority w:val="46"/>
    <w:rsid w:val="006C286D"/>
    <w:tblPr>
      <w:tblStyleRowBandSize w:val="1"/>
      <w:tblStyleColBandSize w:val="1"/>
      <w:tblBorders>
        <w:top w:val="single" w:sz="4" w:space="0" w:color="F6A8B2" w:themeColor="accent6" w:themeTint="66"/>
        <w:left w:val="single" w:sz="4" w:space="0" w:color="F6A8B2" w:themeColor="accent6" w:themeTint="66"/>
        <w:bottom w:val="single" w:sz="4" w:space="0" w:color="F6A8B2" w:themeColor="accent6" w:themeTint="66"/>
        <w:right w:val="single" w:sz="4" w:space="0" w:color="F6A8B2" w:themeColor="accent6" w:themeTint="66"/>
        <w:insideH w:val="single" w:sz="4" w:space="0" w:color="F6A8B2" w:themeColor="accent6" w:themeTint="66"/>
        <w:insideV w:val="single" w:sz="4" w:space="0" w:color="F6A8B2" w:themeColor="accent6" w:themeTint="66"/>
      </w:tblBorders>
    </w:tblPr>
    <w:tblStylePr w:type="firstRow">
      <w:rPr>
        <w:b/>
        <w:bCs/>
      </w:rPr>
      <w:tblPr/>
      <w:tcPr>
        <w:tcBorders>
          <w:bottom w:val="single" w:sz="12" w:space="0" w:color="F17D8C" w:themeColor="accent6" w:themeTint="99"/>
        </w:tcBorders>
      </w:tcPr>
    </w:tblStylePr>
    <w:tblStylePr w:type="lastRow">
      <w:rPr>
        <w:b/>
        <w:bCs/>
      </w:rPr>
      <w:tblPr/>
      <w:tcPr>
        <w:tcBorders>
          <w:top w:val="double" w:sz="2" w:space="0" w:color="F17D8C" w:themeColor="accent6" w:themeTint="99"/>
        </w:tcBorders>
      </w:tcPr>
    </w:tblStylePr>
    <w:tblStylePr w:type="firstCol">
      <w:rPr>
        <w:b/>
        <w:bCs/>
      </w:rPr>
    </w:tblStylePr>
    <w:tblStylePr w:type="lastCol">
      <w:rPr>
        <w:b/>
        <w:bCs/>
      </w:rPr>
    </w:tblStylePr>
  </w:style>
  <w:style w:type="table" w:customStyle="1" w:styleId="Tabelasiatki21">
    <w:name w:val="Tabela siatki 21"/>
    <w:basedOn w:val="Standardowy"/>
    <w:uiPriority w:val="47"/>
    <w:rsid w:val="006C286D"/>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siatki2akcent11">
    <w:name w:val="Tabela siatki 2 — akcent 11"/>
    <w:basedOn w:val="Standardowy"/>
    <w:uiPriority w:val="47"/>
    <w:rsid w:val="006C286D"/>
    <w:tblPr>
      <w:tblStyleRowBandSize w:val="1"/>
      <w:tblStyleColBandSize w:val="1"/>
      <w:tblBorders>
        <w:top w:val="single" w:sz="2" w:space="0" w:color="9069CA" w:themeColor="accent1" w:themeTint="99"/>
        <w:bottom w:val="single" w:sz="2" w:space="0" w:color="9069CA" w:themeColor="accent1" w:themeTint="99"/>
        <w:insideH w:val="single" w:sz="2" w:space="0" w:color="9069CA" w:themeColor="accent1" w:themeTint="99"/>
        <w:insideV w:val="single" w:sz="2" w:space="0" w:color="9069CA" w:themeColor="accent1" w:themeTint="99"/>
      </w:tblBorders>
    </w:tblPr>
    <w:tblStylePr w:type="firstRow">
      <w:rPr>
        <w:b/>
        <w:bCs/>
      </w:rPr>
      <w:tblPr/>
      <w:tcPr>
        <w:tcBorders>
          <w:top w:val="nil"/>
          <w:bottom w:val="single" w:sz="12" w:space="0" w:color="9069CA" w:themeColor="accent1" w:themeTint="99"/>
          <w:insideH w:val="nil"/>
          <w:insideV w:val="nil"/>
        </w:tcBorders>
        <w:shd w:val="clear" w:color="auto" w:fill="FFFFFF" w:themeFill="background1"/>
      </w:tcPr>
    </w:tblStylePr>
    <w:tblStylePr w:type="lastRow">
      <w:rPr>
        <w:b/>
        <w:bCs/>
      </w:rPr>
      <w:tblPr/>
      <w:tcPr>
        <w:tcBorders>
          <w:top w:val="double" w:sz="2" w:space="0" w:color="9069CA"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CDED" w:themeFill="accent1" w:themeFillTint="33"/>
      </w:tcPr>
    </w:tblStylePr>
    <w:tblStylePr w:type="band1Horz">
      <w:tblPr/>
      <w:tcPr>
        <w:shd w:val="clear" w:color="auto" w:fill="DACDED" w:themeFill="accent1" w:themeFillTint="33"/>
      </w:tcPr>
    </w:tblStylePr>
  </w:style>
  <w:style w:type="table" w:customStyle="1" w:styleId="Tabelasiatki2akcent21">
    <w:name w:val="Tabela siatki 2 — akcent 21"/>
    <w:basedOn w:val="Standardowy"/>
    <w:uiPriority w:val="47"/>
    <w:rsid w:val="006C286D"/>
    <w:tblPr>
      <w:tblStyleRowBandSize w:val="1"/>
      <w:tblStyleColBandSize w:val="1"/>
      <w:tblBorders>
        <w:top w:val="single" w:sz="2" w:space="0" w:color="DED8CF" w:themeColor="accent2" w:themeTint="99"/>
        <w:bottom w:val="single" w:sz="2" w:space="0" w:color="DED8CF" w:themeColor="accent2" w:themeTint="99"/>
        <w:insideH w:val="single" w:sz="2" w:space="0" w:color="DED8CF" w:themeColor="accent2" w:themeTint="99"/>
        <w:insideV w:val="single" w:sz="2" w:space="0" w:color="DED8CF" w:themeColor="accent2" w:themeTint="99"/>
      </w:tblBorders>
    </w:tblPr>
    <w:tblStylePr w:type="firstRow">
      <w:rPr>
        <w:b/>
        <w:bCs/>
      </w:rPr>
      <w:tblPr/>
      <w:tcPr>
        <w:tcBorders>
          <w:top w:val="nil"/>
          <w:bottom w:val="single" w:sz="12" w:space="0" w:color="DED8CF" w:themeColor="accent2" w:themeTint="99"/>
          <w:insideH w:val="nil"/>
          <w:insideV w:val="nil"/>
        </w:tcBorders>
        <w:shd w:val="clear" w:color="auto" w:fill="FFFFFF" w:themeFill="background1"/>
      </w:tcPr>
    </w:tblStylePr>
    <w:tblStylePr w:type="lastRow">
      <w:rPr>
        <w:b/>
        <w:bCs/>
      </w:rPr>
      <w:tblPr/>
      <w:tcPr>
        <w:tcBorders>
          <w:top w:val="double" w:sz="2" w:space="0" w:color="DED8C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F2EF" w:themeFill="accent2" w:themeFillTint="33"/>
      </w:tcPr>
    </w:tblStylePr>
    <w:tblStylePr w:type="band1Horz">
      <w:tblPr/>
      <w:tcPr>
        <w:shd w:val="clear" w:color="auto" w:fill="F4F2EF" w:themeFill="accent2" w:themeFillTint="33"/>
      </w:tcPr>
    </w:tblStylePr>
  </w:style>
  <w:style w:type="table" w:customStyle="1" w:styleId="Tabelasiatki2akcent31">
    <w:name w:val="Tabela siatki 2 — akcent 31"/>
    <w:basedOn w:val="Standardowy"/>
    <w:uiPriority w:val="47"/>
    <w:rsid w:val="006C286D"/>
    <w:tblPr>
      <w:tblStyleRowBandSize w:val="1"/>
      <w:tblStyleColBandSize w:val="1"/>
      <w:tblBorders>
        <w:top w:val="single" w:sz="2" w:space="0" w:color="39EFFF" w:themeColor="accent3" w:themeTint="99"/>
        <w:bottom w:val="single" w:sz="2" w:space="0" w:color="39EFFF" w:themeColor="accent3" w:themeTint="99"/>
        <w:insideH w:val="single" w:sz="2" w:space="0" w:color="39EFFF" w:themeColor="accent3" w:themeTint="99"/>
        <w:insideV w:val="single" w:sz="2" w:space="0" w:color="39EFFF" w:themeColor="accent3" w:themeTint="99"/>
      </w:tblBorders>
    </w:tblPr>
    <w:tblStylePr w:type="firstRow">
      <w:rPr>
        <w:b/>
        <w:bCs/>
      </w:rPr>
      <w:tblPr/>
      <w:tcPr>
        <w:tcBorders>
          <w:top w:val="nil"/>
          <w:bottom w:val="single" w:sz="12" w:space="0" w:color="39EFFF" w:themeColor="accent3" w:themeTint="99"/>
          <w:insideH w:val="nil"/>
          <w:insideV w:val="nil"/>
        </w:tcBorders>
        <w:shd w:val="clear" w:color="auto" w:fill="FFFFFF" w:themeFill="background1"/>
      </w:tcPr>
    </w:tblStylePr>
    <w:tblStylePr w:type="lastRow">
      <w:rPr>
        <w:b/>
        <w:bCs/>
      </w:rPr>
      <w:tblPr/>
      <w:tcPr>
        <w:tcBorders>
          <w:top w:val="double" w:sz="2" w:space="0" w:color="39EFF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DF9FF" w:themeFill="accent3" w:themeFillTint="33"/>
      </w:tcPr>
    </w:tblStylePr>
    <w:tblStylePr w:type="band1Horz">
      <w:tblPr/>
      <w:tcPr>
        <w:shd w:val="clear" w:color="auto" w:fill="BDF9FF" w:themeFill="accent3" w:themeFillTint="33"/>
      </w:tcPr>
    </w:tblStylePr>
  </w:style>
  <w:style w:type="table" w:customStyle="1" w:styleId="Tabelasiatki2akcent41">
    <w:name w:val="Tabela siatki 2 — akcent 41"/>
    <w:basedOn w:val="Standardowy"/>
    <w:uiPriority w:val="47"/>
    <w:rsid w:val="006C286D"/>
    <w:tblPr>
      <w:tblStyleRowBandSize w:val="1"/>
      <w:tblStyleColBandSize w:val="1"/>
      <w:tblBorders>
        <w:top w:val="single" w:sz="2" w:space="0" w:color="FFB078" w:themeColor="accent4" w:themeTint="99"/>
        <w:bottom w:val="single" w:sz="2" w:space="0" w:color="FFB078" w:themeColor="accent4" w:themeTint="99"/>
        <w:insideH w:val="single" w:sz="2" w:space="0" w:color="FFB078" w:themeColor="accent4" w:themeTint="99"/>
        <w:insideV w:val="single" w:sz="2" w:space="0" w:color="FFB078" w:themeColor="accent4" w:themeTint="99"/>
      </w:tblBorders>
    </w:tblPr>
    <w:tblStylePr w:type="firstRow">
      <w:rPr>
        <w:b/>
        <w:bCs/>
      </w:rPr>
      <w:tblPr/>
      <w:tcPr>
        <w:tcBorders>
          <w:top w:val="nil"/>
          <w:bottom w:val="single" w:sz="12" w:space="0" w:color="FFB078" w:themeColor="accent4" w:themeTint="99"/>
          <w:insideH w:val="nil"/>
          <w:insideV w:val="nil"/>
        </w:tcBorders>
        <w:shd w:val="clear" w:color="auto" w:fill="FFFFFF" w:themeFill="background1"/>
      </w:tcPr>
    </w:tblStylePr>
    <w:tblStylePr w:type="lastRow">
      <w:rPr>
        <w:b/>
        <w:bCs/>
      </w:rPr>
      <w:tblPr/>
      <w:tcPr>
        <w:tcBorders>
          <w:top w:val="double" w:sz="2" w:space="0" w:color="FFB078"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E4D2" w:themeFill="accent4" w:themeFillTint="33"/>
      </w:tcPr>
    </w:tblStylePr>
    <w:tblStylePr w:type="band1Horz">
      <w:tblPr/>
      <w:tcPr>
        <w:shd w:val="clear" w:color="auto" w:fill="FFE4D2" w:themeFill="accent4" w:themeFillTint="33"/>
      </w:tcPr>
    </w:tblStylePr>
  </w:style>
  <w:style w:type="table" w:customStyle="1" w:styleId="Tabelasiatki2akcent51">
    <w:name w:val="Tabela siatki 2 — akcent 51"/>
    <w:basedOn w:val="Standardowy"/>
    <w:uiPriority w:val="47"/>
    <w:rsid w:val="006C286D"/>
    <w:tblPr>
      <w:tblStyleRowBandSize w:val="1"/>
      <w:tblStyleColBandSize w:val="1"/>
      <w:tblBorders>
        <w:top w:val="single" w:sz="2" w:space="0" w:color="C2E784" w:themeColor="accent5" w:themeTint="99"/>
        <w:bottom w:val="single" w:sz="2" w:space="0" w:color="C2E784" w:themeColor="accent5" w:themeTint="99"/>
        <w:insideH w:val="single" w:sz="2" w:space="0" w:color="C2E784" w:themeColor="accent5" w:themeTint="99"/>
        <w:insideV w:val="single" w:sz="2" w:space="0" w:color="C2E784" w:themeColor="accent5" w:themeTint="99"/>
      </w:tblBorders>
    </w:tblPr>
    <w:tblStylePr w:type="firstRow">
      <w:rPr>
        <w:b/>
        <w:bCs/>
      </w:rPr>
      <w:tblPr/>
      <w:tcPr>
        <w:tcBorders>
          <w:top w:val="nil"/>
          <w:bottom w:val="single" w:sz="12" w:space="0" w:color="C2E784" w:themeColor="accent5" w:themeTint="99"/>
          <w:insideH w:val="nil"/>
          <w:insideV w:val="nil"/>
        </w:tcBorders>
        <w:shd w:val="clear" w:color="auto" w:fill="FFFFFF" w:themeFill="background1"/>
      </w:tcPr>
    </w:tblStylePr>
    <w:tblStylePr w:type="lastRow">
      <w:rPr>
        <w:b/>
        <w:bCs/>
      </w:rPr>
      <w:tblPr/>
      <w:tcPr>
        <w:tcBorders>
          <w:top w:val="double" w:sz="2" w:space="0" w:color="C2E784"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7D6" w:themeFill="accent5" w:themeFillTint="33"/>
      </w:tcPr>
    </w:tblStylePr>
    <w:tblStylePr w:type="band1Horz">
      <w:tblPr/>
      <w:tcPr>
        <w:shd w:val="clear" w:color="auto" w:fill="EAF7D6" w:themeFill="accent5" w:themeFillTint="33"/>
      </w:tcPr>
    </w:tblStylePr>
  </w:style>
  <w:style w:type="table" w:customStyle="1" w:styleId="Tabelasiatki2akcent61">
    <w:name w:val="Tabela siatki 2 — akcent 61"/>
    <w:basedOn w:val="Standardowy"/>
    <w:uiPriority w:val="47"/>
    <w:rsid w:val="006C286D"/>
    <w:tblPr>
      <w:tblStyleRowBandSize w:val="1"/>
      <w:tblStyleColBandSize w:val="1"/>
      <w:tblBorders>
        <w:top w:val="single" w:sz="2" w:space="0" w:color="F17D8C" w:themeColor="accent6" w:themeTint="99"/>
        <w:bottom w:val="single" w:sz="2" w:space="0" w:color="F17D8C" w:themeColor="accent6" w:themeTint="99"/>
        <w:insideH w:val="single" w:sz="2" w:space="0" w:color="F17D8C" w:themeColor="accent6" w:themeTint="99"/>
        <w:insideV w:val="single" w:sz="2" w:space="0" w:color="F17D8C" w:themeColor="accent6" w:themeTint="99"/>
      </w:tblBorders>
    </w:tblPr>
    <w:tblStylePr w:type="firstRow">
      <w:rPr>
        <w:b/>
        <w:bCs/>
      </w:rPr>
      <w:tblPr/>
      <w:tcPr>
        <w:tcBorders>
          <w:top w:val="nil"/>
          <w:bottom w:val="single" w:sz="12" w:space="0" w:color="F17D8C" w:themeColor="accent6" w:themeTint="99"/>
          <w:insideH w:val="nil"/>
          <w:insideV w:val="nil"/>
        </w:tcBorders>
        <w:shd w:val="clear" w:color="auto" w:fill="FFFFFF" w:themeFill="background1"/>
      </w:tcPr>
    </w:tblStylePr>
    <w:tblStylePr w:type="lastRow">
      <w:rPr>
        <w:b/>
        <w:bCs/>
      </w:rPr>
      <w:tblPr/>
      <w:tcPr>
        <w:tcBorders>
          <w:top w:val="double" w:sz="2" w:space="0" w:color="F17D8C"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D3D8" w:themeFill="accent6" w:themeFillTint="33"/>
      </w:tcPr>
    </w:tblStylePr>
    <w:tblStylePr w:type="band1Horz">
      <w:tblPr/>
      <w:tcPr>
        <w:shd w:val="clear" w:color="auto" w:fill="FAD3D8" w:themeFill="accent6" w:themeFillTint="33"/>
      </w:tcPr>
    </w:tblStylePr>
  </w:style>
  <w:style w:type="table" w:customStyle="1" w:styleId="Tabelasiatki31">
    <w:name w:val="Tabela siatki 31"/>
    <w:basedOn w:val="Standardowy"/>
    <w:uiPriority w:val="48"/>
    <w:rsid w:val="006C286D"/>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elasiatki3akcent11">
    <w:name w:val="Tabela siatki 3 — akcent 11"/>
    <w:basedOn w:val="Standardowy"/>
    <w:uiPriority w:val="48"/>
    <w:rsid w:val="006C286D"/>
    <w:tblPr>
      <w:tblStyleRowBandSize w:val="1"/>
      <w:tblStyleColBandSize w:val="1"/>
      <w:tblBorders>
        <w:top w:val="single" w:sz="4" w:space="0" w:color="9069CA" w:themeColor="accent1" w:themeTint="99"/>
        <w:left w:val="single" w:sz="4" w:space="0" w:color="9069CA" w:themeColor="accent1" w:themeTint="99"/>
        <w:bottom w:val="single" w:sz="4" w:space="0" w:color="9069CA" w:themeColor="accent1" w:themeTint="99"/>
        <w:right w:val="single" w:sz="4" w:space="0" w:color="9069CA" w:themeColor="accent1" w:themeTint="99"/>
        <w:insideH w:val="single" w:sz="4" w:space="0" w:color="9069CA" w:themeColor="accent1" w:themeTint="99"/>
        <w:insideV w:val="single" w:sz="4" w:space="0" w:color="9069CA"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CDED" w:themeFill="accent1" w:themeFillTint="33"/>
      </w:tcPr>
    </w:tblStylePr>
    <w:tblStylePr w:type="band1Horz">
      <w:tblPr/>
      <w:tcPr>
        <w:shd w:val="clear" w:color="auto" w:fill="DACDED" w:themeFill="accent1" w:themeFillTint="33"/>
      </w:tcPr>
    </w:tblStylePr>
    <w:tblStylePr w:type="neCell">
      <w:tblPr/>
      <w:tcPr>
        <w:tcBorders>
          <w:bottom w:val="single" w:sz="4" w:space="0" w:color="9069CA" w:themeColor="accent1" w:themeTint="99"/>
        </w:tcBorders>
      </w:tcPr>
    </w:tblStylePr>
    <w:tblStylePr w:type="nwCell">
      <w:tblPr/>
      <w:tcPr>
        <w:tcBorders>
          <w:bottom w:val="single" w:sz="4" w:space="0" w:color="9069CA" w:themeColor="accent1" w:themeTint="99"/>
        </w:tcBorders>
      </w:tcPr>
    </w:tblStylePr>
    <w:tblStylePr w:type="seCell">
      <w:tblPr/>
      <w:tcPr>
        <w:tcBorders>
          <w:top w:val="single" w:sz="4" w:space="0" w:color="9069CA" w:themeColor="accent1" w:themeTint="99"/>
        </w:tcBorders>
      </w:tcPr>
    </w:tblStylePr>
    <w:tblStylePr w:type="swCell">
      <w:tblPr/>
      <w:tcPr>
        <w:tcBorders>
          <w:top w:val="single" w:sz="4" w:space="0" w:color="9069CA" w:themeColor="accent1" w:themeTint="99"/>
        </w:tcBorders>
      </w:tcPr>
    </w:tblStylePr>
  </w:style>
  <w:style w:type="table" w:customStyle="1" w:styleId="Tabelasiatki3akcent21">
    <w:name w:val="Tabela siatki 3 — akcent 21"/>
    <w:basedOn w:val="Standardowy"/>
    <w:uiPriority w:val="48"/>
    <w:rsid w:val="006C286D"/>
    <w:tblPr>
      <w:tblStyleRowBandSize w:val="1"/>
      <w:tblStyleColBandSize w:val="1"/>
      <w:tblBorders>
        <w:top w:val="single" w:sz="4" w:space="0" w:color="DED8CF" w:themeColor="accent2" w:themeTint="99"/>
        <w:left w:val="single" w:sz="4" w:space="0" w:color="DED8CF" w:themeColor="accent2" w:themeTint="99"/>
        <w:bottom w:val="single" w:sz="4" w:space="0" w:color="DED8CF" w:themeColor="accent2" w:themeTint="99"/>
        <w:right w:val="single" w:sz="4" w:space="0" w:color="DED8CF" w:themeColor="accent2" w:themeTint="99"/>
        <w:insideH w:val="single" w:sz="4" w:space="0" w:color="DED8CF" w:themeColor="accent2" w:themeTint="99"/>
        <w:insideV w:val="single" w:sz="4" w:space="0" w:color="DED8C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2EF" w:themeFill="accent2" w:themeFillTint="33"/>
      </w:tcPr>
    </w:tblStylePr>
    <w:tblStylePr w:type="band1Horz">
      <w:tblPr/>
      <w:tcPr>
        <w:shd w:val="clear" w:color="auto" w:fill="F4F2EF" w:themeFill="accent2" w:themeFillTint="33"/>
      </w:tcPr>
    </w:tblStylePr>
    <w:tblStylePr w:type="neCell">
      <w:tblPr/>
      <w:tcPr>
        <w:tcBorders>
          <w:bottom w:val="single" w:sz="4" w:space="0" w:color="DED8CF" w:themeColor="accent2" w:themeTint="99"/>
        </w:tcBorders>
      </w:tcPr>
    </w:tblStylePr>
    <w:tblStylePr w:type="nwCell">
      <w:tblPr/>
      <w:tcPr>
        <w:tcBorders>
          <w:bottom w:val="single" w:sz="4" w:space="0" w:color="DED8CF" w:themeColor="accent2" w:themeTint="99"/>
        </w:tcBorders>
      </w:tcPr>
    </w:tblStylePr>
    <w:tblStylePr w:type="seCell">
      <w:tblPr/>
      <w:tcPr>
        <w:tcBorders>
          <w:top w:val="single" w:sz="4" w:space="0" w:color="DED8CF" w:themeColor="accent2" w:themeTint="99"/>
        </w:tcBorders>
      </w:tcPr>
    </w:tblStylePr>
    <w:tblStylePr w:type="swCell">
      <w:tblPr/>
      <w:tcPr>
        <w:tcBorders>
          <w:top w:val="single" w:sz="4" w:space="0" w:color="DED8CF" w:themeColor="accent2" w:themeTint="99"/>
        </w:tcBorders>
      </w:tcPr>
    </w:tblStylePr>
  </w:style>
  <w:style w:type="table" w:customStyle="1" w:styleId="Tabelasiatki3akcent31">
    <w:name w:val="Tabela siatki 3 — akcent 31"/>
    <w:basedOn w:val="Standardowy"/>
    <w:uiPriority w:val="48"/>
    <w:rsid w:val="006C286D"/>
    <w:tblPr>
      <w:tblStyleRowBandSize w:val="1"/>
      <w:tblStyleColBandSize w:val="1"/>
      <w:tblBorders>
        <w:top w:val="single" w:sz="4" w:space="0" w:color="39EFFF" w:themeColor="accent3" w:themeTint="99"/>
        <w:left w:val="single" w:sz="4" w:space="0" w:color="39EFFF" w:themeColor="accent3" w:themeTint="99"/>
        <w:bottom w:val="single" w:sz="4" w:space="0" w:color="39EFFF" w:themeColor="accent3" w:themeTint="99"/>
        <w:right w:val="single" w:sz="4" w:space="0" w:color="39EFFF" w:themeColor="accent3" w:themeTint="99"/>
        <w:insideH w:val="single" w:sz="4" w:space="0" w:color="39EFFF" w:themeColor="accent3" w:themeTint="99"/>
        <w:insideV w:val="single" w:sz="4" w:space="0" w:color="39EF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DF9FF" w:themeFill="accent3" w:themeFillTint="33"/>
      </w:tcPr>
    </w:tblStylePr>
    <w:tblStylePr w:type="band1Horz">
      <w:tblPr/>
      <w:tcPr>
        <w:shd w:val="clear" w:color="auto" w:fill="BDF9FF" w:themeFill="accent3" w:themeFillTint="33"/>
      </w:tcPr>
    </w:tblStylePr>
    <w:tblStylePr w:type="neCell">
      <w:tblPr/>
      <w:tcPr>
        <w:tcBorders>
          <w:bottom w:val="single" w:sz="4" w:space="0" w:color="39EFFF" w:themeColor="accent3" w:themeTint="99"/>
        </w:tcBorders>
      </w:tcPr>
    </w:tblStylePr>
    <w:tblStylePr w:type="nwCell">
      <w:tblPr/>
      <w:tcPr>
        <w:tcBorders>
          <w:bottom w:val="single" w:sz="4" w:space="0" w:color="39EFFF" w:themeColor="accent3" w:themeTint="99"/>
        </w:tcBorders>
      </w:tcPr>
    </w:tblStylePr>
    <w:tblStylePr w:type="seCell">
      <w:tblPr/>
      <w:tcPr>
        <w:tcBorders>
          <w:top w:val="single" w:sz="4" w:space="0" w:color="39EFFF" w:themeColor="accent3" w:themeTint="99"/>
        </w:tcBorders>
      </w:tcPr>
    </w:tblStylePr>
    <w:tblStylePr w:type="swCell">
      <w:tblPr/>
      <w:tcPr>
        <w:tcBorders>
          <w:top w:val="single" w:sz="4" w:space="0" w:color="39EFFF" w:themeColor="accent3" w:themeTint="99"/>
        </w:tcBorders>
      </w:tcPr>
    </w:tblStylePr>
  </w:style>
  <w:style w:type="table" w:customStyle="1" w:styleId="Tabelasiatki3akcent41">
    <w:name w:val="Tabela siatki 3 — akcent 41"/>
    <w:basedOn w:val="Standardowy"/>
    <w:uiPriority w:val="48"/>
    <w:rsid w:val="006C286D"/>
    <w:tblPr>
      <w:tblStyleRowBandSize w:val="1"/>
      <w:tblStyleColBandSize w:val="1"/>
      <w:tblBorders>
        <w:top w:val="single" w:sz="4" w:space="0" w:color="FFB078" w:themeColor="accent4" w:themeTint="99"/>
        <w:left w:val="single" w:sz="4" w:space="0" w:color="FFB078" w:themeColor="accent4" w:themeTint="99"/>
        <w:bottom w:val="single" w:sz="4" w:space="0" w:color="FFB078" w:themeColor="accent4" w:themeTint="99"/>
        <w:right w:val="single" w:sz="4" w:space="0" w:color="FFB078" w:themeColor="accent4" w:themeTint="99"/>
        <w:insideH w:val="single" w:sz="4" w:space="0" w:color="FFB078" w:themeColor="accent4" w:themeTint="99"/>
        <w:insideV w:val="single" w:sz="4" w:space="0" w:color="FFB078"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4D2" w:themeFill="accent4" w:themeFillTint="33"/>
      </w:tcPr>
    </w:tblStylePr>
    <w:tblStylePr w:type="band1Horz">
      <w:tblPr/>
      <w:tcPr>
        <w:shd w:val="clear" w:color="auto" w:fill="FFE4D2" w:themeFill="accent4" w:themeFillTint="33"/>
      </w:tcPr>
    </w:tblStylePr>
    <w:tblStylePr w:type="neCell">
      <w:tblPr/>
      <w:tcPr>
        <w:tcBorders>
          <w:bottom w:val="single" w:sz="4" w:space="0" w:color="FFB078" w:themeColor="accent4" w:themeTint="99"/>
        </w:tcBorders>
      </w:tcPr>
    </w:tblStylePr>
    <w:tblStylePr w:type="nwCell">
      <w:tblPr/>
      <w:tcPr>
        <w:tcBorders>
          <w:bottom w:val="single" w:sz="4" w:space="0" w:color="FFB078" w:themeColor="accent4" w:themeTint="99"/>
        </w:tcBorders>
      </w:tcPr>
    </w:tblStylePr>
    <w:tblStylePr w:type="seCell">
      <w:tblPr/>
      <w:tcPr>
        <w:tcBorders>
          <w:top w:val="single" w:sz="4" w:space="0" w:color="FFB078" w:themeColor="accent4" w:themeTint="99"/>
        </w:tcBorders>
      </w:tcPr>
    </w:tblStylePr>
    <w:tblStylePr w:type="swCell">
      <w:tblPr/>
      <w:tcPr>
        <w:tcBorders>
          <w:top w:val="single" w:sz="4" w:space="0" w:color="FFB078" w:themeColor="accent4" w:themeTint="99"/>
        </w:tcBorders>
      </w:tcPr>
    </w:tblStylePr>
  </w:style>
  <w:style w:type="table" w:customStyle="1" w:styleId="Tabelasiatki3akcent51">
    <w:name w:val="Tabela siatki 3 — akcent 51"/>
    <w:basedOn w:val="Standardowy"/>
    <w:uiPriority w:val="48"/>
    <w:rsid w:val="006C286D"/>
    <w:tblPr>
      <w:tblStyleRowBandSize w:val="1"/>
      <w:tblStyleColBandSize w:val="1"/>
      <w:tblBorders>
        <w:top w:val="single" w:sz="4" w:space="0" w:color="C2E784" w:themeColor="accent5" w:themeTint="99"/>
        <w:left w:val="single" w:sz="4" w:space="0" w:color="C2E784" w:themeColor="accent5" w:themeTint="99"/>
        <w:bottom w:val="single" w:sz="4" w:space="0" w:color="C2E784" w:themeColor="accent5" w:themeTint="99"/>
        <w:right w:val="single" w:sz="4" w:space="0" w:color="C2E784" w:themeColor="accent5" w:themeTint="99"/>
        <w:insideH w:val="single" w:sz="4" w:space="0" w:color="C2E784" w:themeColor="accent5" w:themeTint="99"/>
        <w:insideV w:val="single" w:sz="4" w:space="0" w:color="C2E78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7D6" w:themeFill="accent5" w:themeFillTint="33"/>
      </w:tcPr>
    </w:tblStylePr>
    <w:tblStylePr w:type="band1Horz">
      <w:tblPr/>
      <w:tcPr>
        <w:shd w:val="clear" w:color="auto" w:fill="EAF7D6" w:themeFill="accent5" w:themeFillTint="33"/>
      </w:tcPr>
    </w:tblStylePr>
    <w:tblStylePr w:type="neCell">
      <w:tblPr/>
      <w:tcPr>
        <w:tcBorders>
          <w:bottom w:val="single" w:sz="4" w:space="0" w:color="C2E784" w:themeColor="accent5" w:themeTint="99"/>
        </w:tcBorders>
      </w:tcPr>
    </w:tblStylePr>
    <w:tblStylePr w:type="nwCell">
      <w:tblPr/>
      <w:tcPr>
        <w:tcBorders>
          <w:bottom w:val="single" w:sz="4" w:space="0" w:color="C2E784" w:themeColor="accent5" w:themeTint="99"/>
        </w:tcBorders>
      </w:tcPr>
    </w:tblStylePr>
    <w:tblStylePr w:type="seCell">
      <w:tblPr/>
      <w:tcPr>
        <w:tcBorders>
          <w:top w:val="single" w:sz="4" w:space="0" w:color="C2E784" w:themeColor="accent5" w:themeTint="99"/>
        </w:tcBorders>
      </w:tcPr>
    </w:tblStylePr>
    <w:tblStylePr w:type="swCell">
      <w:tblPr/>
      <w:tcPr>
        <w:tcBorders>
          <w:top w:val="single" w:sz="4" w:space="0" w:color="C2E784" w:themeColor="accent5" w:themeTint="99"/>
        </w:tcBorders>
      </w:tcPr>
    </w:tblStylePr>
  </w:style>
  <w:style w:type="table" w:customStyle="1" w:styleId="Tabelasiatki3akcent61">
    <w:name w:val="Tabela siatki 3 — akcent 61"/>
    <w:basedOn w:val="Standardowy"/>
    <w:uiPriority w:val="48"/>
    <w:rsid w:val="006C286D"/>
    <w:tblPr>
      <w:tblStyleRowBandSize w:val="1"/>
      <w:tblStyleColBandSize w:val="1"/>
      <w:tblBorders>
        <w:top w:val="single" w:sz="4" w:space="0" w:color="F17D8C" w:themeColor="accent6" w:themeTint="99"/>
        <w:left w:val="single" w:sz="4" w:space="0" w:color="F17D8C" w:themeColor="accent6" w:themeTint="99"/>
        <w:bottom w:val="single" w:sz="4" w:space="0" w:color="F17D8C" w:themeColor="accent6" w:themeTint="99"/>
        <w:right w:val="single" w:sz="4" w:space="0" w:color="F17D8C" w:themeColor="accent6" w:themeTint="99"/>
        <w:insideH w:val="single" w:sz="4" w:space="0" w:color="F17D8C" w:themeColor="accent6" w:themeTint="99"/>
        <w:insideV w:val="single" w:sz="4" w:space="0" w:color="F17D8C"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D3D8" w:themeFill="accent6" w:themeFillTint="33"/>
      </w:tcPr>
    </w:tblStylePr>
    <w:tblStylePr w:type="band1Horz">
      <w:tblPr/>
      <w:tcPr>
        <w:shd w:val="clear" w:color="auto" w:fill="FAD3D8" w:themeFill="accent6" w:themeFillTint="33"/>
      </w:tcPr>
    </w:tblStylePr>
    <w:tblStylePr w:type="neCell">
      <w:tblPr/>
      <w:tcPr>
        <w:tcBorders>
          <w:bottom w:val="single" w:sz="4" w:space="0" w:color="F17D8C" w:themeColor="accent6" w:themeTint="99"/>
        </w:tcBorders>
      </w:tcPr>
    </w:tblStylePr>
    <w:tblStylePr w:type="nwCell">
      <w:tblPr/>
      <w:tcPr>
        <w:tcBorders>
          <w:bottom w:val="single" w:sz="4" w:space="0" w:color="F17D8C" w:themeColor="accent6" w:themeTint="99"/>
        </w:tcBorders>
      </w:tcPr>
    </w:tblStylePr>
    <w:tblStylePr w:type="seCell">
      <w:tblPr/>
      <w:tcPr>
        <w:tcBorders>
          <w:top w:val="single" w:sz="4" w:space="0" w:color="F17D8C" w:themeColor="accent6" w:themeTint="99"/>
        </w:tcBorders>
      </w:tcPr>
    </w:tblStylePr>
    <w:tblStylePr w:type="swCell">
      <w:tblPr/>
      <w:tcPr>
        <w:tcBorders>
          <w:top w:val="single" w:sz="4" w:space="0" w:color="F17D8C" w:themeColor="accent6" w:themeTint="99"/>
        </w:tcBorders>
      </w:tcPr>
    </w:tblStylePr>
  </w:style>
  <w:style w:type="table" w:customStyle="1" w:styleId="Tabelasiatki41">
    <w:name w:val="Tabela siatki 41"/>
    <w:basedOn w:val="Standardowy"/>
    <w:uiPriority w:val="49"/>
    <w:rsid w:val="006C286D"/>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siatki4akcent11">
    <w:name w:val="Tabela siatki 4 — akcent 11"/>
    <w:basedOn w:val="Standardowy"/>
    <w:uiPriority w:val="49"/>
    <w:rsid w:val="006C286D"/>
    <w:tblPr>
      <w:tblStyleRowBandSize w:val="1"/>
      <w:tblStyleColBandSize w:val="1"/>
      <w:tblBorders>
        <w:top w:val="single" w:sz="4" w:space="0" w:color="9069CA" w:themeColor="accent1" w:themeTint="99"/>
        <w:left w:val="single" w:sz="4" w:space="0" w:color="9069CA" w:themeColor="accent1" w:themeTint="99"/>
        <w:bottom w:val="single" w:sz="4" w:space="0" w:color="9069CA" w:themeColor="accent1" w:themeTint="99"/>
        <w:right w:val="single" w:sz="4" w:space="0" w:color="9069CA" w:themeColor="accent1" w:themeTint="99"/>
        <w:insideH w:val="single" w:sz="4" w:space="0" w:color="9069CA" w:themeColor="accent1" w:themeTint="99"/>
        <w:insideV w:val="single" w:sz="4" w:space="0" w:color="9069CA" w:themeColor="accent1" w:themeTint="99"/>
      </w:tblBorders>
    </w:tblPr>
    <w:tblStylePr w:type="firstRow">
      <w:rPr>
        <w:b/>
        <w:bCs/>
        <w:color w:val="FFFFFF" w:themeColor="background1"/>
      </w:rPr>
      <w:tblPr/>
      <w:tcPr>
        <w:tcBorders>
          <w:top w:val="single" w:sz="4" w:space="0" w:color="4F2D7F" w:themeColor="accent1"/>
          <w:left w:val="single" w:sz="4" w:space="0" w:color="4F2D7F" w:themeColor="accent1"/>
          <w:bottom w:val="single" w:sz="4" w:space="0" w:color="4F2D7F" w:themeColor="accent1"/>
          <w:right w:val="single" w:sz="4" w:space="0" w:color="4F2D7F" w:themeColor="accent1"/>
          <w:insideH w:val="nil"/>
          <w:insideV w:val="nil"/>
        </w:tcBorders>
        <w:shd w:val="clear" w:color="auto" w:fill="4F2D7F" w:themeFill="accent1"/>
      </w:tcPr>
    </w:tblStylePr>
    <w:tblStylePr w:type="lastRow">
      <w:rPr>
        <w:b/>
        <w:bCs/>
      </w:rPr>
      <w:tblPr/>
      <w:tcPr>
        <w:tcBorders>
          <w:top w:val="double" w:sz="4" w:space="0" w:color="4F2D7F" w:themeColor="accent1"/>
        </w:tcBorders>
      </w:tcPr>
    </w:tblStylePr>
    <w:tblStylePr w:type="firstCol">
      <w:rPr>
        <w:b/>
        <w:bCs/>
      </w:rPr>
    </w:tblStylePr>
    <w:tblStylePr w:type="lastCol">
      <w:rPr>
        <w:b/>
        <w:bCs/>
      </w:rPr>
    </w:tblStylePr>
    <w:tblStylePr w:type="band1Vert">
      <w:tblPr/>
      <w:tcPr>
        <w:shd w:val="clear" w:color="auto" w:fill="DACDED" w:themeFill="accent1" w:themeFillTint="33"/>
      </w:tcPr>
    </w:tblStylePr>
    <w:tblStylePr w:type="band1Horz">
      <w:tblPr/>
      <w:tcPr>
        <w:shd w:val="clear" w:color="auto" w:fill="DACDED" w:themeFill="accent1" w:themeFillTint="33"/>
      </w:tcPr>
    </w:tblStylePr>
  </w:style>
  <w:style w:type="table" w:customStyle="1" w:styleId="Tabelasiatki4akcent21">
    <w:name w:val="Tabela siatki 4 — akcent 21"/>
    <w:basedOn w:val="Standardowy"/>
    <w:uiPriority w:val="49"/>
    <w:rsid w:val="006C286D"/>
    <w:tblPr>
      <w:tblStyleRowBandSize w:val="1"/>
      <w:tblStyleColBandSize w:val="1"/>
      <w:tblBorders>
        <w:top w:val="single" w:sz="4" w:space="0" w:color="DED8CF" w:themeColor="accent2" w:themeTint="99"/>
        <w:left w:val="single" w:sz="4" w:space="0" w:color="DED8CF" w:themeColor="accent2" w:themeTint="99"/>
        <w:bottom w:val="single" w:sz="4" w:space="0" w:color="DED8CF" w:themeColor="accent2" w:themeTint="99"/>
        <w:right w:val="single" w:sz="4" w:space="0" w:color="DED8CF" w:themeColor="accent2" w:themeTint="99"/>
        <w:insideH w:val="single" w:sz="4" w:space="0" w:color="DED8CF" w:themeColor="accent2" w:themeTint="99"/>
        <w:insideV w:val="single" w:sz="4" w:space="0" w:color="DED8CF" w:themeColor="accent2" w:themeTint="99"/>
      </w:tblBorders>
    </w:tblPr>
    <w:tblStylePr w:type="firstRow">
      <w:rPr>
        <w:b/>
        <w:bCs/>
        <w:color w:val="FFFFFF" w:themeColor="background1"/>
      </w:rPr>
      <w:tblPr/>
      <w:tcPr>
        <w:tcBorders>
          <w:top w:val="single" w:sz="4" w:space="0" w:color="C8BEAF" w:themeColor="accent2"/>
          <w:left w:val="single" w:sz="4" w:space="0" w:color="C8BEAF" w:themeColor="accent2"/>
          <w:bottom w:val="single" w:sz="4" w:space="0" w:color="C8BEAF" w:themeColor="accent2"/>
          <w:right w:val="single" w:sz="4" w:space="0" w:color="C8BEAF" w:themeColor="accent2"/>
          <w:insideH w:val="nil"/>
          <w:insideV w:val="nil"/>
        </w:tcBorders>
        <w:shd w:val="clear" w:color="auto" w:fill="C8BEAF" w:themeFill="accent2"/>
      </w:tcPr>
    </w:tblStylePr>
    <w:tblStylePr w:type="lastRow">
      <w:rPr>
        <w:b/>
        <w:bCs/>
      </w:rPr>
      <w:tblPr/>
      <w:tcPr>
        <w:tcBorders>
          <w:top w:val="double" w:sz="4" w:space="0" w:color="C8BEAF" w:themeColor="accent2"/>
        </w:tcBorders>
      </w:tcPr>
    </w:tblStylePr>
    <w:tblStylePr w:type="firstCol">
      <w:rPr>
        <w:b/>
        <w:bCs/>
      </w:rPr>
    </w:tblStylePr>
    <w:tblStylePr w:type="lastCol">
      <w:rPr>
        <w:b/>
        <w:bCs/>
      </w:rPr>
    </w:tblStylePr>
    <w:tblStylePr w:type="band1Vert">
      <w:tblPr/>
      <w:tcPr>
        <w:shd w:val="clear" w:color="auto" w:fill="F4F2EF" w:themeFill="accent2" w:themeFillTint="33"/>
      </w:tcPr>
    </w:tblStylePr>
    <w:tblStylePr w:type="band1Horz">
      <w:tblPr/>
      <w:tcPr>
        <w:shd w:val="clear" w:color="auto" w:fill="F4F2EF" w:themeFill="accent2" w:themeFillTint="33"/>
      </w:tcPr>
    </w:tblStylePr>
  </w:style>
  <w:style w:type="table" w:customStyle="1" w:styleId="Tabelasiatki4akcent31">
    <w:name w:val="Tabela siatki 4 — akcent 31"/>
    <w:basedOn w:val="Standardowy"/>
    <w:uiPriority w:val="49"/>
    <w:rsid w:val="006C286D"/>
    <w:tblPr>
      <w:tblStyleRowBandSize w:val="1"/>
      <w:tblStyleColBandSize w:val="1"/>
      <w:tblBorders>
        <w:top w:val="single" w:sz="4" w:space="0" w:color="39EFFF" w:themeColor="accent3" w:themeTint="99"/>
        <w:left w:val="single" w:sz="4" w:space="0" w:color="39EFFF" w:themeColor="accent3" w:themeTint="99"/>
        <w:bottom w:val="single" w:sz="4" w:space="0" w:color="39EFFF" w:themeColor="accent3" w:themeTint="99"/>
        <w:right w:val="single" w:sz="4" w:space="0" w:color="39EFFF" w:themeColor="accent3" w:themeTint="99"/>
        <w:insideH w:val="single" w:sz="4" w:space="0" w:color="39EFFF" w:themeColor="accent3" w:themeTint="99"/>
        <w:insideV w:val="single" w:sz="4" w:space="0" w:color="39EFFF" w:themeColor="accent3" w:themeTint="99"/>
      </w:tblBorders>
    </w:tblPr>
    <w:tblStylePr w:type="firstRow">
      <w:rPr>
        <w:b/>
        <w:bCs/>
        <w:color w:val="FFFFFF" w:themeColor="background1"/>
      </w:rPr>
      <w:tblPr/>
      <w:tcPr>
        <w:tcBorders>
          <w:top w:val="single" w:sz="4" w:space="0" w:color="00A7B5" w:themeColor="accent3"/>
          <w:left w:val="single" w:sz="4" w:space="0" w:color="00A7B5" w:themeColor="accent3"/>
          <w:bottom w:val="single" w:sz="4" w:space="0" w:color="00A7B5" w:themeColor="accent3"/>
          <w:right w:val="single" w:sz="4" w:space="0" w:color="00A7B5" w:themeColor="accent3"/>
          <w:insideH w:val="nil"/>
          <w:insideV w:val="nil"/>
        </w:tcBorders>
        <w:shd w:val="clear" w:color="auto" w:fill="00A7B5" w:themeFill="accent3"/>
      </w:tcPr>
    </w:tblStylePr>
    <w:tblStylePr w:type="lastRow">
      <w:rPr>
        <w:b/>
        <w:bCs/>
      </w:rPr>
      <w:tblPr/>
      <w:tcPr>
        <w:tcBorders>
          <w:top w:val="double" w:sz="4" w:space="0" w:color="00A7B5" w:themeColor="accent3"/>
        </w:tcBorders>
      </w:tcPr>
    </w:tblStylePr>
    <w:tblStylePr w:type="firstCol">
      <w:rPr>
        <w:b/>
        <w:bCs/>
      </w:rPr>
    </w:tblStylePr>
    <w:tblStylePr w:type="lastCol">
      <w:rPr>
        <w:b/>
        <w:bCs/>
      </w:rPr>
    </w:tblStylePr>
    <w:tblStylePr w:type="band1Vert">
      <w:tblPr/>
      <w:tcPr>
        <w:shd w:val="clear" w:color="auto" w:fill="BDF9FF" w:themeFill="accent3" w:themeFillTint="33"/>
      </w:tcPr>
    </w:tblStylePr>
    <w:tblStylePr w:type="band1Horz">
      <w:tblPr/>
      <w:tcPr>
        <w:shd w:val="clear" w:color="auto" w:fill="BDF9FF" w:themeFill="accent3" w:themeFillTint="33"/>
      </w:tcPr>
    </w:tblStylePr>
  </w:style>
  <w:style w:type="table" w:customStyle="1" w:styleId="Tabelasiatki4akcent41">
    <w:name w:val="Tabela siatki 4 — akcent 41"/>
    <w:basedOn w:val="Standardowy"/>
    <w:uiPriority w:val="49"/>
    <w:rsid w:val="006C286D"/>
    <w:tblPr>
      <w:tblStyleRowBandSize w:val="1"/>
      <w:tblStyleColBandSize w:val="1"/>
      <w:tblBorders>
        <w:top w:val="single" w:sz="4" w:space="0" w:color="FFB078" w:themeColor="accent4" w:themeTint="99"/>
        <w:left w:val="single" w:sz="4" w:space="0" w:color="FFB078" w:themeColor="accent4" w:themeTint="99"/>
        <w:bottom w:val="single" w:sz="4" w:space="0" w:color="FFB078" w:themeColor="accent4" w:themeTint="99"/>
        <w:right w:val="single" w:sz="4" w:space="0" w:color="FFB078" w:themeColor="accent4" w:themeTint="99"/>
        <w:insideH w:val="single" w:sz="4" w:space="0" w:color="FFB078" w:themeColor="accent4" w:themeTint="99"/>
        <w:insideV w:val="single" w:sz="4" w:space="0" w:color="FFB078" w:themeColor="accent4" w:themeTint="99"/>
      </w:tblBorders>
    </w:tblPr>
    <w:tblStylePr w:type="firstRow">
      <w:rPr>
        <w:b/>
        <w:bCs/>
        <w:color w:val="FFFFFF" w:themeColor="background1"/>
      </w:rPr>
      <w:tblPr/>
      <w:tcPr>
        <w:tcBorders>
          <w:top w:val="single" w:sz="4" w:space="0" w:color="FF7D1E" w:themeColor="accent4"/>
          <w:left w:val="single" w:sz="4" w:space="0" w:color="FF7D1E" w:themeColor="accent4"/>
          <w:bottom w:val="single" w:sz="4" w:space="0" w:color="FF7D1E" w:themeColor="accent4"/>
          <w:right w:val="single" w:sz="4" w:space="0" w:color="FF7D1E" w:themeColor="accent4"/>
          <w:insideH w:val="nil"/>
          <w:insideV w:val="nil"/>
        </w:tcBorders>
        <w:shd w:val="clear" w:color="auto" w:fill="FF7D1E" w:themeFill="accent4"/>
      </w:tcPr>
    </w:tblStylePr>
    <w:tblStylePr w:type="lastRow">
      <w:rPr>
        <w:b/>
        <w:bCs/>
      </w:rPr>
      <w:tblPr/>
      <w:tcPr>
        <w:tcBorders>
          <w:top w:val="double" w:sz="4" w:space="0" w:color="FF7D1E" w:themeColor="accent4"/>
        </w:tcBorders>
      </w:tcPr>
    </w:tblStylePr>
    <w:tblStylePr w:type="firstCol">
      <w:rPr>
        <w:b/>
        <w:bCs/>
      </w:rPr>
    </w:tblStylePr>
    <w:tblStylePr w:type="lastCol">
      <w:rPr>
        <w:b/>
        <w:bCs/>
      </w:rPr>
    </w:tblStylePr>
    <w:tblStylePr w:type="band1Vert">
      <w:tblPr/>
      <w:tcPr>
        <w:shd w:val="clear" w:color="auto" w:fill="FFE4D2" w:themeFill="accent4" w:themeFillTint="33"/>
      </w:tcPr>
    </w:tblStylePr>
    <w:tblStylePr w:type="band1Horz">
      <w:tblPr/>
      <w:tcPr>
        <w:shd w:val="clear" w:color="auto" w:fill="FFE4D2" w:themeFill="accent4" w:themeFillTint="33"/>
      </w:tcPr>
    </w:tblStylePr>
  </w:style>
  <w:style w:type="table" w:customStyle="1" w:styleId="Tabelasiatki4akcent51">
    <w:name w:val="Tabela siatki 4 — akcent 51"/>
    <w:basedOn w:val="Standardowy"/>
    <w:uiPriority w:val="49"/>
    <w:rsid w:val="006C286D"/>
    <w:tblPr>
      <w:tblStyleRowBandSize w:val="1"/>
      <w:tblStyleColBandSize w:val="1"/>
      <w:tblBorders>
        <w:top w:val="single" w:sz="4" w:space="0" w:color="C2E784" w:themeColor="accent5" w:themeTint="99"/>
        <w:left w:val="single" w:sz="4" w:space="0" w:color="C2E784" w:themeColor="accent5" w:themeTint="99"/>
        <w:bottom w:val="single" w:sz="4" w:space="0" w:color="C2E784" w:themeColor="accent5" w:themeTint="99"/>
        <w:right w:val="single" w:sz="4" w:space="0" w:color="C2E784" w:themeColor="accent5" w:themeTint="99"/>
        <w:insideH w:val="single" w:sz="4" w:space="0" w:color="C2E784" w:themeColor="accent5" w:themeTint="99"/>
        <w:insideV w:val="single" w:sz="4" w:space="0" w:color="C2E784" w:themeColor="accent5" w:themeTint="99"/>
      </w:tblBorders>
    </w:tblPr>
    <w:tblStylePr w:type="firstRow">
      <w:rPr>
        <w:b/>
        <w:bCs/>
        <w:color w:val="FFFFFF" w:themeColor="background1"/>
      </w:rPr>
      <w:tblPr/>
      <w:tcPr>
        <w:tcBorders>
          <w:top w:val="single" w:sz="4" w:space="0" w:color="9BD732" w:themeColor="accent5"/>
          <w:left w:val="single" w:sz="4" w:space="0" w:color="9BD732" w:themeColor="accent5"/>
          <w:bottom w:val="single" w:sz="4" w:space="0" w:color="9BD732" w:themeColor="accent5"/>
          <w:right w:val="single" w:sz="4" w:space="0" w:color="9BD732" w:themeColor="accent5"/>
          <w:insideH w:val="nil"/>
          <w:insideV w:val="nil"/>
        </w:tcBorders>
        <w:shd w:val="clear" w:color="auto" w:fill="9BD732" w:themeFill="accent5"/>
      </w:tcPr>
    </w:tblStylePr>
    <w:tblStylePr w:type="lastRow">
      <w:rPr>
        <w:b/>
        <w:bCs/>
      </w:rPr>
      <w:tblPr/>
      <w:tcPr>
        <w:tcBorders>
          <w:top w:val="double" w:sz="4" w:space="0" w:color="9BD732" w:themeColor="accent5"/>
        </w:tcBorders>
      </w:tcPr>
    </w:tblStylePr>
    <w:tblStylePr w:type="firstCol">
      <w:rPr>
        <w:b/>
        <w:bCs/>
      </w:rPr>
    </w:tblStylePr>
    <w:tblStylePr w:type="lastCol">
      <w:rPr>
        <w:b/>
        <w:bCs/>
      </w:rPr>
    </w:tblStylePr>
    <w:tblStylePr w:type="band1Vert">
      <w:tblPr/>
      <w:tcPr>
        <w:shd w:val="clear" w:color="auto" w:fill="EAF7D6" w:themeFill="accent5" w:themeFillTint="33"/>
      </w:tcPr>
    </w:tblStylePr>
    <w:tblStylePr w:type="band1Horz">
      <w:tblPr/>
      <w:tcPr>
        <w:shd w:val="clear" w:color="auto" w:fill="EAF7D6" w:themeFill="accent5" w:themeFillTint="33"/>
      </w:tcPr>
    </w:tblStylePr>
  </w:style>
  <w:style w:type="table" w:customStyle="1" w:styleId="Tabelasiatki4akcent61">
    <w:name w:val="Tabela siatki 4 — akcent 61"/>
    <w:basedOn w:val="Standardowy"/>
    <w:uiPriority w:val="49"/>
    <w:rsid w:val="006C286D"/>
    <w:tblPr>
      <w:tblStyleRowBandSize w:val="1"/>
      <w:tblStyleColBandSize w:val="1"/>
      <w:tblBorders>
        <w:top w:val="single" w:sz="4" w:space="0" w:color="F17D8C" w:themeColor="accent6" w:themeTint="99"/>
        <w:left w:val="single" w:sz="4" w:space="0" w:color="F17D8C" w:themeColor="accent6" w:themeTint="99"/>
        <w:bottom w:val="single" w:sz="4" w:space="0" w:color="F17D8C" w:themeColor="accent6" w:themeTint="99"/>
        <w:right w:val="single" w:sz="4" w:space="0" w:color="F17D8C" w:themeColor="accent6" w:themeTint="99"/>
        <w:insideH w:val="single" w:sz="4" w:space="0" w:color="F17D8C" w:themeColor="accent6" w:themeTint="99"/>
        <w:insideV w:val="single" w:sz="4" w:space="0" w:color="F17D8C" w:themeColor="accent6" w:themeTint="99"/>
      </w:tblBorders>
    </w:tblPr>
    <w:tblStylePr w:type="firstRow">
      <w:rPr>
        <w:b/>
        <w:bCs/>
        <w:color w:val="FFFFFF" w:themeColor="background1"/>
      </w:rPr>
      <w:tblPr/>
      <w:tcPr>
        <w:tcBorders>
          <w:top w:val="single" w:sz="4" w:space="0" w:color="E92841" w:themeColor="accent6"/>
          <w:left w:val="single" w:sz="4" w:space="0" w:color="E92841" w:themeColor="accent6"/>
          <w:bottom w:val="single" w:sz="4" w:space="0" w:color="E92841" w:themeColor="accent6"/>
          <w:right w:val="single" w:sz="4" w:space="0" w:color="E92841" w:themeColor="accent6"/>
          <w:insideH w:val="nil"/>
          <w:insideV w:val="nil"/>
        </w:tcBorders>
        <w:shd w:val="clear" w:color="auto" w:fill="E92841" w:themeFill="accent6"/>
      </w:tcPr>
    </w:tblStylePr>
    <w:tblStylePr w:type="lastRow">
      <w:rPr>
        <w:b/>
        <w:bCs/>
      </w:rPr>
      <w:tblPr/>
      <w:tcPr>
        <w:tcBorders>
          <w:top w:val="double" w:sz="4" w:space="0" w:color="E92841" w:themeColor="accent6"/>
        </w:tcBorders>
      </w:tcPr>
    </w:tblStylePr>
    <w:tblStylePr w:type="firstCol">
      <w:rPr>
        <w:b/>
        <w:bCs/>
      </w:rPr>
    </w:tblStylePr>
    <w:tblStylePr w:type="lastCol">
      <w:rPr>
        <w:b/>
        <w:bCs/>
      </w:rPr>
    </w:tblStylePr>
    <w:tblStylePr w:type="band1Vert">
      <w:tblPr/>
      <w:tcPr>
        <w:shd w:val="clear" w:color="auto" w:fill="FAD3D8" w:themeFill="accent6" w:themeFillTint="33"/>
      </w:tcPr>
    </w:tblStylePr>
    <w:tblStylePr w:type="band1Horz">
      <w:tblPr/>
      <w:tcPr>
        <w:shd w:val="clear" w:color="auto" w:fill="FAD3D8" w:themeFill="accent6" w:themeFillTint="33"/>
      </w:tcPr>
    </w:tblStylePr>
  </w:style>
  <w:style w:type="table" w:customStyle="1" w:styleId="Tabelasiatki5ciemna1">
    <w:name w:val="Tabela siatki 5 — ciemna1"/>
    <w:basedOn w:val="Standardowy"/>
    <w:uiPriority w:val="50"/>
    <w:rsid w:val="006C286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Tabelasiatki5ciemnaakcent11">
    <w:name w:val="Tabela siatki 5 — ciemna — akcent 11"/>
    <w:basedOn w:val="Standardowy"/>
    <w:uiPriority w:val="50"/>
    <w:rsid w:val="006C286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CDED"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2D7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2D7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2D7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2D7F" w:themeFill="accent1"/>
      </w:tcPr>
    </w:tblStylePr>
    <w:tblStylePr w:type="band1Vert">
      <w:tblPr/>
      <w:tcPr>
        <w:shd w:val="clear" w:color="auto" w:fill="B59BDB" w:themeFill="accent1" w:themeFillTint="66"/>
      </w:tcPr>
    </w:tblStylePr>
    <w:tblStylePr w:type="band1Horz">
      <w:tblPr/>
      <w:tcPr>
        <w:shd w:val="clear" w:color="auto" w:fill="B59BDB" w:themeFill="accent1" w:themeFillTint="66"/>
      </w:tcPr>
    </w:tblStylePr>
  </w:style>
  <w:style w:type="table" w:customStyle="1" w:styleId="Tabelasiatki5ciemnaakcent21">
    <w:name w:val="Tabela siatki 5 — ciemna — akcent 21"/>
    <w:basedOn w:val="Standardowy"/>
    <w:uiPriority w:val="50"/>
    <w:rsid w:val="006C286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F2E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8BEA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8BEA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8BEA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8BEAF" w:themeFill="accent2"/>
      </w:tcPr>
    </w:tblStylePr>
    <w:tblStylePr w:type="band1Vert">
      <w:tblPr/>
      <w:tcPr>
        <w:shd w:val="clear" w:color="auto" w:fill="E9E5DF" w:themeFill="accent2" w:themeFillTint="66"/>
      </w:tcPr>
    </w:tblStylePr>
    <w:tblStylePr w:type="band1Horz">
      <w:tblPr/>
      <w:tcPr>
        <w:shd w:val="clear" w:color="auto" w:fill="E9E5DF" w:themeFill="accent2" w:themeFillTint="66"/>
      </w:tcPr>
    </w:tblStylePr>
  </w:style>
  <w:style w:type="table" w:customStyle="1" w:styleId="Tabelasiatki5ciemnaakcent31">
    <w:name w:val="Tabela siatki 5 — ciemna — akcent 31"/>
    <w:basedOn w:val="Standardowy"/>
    <w:uiPriority w:val="50"/>
    <w:rsid w:val="006C286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DF9F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A7B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A7B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A7B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A7B5" w:themeFill="accent3"/>
      </w:tcPr>
    </w:tblStylePr>
    <w:tblStylePr w:type="band1Vert">
      <w:tblPr/>
      <w:tcPr>
        <w:shd w:val="clear" w:color="auto" w:fill="7BF4FF" w:themeFill="accent3" w:themeFillTint="66"/>
      </w:tcPr>
    </w:tblStylePr>
    <w:tblStylePr w:type="band1Horz">
      <w:tblPr/>
      <w:tcPr>
        <w:shd w:val="clear" w:color="auto" w:fill="7BF4FF" w:themeFill="accent3" w:themeFillTint="66"/>
      </w:tcPr>
    </w:tblStylePr>
  </w:style>
  <w:style w:type="table" w:customStyle="1" w:styleId="Tabelasiatki5ciemnaakcent41">
    <w:name w:val="Tabela siatki 5 — ciemna — akcent 41"/>
    <w:basedOn w:val="Standardowy"/>
    <w:uiPriority w:val="50"/>
    <w:rsid w:val="006C286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4D2"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7D1E"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7D1E"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7D1E"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7D1E" w:themeFill="accent4"/>
      </w:tcPr>
    </w:tblStylePr>
    <w:tblStylePr w:type="band1Vert">
      <w:tblPr/>
      <w:tcPr>
        <w:shd w:val="clear" w:color="auto" w:fill="FFCAA5" w:themeFill="accent4" w:themeFillTint="66"/>
      </w:tcPr>
    </w:tblStylePr>
    <w:tblStylePr w:type="band1Horz">
      <w:tblPr/>
      <w:tcPr>
        <w:shd w:val="clear" w:color="auto" w:fill="FFCAA5" w:themeFill="accent4" w:themeFillTint="66"/>
      </w:tcPr>
    </w:tblStylePr>
  </w:style>
  <w:style w:type="table" w:customStyle="1" w:styleId="Tabelasiatki5ciemnaakcent51">
    <w:name w:val="Tabela siatki 5 — ciemna — akcent 51"/>
    <w:basedOn w:val="Standardowy"/>
    <w:uiPriority w:val="50"/>
    <w:rsid w:val="006C286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7D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D732"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D732"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D732"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D732" w:themeFill="accent5"/>
      </w:tcPr>
    </w:tblStylePr>
    <w:tblStylePr w:type="band1Vert">
      <w:tblPr/>
      <w:tcPr>
        <w:shd w:val="clear" w:color="auto" w:fill="D6EFAD" w:themeFill="accent5" w:themeFillTint="66"/>
      </w:tcPr>
    </w:tblStylePr>
    <w:tblStylePr w:type="band1Horz">
      <w:tblPr/>
      <w:tcPr>
        <w:shd w:val="clear" w:color="auto" w:fill="D6EFAD" w:themeFill="accent5" w:themeFillTint="66"/>
      </w:tcPr>
    </w:tblStylePr>
  </w:style>
  <w:style w:type="table" w:customStyle="1" w:styleId="Tabelasiatki5ciemnaakcent61">
    <w:name w:val="Tabela siatki 5 — ciemna — akcent 61"/>
    <w:basedOn w:val="Standardowy"/>
    <w:uiPriority w:val="50"/>
    <w:rsid w:val="006C286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D3D8"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92841"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92841"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92841"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92841" w:themeFill="accent6"/>
      </w:tcPr>
    </w:tblStylePr>
    <w:tblStylePr w:type="band1Vert">
      <w:tblPr/>
      <w:tcPr>
        <w:shd w:val="clear" w:color="auto" w:fill="F6A8B2" w:themeFill="accent6" w:themeFillTint="66"/>
      </w:tcPr>
    </w:tblStylePr>
    <w:tblStylePr w:type="band1Horz">
      <w:tblPr/>
      <w:tcPr>
        <w:shd w:val="clear" w:color="auto" w:fill="F6A8B2" w:themeFill="accent6" w:themeFillTint="66"/>
      </w:tcPr>
    </w:tblStylePr>
  </w:style>
  <w:style w:type="table" w:customStyle="1" w:styleId="Tabelasiatki6kolorowa1">
    <w:name w:val="Tabela siatki 6 — kolorowa1"/>
    <w:basedOn w:val="Standardowy"/>
    <w:uiPriority w:val="51"/>
    <w:rsid w:val="006C286D"/>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siatki6kolorowaakcent11">
    <w:name w:val="Tabela siatki 6 — kolorowa — akcent 11"/>
    <w:basedOn w:val="Standardowy"/>
    <w:uiPriority w:val="51"/>
    <w:rsid w:val="006C286D"/>
    <w:rPr>
      <w:color w:val="3A215E" w:themeColor="accent1" w:themeShade="BF"/>
    </w:rPr>
    <w:tblPr>
      <w:tblStyleRowBandSize w:val="1"/>
      <w:tblStyleColBandSize w:val="1"/>
      <w:tblBorders>
        <w:top w:val="single" w:sz="4" w:space="0" w:color="9069CA" w:themeColor="accent1" w:themeTint="99"/>
        <w:left w:val="single" w:sz="4" w:space="0" w:color="9069CA" w:themeColor="accent1" w:themeTint="99"/>
        <w:bottom w:val="single" w:sz="4" w:space="0" w:color="9069CA" w:themeColor="accent1" w:themeTint="99"/>
        <w:right w:val="single" w:sz="4" w:space="0" w:color="9069CA" w:themeColor="accent1" w:themeTint="99"/>
        <w:insideH w:val="single" w:sz="4" w:space="0" w:color="9069CA" w:themeColor="accent1" w:themeTint="99"/>
        <w:insideV w:val="single" w:sz="4" w:space="0" w:color="9069CA" w:themeColor="accent1" w:themeTint="99"/>
      </w:tblBorders>
    </w:tblPr>
    <w:tblStylePr w:type="firstRow">
      <w:rPr>
        <w:b/>
        <w:bCs/>
      </w:rPr>
      <w:tblPr/>
      <w:tcPr>
        <w:tcBorders>
          <w:bottom w:val="single" w:sz="12" w:space="0" w:color="9069CA" w:themeColor="accent1" w:themeTint="99"/>
        </w:tcBorders>
      </w:tcPr>
    </w:tblStylePr>
    <w:tblStylePr w:type="lastRow">
      <w:rPr>
        <w:b/>
        <w:bCs/>
      </w:rPr>
      <w:tblPr/>
      <w:tcPr>
        <w:tcBorders>
          <w:top w:val="double" w:sz="4" w:space="0" w:color="9069CA" w:themeColor="accent1" w:themeTint="99"/>
        </w:tcBorders>
      </w:tcPr>
    </w:tblStylePr>
    <w:tblStylePr w:type="firstCol">
      <w:rPr>
        <w:b/>
        <w:bCs/>
      </w:rPr>
    </w:tblStylePr>
    <w:tblStylePr w:type="lastCol">
      <w:rPr>
        <w:b/>
        <w:bCs/>
      </w:rPr>
    </w:tblStylePr>
    <w:tblStylePr w:type="band1Vert">
      <w:tblPr/>
      <w:tcPr>
        <w:shd w:val="clear" w:color="auto" w:fill="DACDED" w:themeFill="accent1" w:themeFillTint="33"/>
      </w:tcPr>
    </w:tblStylePr>
    <w:tblStylePr w:type="band1Horz">
      <w:tblPr/>
      <w:tcPr>
        <w:shd w:val="clear" w:color="auto" w:fill="DACDED" w:themeFill="accent1" w:themeFillTint="33"/>
      </w:tcPr>
    </w:tblStylePr>
  </w:style>
  <w:style w:type="table" w:customStyle="1" w:styleId="Tabelasiatki6kolorowaakcent21">
    <w:name w:val="Tabela siatki 6 — kolorowa — akcent 21"/>
    <w:basedOn w:val="Standardowy"/>
    <w:uiPriority w:val="51"/>
    <w:rsid w:val="006C286D"/>
    <w:rPr>
      <w:color w:val="A19077" w:themeColor="accent2" w:themeShade="BF"/>
    </w:rPr>
    <w:tblPr>
      <w:tblStyleRowBandSize w:val="1"/>
      <w:tblStyleColBandSize w:val="1"/>
      <w:tblBorders>
        <w:top w:val="single" w:sz="4" w:space="0" w:color="DED8CF" w:themeColor="accent2" w:themeTint="99"/>
        <w:left w:val="single" w:sz="4" w:space="0" w:color="DED8CF" w:themeColor="accent2" w:themeTint="99"/>
        <w:bottom w:val="single" w:sz="4" w:space="0" w:color="DED8CF" w:themeColor="accent2" w:themeTint="99"/>
        <w:right w:val="single" w:sz="4" w:space="0" w:color="DED8CF" w:themeColor="accent2" w:themeTint="99"/>
        <w:insideH w:val="single" w:sz="4" w:space="0" w:color="DED8CF" w:themeColor="accent2" w:themeTint="99"/>
        <w:insideV w:val="single" w:sz="4" w:space="0" w:color="DED8CF" w:themeColor="accent2" w:themeTint="99"/>
      </w:tblBorders>
    </w:tblPr>
    <w:tblStylePr w:type="firstRow">
      <w:rPr>
        <w:b/>
        <w:bCs/>
      </w:rPr>
      <w:tblPr/>
      <w:tcPr>
        <w:tcBorders>
          <w:bottom w:val="single" w:sz="12" w:space="0" w:color="DED8CF" w:themeColor="accent2" w:themeTint="99"/>
        </w:tcBorders>
      </w:tcPr>
    </w:tblStylePr>
    <w:tblStylePr w:type="lastRow">
      <w:rPr>
        <w:b/>
        <w:bCs/>
      </w:rPr>
      <w:tblPr/>
      <w:tcPr>
        <w:tcBorders>
          <w:top w:val="double" w:sz="4" w:space="0" w:color="DED8CF" w:themeColor="accent2" w:themeTint="99"/>
        </w:tcBorders>
      </w:tcPr>
    </w:tblStylePr>
    <w:tblStylePr w:type="firstCol">
      <w:rPr>
        <w:b/>
        <w:bCs/>
      </w:rPr>
    </w:tblStylePr>
    <w:tblStylePr w:type="lastCol">
      <w:rPr>
        <w:b/>
        <w:bCs/>
      </w:rPr>
    </w:tblStylePr>
    <w:tblStylePr w:type="band1Vert">
      <w:tblPr/>
      <w:tcPr>
        <w:shd w:val="clear" w:color="auto" w:fill="F4F2EF" w:themeFill="accent2" w:themeFillTint="33"/>
      </w:tcPr>
    </w:tblStylePr>
    <w:tblStylePr w:type="band1Horz">
      <w:tblPr/>
      <w:tcPr>
        <w:shd w:val="clear" w:color="auto" w:fill="F4F2EF" w:themeFill="accent2" w:themeFillTint="33"/>
      </w:tcPr>
    </w:tblStylePr>
  </w:style>
  <w:style w:type="table" w:customStyle="1" w:styleId="Tabelasiatki6kolorowaakcent31">
    <w:name w:val="Tabela siatki 6 — kolorowa — akcent 31"/>
    <w:basedOn w:val="Standardowy"/>
    <w:uiPriority w:val="51"/>
    <w:rsid w:val="006C286D"/>
    <w:rPr>
      <w:color w:val="007C87" w:themeColor="accent3" w:themeShade="BF"/>
    </w:rPr>
    <w:tblPr>
      <w:tblStyleRowBandSize w:val="1"/>
      <w:tblStyleColBandSize w:val="1"/>
      <w:tblBorders>
        <w:top w:val="single" w:sz="4" w:space="0" w:color="39EFFF" w:themeColor="accent3" w:themeTint="99"/>
        <w:left w:val="single" w:sz="4" w:space="0" w:color="39EFFF" w:themeColor="accent3" w:themeTint="99"/>
        <w:bottom w:val="single" w:sz="4" w:space="0" w:color="39EFFF" w:themeColor="accent3" w:themeTint="99"/>
        <w:right w:val="single" w:sz="4" w:space="0" w:color="39EFFF" w:themeColor="accent3" w:themeTint="99"/>
        <w:insideH w:val="single" w:sz="4" w:space="0" w:color="39EFFF" w:themeColor="accent3" w:themeTint="99"/>
        <w:insideV w:val="single" w:sz="4" w:space="0" w:color="39EFFF" w:themeColor="accent3" w:themeTint="99"/>
      </w:tblBorders>
    </w:tblPr>
    <w:tblStylePr w:type="firstRow">
      <w:rPr>
        <w:b/>
        <w:bCs/>
      </w:rPr>
      <w:tblPr/>
      <w:tcPr>
        <w:tcBorders>
          <w:bottom w:val="single" w:sz="12" w:space="0" w:color="39EFFF" w:themeColor="accent3" w:themeTint="99"/>
        </w:tcBorders>
      </w:tcPr>
    </w:tblStylePr>
    <w:tblStylePr w:type="lastRow">
      <w:rPr>
        <w:b/>
        <w:bCs/>
      </w:rPr>
      <w:tblPr/>
      <w:tcPr>
        <w:tcBorders>
          <w:top w:val="double" w:sz="4" w:space="0" w:color="39EFFF" w:themeColor="accent3" w:themeTint="99"/>
        </w:tcBorders>
      </w:tcPr>
    </w:tblStylePr>
    <w:tblStylePr w:type="firstCol">
      <w:rPr>
        <w:b/>
        <w:bCs/>
      </w:rPr>
    </w:tblStylePr>
    <w:tblStylePr w:type="lastCol">
      <w:rPr>
        <w:b/>
        <w:bCs/>
      </w:rPr>
    </w:tblStylePr>
    <w:tblStylePr w:type="band1Vert">
      <w:tblPr/>
      <w:tcPr>
        <w:shd w:val="clear" w:color="auto" w:fill="BDF9FF" w:themeFill="accent3" w:themeFillTint="33"/>
      </w:tcPr>
    </w:tblStylePr>
    <w:tblStylePr w:type="band1Horz">
      <w:tblPr/>
      <w:tcPr>
        <w:shd w:val="clear" w:color="auto" w:fill="BDF9FF" w:themeFill="accent3" w:themeFillTint="33"/>
      </w:tcPr>
    </w:tblStylePr>
  </w:style>
  <w:style w:type="table" w:customStyle="1" w:styleId="Tabelasiatki6kolorowaakcent41">
    <w:name w:val="Tabela siatki 6 — kolorowa — akcent 41"/>
    <w:basedOn w:val="Standardowy"/>
    <w:uiPriority w:val="51"/>
    <w:rsid w:val="006C286D"/>
    <w:rPr>
      <w:color w:val="D55900" w:themeColor="accent4" w:themeShade="BF"/>
    </w:rPr>
    <w:tblPr>
      <w:tblStyleRowBandSize w:val="1"/>
      <w:tblStyleColBandSize w:val="1"/>
      <w:tblBorders>
        <w:top w:val="single" w:sz="4" w:space="0" w:color="FFB078" w:themeColor="accent4" w:themeTint="99"/>
        <w:left w:val="single" w:sz="4" w:space="0" w:color="FFB078" w:themeColor="accent4" w:themeTint="99"/>
        <w:bottom w:val="single" w:sz="4" w:space="0" w:color="FFB078" w:themeColor="accent4" w:themeTint="99"/>
        <w:right w:val="single" w:sz="4" w:space="0" w:color="FFB078" w:themeColor="accent4" w:themeTint="99"/>
        <w:insideH w:val="single" w:sz="4" w:space="0" w:color="FFB078" w:themeColor="accent4" w:themeTint="99"/>
        <w:insideV w:val="single" w:sz="4" w:space="0" w:color="FFB078" w:themeColor="accent4" w:themeTint="99"/>
      </w:tblBorders>
    </w:tblPr>
    <w:tblStylePr w:type="firstRow">
      <w:rPr>
        <w:b/>
        <w:bCs/>
      </w:rPr>
      <w:tblPr/>
      <w:tcPr>
        <w:tcBorders>
          <w:bottom w:val="single" w:sz="12" w:space="0" w:color="FFB078" w:themeColor="accent4" w:themeTint="99"/>
        </w:tcBorders>
      </w:tcPr>
    </w:tblStylePr>
    <w:tblStylePr w:type="lastRow">
      <w:rPr>
        <w:b/>
        <w:bCs/>
      </w:rPr>
      <w:tblPr/>
      <w:tcPr>
        <w:tcBorders>
          <w:top w:val="double" w:sz="4" w:space="0" w:color="FFB078" w:themeColor="accent4" w:themeTint="99"/>
        </w:tcBorders>
      </w:tcPr>
    </w:tblStylePr>
    <w:tblStylePr w:type="firstCol">
      <w:rPr>
        <w:b/>
        <w:bCs/>
      </w:rPr>
    </w:tblStylePr>
    <w:tblStylePr w:type="lastCol">
      <w:rPr>
        <w:b/>
        <w:bCs/>
      </w:rPr>
    </w:tblStylePr>
    <w:tblStylePr w:type="band1Vert">
      <w:tblPr/>
      <w:tcPr>
        <w:shd w:val="clear" w:color="auto" w:fill="FFE4D2" w:themeFill="accent4" w:themeFillTint="33"/>
      </w:tcPr>
    </w:tblStylePr>
    <w:tblStylePr w:type="band1Horz">
      <w:tblPr/>
      <w:tcPr>
        <w:shd w:val="clear" w:color="auto" w:fill="FFE4D2" w:themeFill="accent4" w:themeFillTint="33"/>
      </w:tcPr>
    </w:tblStylePr>
  </w:style>
  <w:style w:type="table" w:customStyle="1" w:styleId="Tabelasiatki6kolorowaakcent51">
    <w:name w:val="Tabela siatki 6 — kolorowa — akcent 51"/>
    <w:basedOn w:val="Standardowy"/>
    <w:uiPriority w:val="51"/>
    <w:rsid w:val="006C286D"/>
    <w:rPr>
      <w:color w:val="75A520" w:themeColor="accent5" w:themeShade="BF"/>
    </w:rPr>
    <w:tblPr>
      <w:tblStyleRowBandSize w:val="1"/>
      <w:tblStyleColBandSize w:val="1"/>
      <w:tblBorders>
        <w:top w:val="single" w:sz="4" w:space="0" w:color="C2E784" w:themeColor="accent5" w:themeTint="99"/>
        <w:left w:val="single" w:sz="4" w:space="0" w:color="C2E784" w:themeColor="accent5" w:themeTint="99"/>
        <w:bottom w:val="single" w:sz="4" w:space="0" w:color="C2E784" w:themeColor="accent5" w:themeTint="99"/>
        <w:right w:val="single" w:sz="4" w:space="0" w:color="C2E784" w:themeColor="accent5" w:themeTint="99"/>
        <w:insideH w:val="single" w:sz="4" w:space="0" w:color="C2E784" w:themeColor="accent5" w:themeTint="99"/>
        <w:insideV w:val="single" w:sz="4" w:space="0" w:color="C2E784" w:themeColor="accent5" w:themeTint="99"/>
      </w:tblBorders>
    </w:tblPr>
    <w:tblStylePr w:type="firstRow">
      <w:rPr>
        <w:b/>
        <w:bCs/>
      </w:rPr>
      <w:tblPr/>
      <w:tcPr>
        <w:tcBorders>
          <w:bottom w:val="single" w:sz="12" w:space="0" w:color="C2E784" w:themeColor="accent5" w:themeTint="99"/>
        </w:tcBorders>
      </w:tcPr>
    </w:tblStylePr>
    <w:tblStylePr w:type="lastRow">
      <w:rPr>
        <w:b/>
        <w:bCs/>
      </w:rPr>
      <w:tblPr/>
      <w:tcPr>
        <w:tcBorders>
          <w:top w:val="double" w:sz="4" w:space="0" w:color="C2E784" w:themeColor="accent5" w:themeTint="99"/>
        </w:tcBorders>
      </w:tcPr>
    </w:tblStylePr>
    <w:tblStylePr w:type="firstCol">
      <w:rPr>
        <w:b/>
        <w:bCs/>
      </w:rPr>
    </w:tblStylePr>
    <w:tblStylePr w:type="lastCol">
      <w:rPr>
        <w:b/>
        <w:bCs/>
      </w:rPr>
    </w:tblStylePr>
    <w:tblStylePr w:type="band1Vert">
      <w:tblPr/>
      <w:tcPr>
        <w:shd w:val="clear" w:color="auto" w:fill="EAF7D6" w:themeFill="accent5" w:themeFillTint="33"/>
      </w:tcPr>
    </w:tblStylePr>
    <w:tblStylePr w:type="band1Horz">
      <w:tblPr/>
      <w:tcPr>
        <w:shd w:val="clear" w:color="auto" w:fill="EAF7D6" w:themeFill="accent5" w:themeFillTint="33"/>
      </w:tcPr>
    </w:tblStylePr>
  </w:style>
  <w:style w:type="table" w:customStyle="1" w:styleId="Tabelasiatki6kolorowaakcent61">
    <w:name w:val="Tabela siatki 6 — kolorowa — akcent 61"/>
    <w:basedOn w:val="Standardowy"/>
    <w:uiPriority w:val="51"/>
    <w:rsid w:val="006C286D"/>
    <w:rPr>
      <w:color w:val="B91328" w:themeColor="accent6" w:themeShade="BF"/>
    </w:rPr>
    <w:tblPr>
      <w:tblStyleRowBandSize w:val="1"/>
      <w:tblStyleColBandSize w:val="1"/>
      <w:tblBorders>
        <w:top w:val="single" w:sz="4" w:space="0" w:color="F17D8C" w:themeColor="accent6" w:themeTint="99"/>
        <w:left w:val="single" w:sz="4" w:space="0" w:color="F17D8C" w:themeColor="accent6" w:themeTint="99"/>
        <w:bottom w:val="single" w:sz="4" w:space="0" w:color="F17D8C" w:themeColor="accent6" w:themeTint="99"/>
        <w:right w:val="single" w:sz="4" w:space="0" w:color="F17D8C" w:themeColor="accent6" w:themeTint="99"/>
        <w:insideH w:val="single" w:sz="4" w:space="0" w:color="F17D8C" w:themeColor="accent6" w:themeTint="99"/>
        <w:insideV w:val="single" w:sz="4" w:space="0" w:color="F17D8C" w:themeColor="accent6" w:themeTint="99"/>
      </w:tblBorders>
    </w:tblPr>
    <w:tblStylePr w:type="firstRow">
      <w:rPr>
        <w:b/>
        <w:bCs/>
      </w:rPr>
      <w:tblPr/>
      <w:tcPr>
        <w:tcBorders>
          <w:bottom w:val="single" w:sz="12" w:space="0" w:color="F17D8C" w:themeColor="accent6" w:themeTint="99"/>
        </w:tcBorders>
      </w:tcPr>
    </w:tblStylePr>
    <w:tblStylePr w:type="lastRow">
      <w:rPr>
        <w:b/>
        <w:bCs/>
      </w:rPr>
      <w:tblPr/>
      <w:tcPr>
        <w:tcBorders>
          <w:top w:val="double" w:sz="4" w:space="0" w:color="F17D8C" w:themeColor="accent6" w:themeTint="99"/>
        </w:tcBorders>
      </w:tcPr>
    </w:tblStylePr>
    <w:tblStylePr w:type="firstCol">
      <w:rPr>
        <w:b/>
        <w:bCs/>
      </w:rPr>
    </w:tblStylePr>
    <w:tblStylePr w:type="lastCol">
      <w:rPr>
        <w:b/>
        <w:bCs/>
      </w:rPr>
    </w:tblStylePr>
    <w:tblStylePr w:type="band1Vert">
      <w:tblPr/>
      <w:tcPr>
        <w:shd w:val="clear" w:color="auto" w:fill="FAD3D8" w:themeFill="accent6" w:themeFillTint="33"/>
      </w:tcPr>
    </w:tblStylePr>
    <w:tblStylePr w:type="band1Horz">
      <w:tblPr/>
      <w:tcPr>
        <w:shd w:val="clear" w:color="auto" w:fill="FAD3D8" w:themeFill="accent6" w:themeFillTint="33"/>
      </w:tcPr>
    </w:tblStylePr>
  </w:style>
  <w:style w:type="table" w:customStyle="1" w:styleId="Tabelasiatki7kolorowa1">
    <w:name w:val="Tabela siatki 7 — kolorowa1"/>
    <w:basedOn w:val="Standardowy"/>
    <w:uiPriority w:val="52"/>
    <w:rsid w:val="006C286D"/>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elasiatki7kolorowaakcent11">
    <w:name w:val="Tabela siatki 7 — kolorowa — akcent 11"/>
    <w:basedOn w:val="Standardowy"/>
    <w:uiPriority w:val="52"/>
    <w:rsid w:val="006C286D"/>
    <w:rPr>
      <w:color w:val="3A215E" w:themeColor="accent1" w:themeShade="BF"/>
    </w:rPr>
    <w:tblPr>
      <w:tblStyleRowBandSize w:val="1"/>
      <w:tblStyleColBandSize w:val="1"/>
      <w:tblBorders>
        <w:top w:val="single" w:sz="4" w:space="0" w:color="9069CA" w:themeColor="accent1" w:themeTint="99"/>
        <w:left w:val="single" w:sz="4" w:space="0" w:color="9069CA" w:themeColor="accent1" w:themeTint="99"/>
        <w:bottom w:val="single" w:sz="4" w:space="0" w:color="9069CA" w:themeColor="accent1" w:themeTint="99"/>
        <w:right w:val="single" w:sz="4" w:space="0" w:color="9069CA" w:themeColor="accent1" w:themeTint="99"/>
        <w:insideH w:val="single" w:sz="4" w:space="0" w:color="9069CA" w:themeColor="accent1" w:themeTint="99"/>
        <w:insideV w:val="single" w:sz="4" w:space="0" w:color="9069CA"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CDED" w:themeFill="accent1" w:themeFillTint="33"/>
      </w:tcPr>
    </w:tblStylePr>
    <w:tblStylePr w:type="band1Horz">
      <w:tblPr/>
      <w:tcPr>
        <w:shd w:val="clear" w:color="auto" w:fill="DACDED" w:themeFill="accent1" w:themeFillTint="33"/>
      </w:tcPr>
    </w:tblStylePr>
    <w:tblStylePr w:type="neCell">
      <w:tblPr/>
      <w:tcPr>
        <w:tcBorders>
          <w:bottom w:val="single" w:sz="4" w:space="0" w:color="9069CA" w:themeColor="accent1" w:themeTint="99"/>
        </w:tcBorders>
      </w:tcPr>
    </w:tblStylePr>
    <w:tblStylePr w:type="nwCell">
      <w:tblPr/>
      <w:tcPr>
        <w:tcBorders>
          <w:bottom w:val="single" w:sz="4" w:space="0" w:color="9069CA" w:themeColor="accent1" w:themeTint="99"/>
        </w:tcBorders>
      </w:tcPr>
    </w:tblStylePr>
    <w:tblStylePr w:type="seCell">
      <w:tblPr/>
      <w:tcPr>
        <w:tcBorders>
          <w:top w:val="single" w:sz="4" w:space="0" w:color="9069CA" w:themeColor="accent1" w:themeTint="99"/>
        </w:tcBorders>
      </w:tcPr>
    </w:tblStylePr>
    <w:tblStylePr w:type="swCell">
      <w:tblPr/>
      <w:tcPr>
        <w:tcBorders>
          <w:top w:val="single" w:sz="4" w:space="0" w:color="9069CA" w:themeColor="accent1" w:themeTint="99"/>
        </w:tcBorders>
      </w:tcPr>
    </w:tblStylePr>
  </w:style>
  <w:style w:type="table" w:customStyle="1" w:styleId="Tabelasiatki7kolorowaakcent21">
    <w:name w:val="Tabela siatki 7 — kolorowa — akcent 21"/>
    <w:basedOn w:val="Standardowy"/>
    <w:uiPriority w:val="52"/>
    <w:rsid w:val="006C286D"/>
    <w:rPr>
      <w:color w:val="A19077" w:themeColor="accent2" w:themeShade="BF"/>
    </w:rPr>
    <w:tblPr>
      <w:tblStyleRowBandSize w:val="1"/>
      <w:tblStyleColBandSize w:val="1"/>
      <w:tblBorders>
        <w:top w:val="single" w:sz="4" w:space="0" w:color="DED8CF" w:themeColor="accent2" w:themeTint="99"/>
        <w:left w:val="single" w:sz="4" w:space="0" w:color="DED8CF" w:themeColor="accent2" w:themeTint="99"/>
        <w:bottom w:val="single" w:sz="4" w:space="0" w:color="DED8CF" w:themeColor="accent2" w:themeTint="99"/>
        <w:right w:val="single" w:sz="4" w:space="0" w:color="DED8CF" w:themeColor="accent2" w:themeTint="99"/>
        <w:insideH w:val="single" w:sz="4" w:space="0" w:color="DED8CF" w:themeColor="accent2" w:themeTint="99"/>
        <w:insideV w:val="single" w:sz="4" w:space="0" w:color="DED8C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2EF" w:themeFill="accent2" w:themeFillTint="33"/>
      </w:tcPr>
    </w:tblStylePr>
    <w:tblStylePr w:type="band1Horz">
      <w:tblPr/>
      <w:tcPr>
        <w:shd w:val="clear" w:color="auto" w:fill="F4F2EF" w:themeFill="accent2" w:themeFillTint="33"/>
      </w:tcPr>
    </w:tblStylePr>
    <w:tblStylePr w:type="neCell">
      <w:tblPr/>
      <w:tcPr>
        <w:tcBorders>
          <w:bottom w:val="single" w:sz="4" w:space="0" w:color="DED8CF" w:themeColor="accent2" w:themeTint="99"/>
        </w:tcBorders>
      </w:tcPr>
    </w:tblStylePr>
    <w:tblStylePr w:type="nwCell">
      <w:tblPr/>
      <w:tcPr>
        <w:tcBorders>
          <w:bottom w:val="single" w:sz="4" w:space="0" w:color="DED8CF" w:themeColor="accent2" w:themeTint="99"/>
        </w:tcBorders>
      </w:tcPr>
    </w:tblStylePr>
    <w:tblStylePr w:type="seCell">
      <w:tblPr/>
      <w:tcPr>
        <w:tcBorders>
          <w:top w:val="single" w:sz="4" w:space="0" w:color="DED8CF" w:themeColor="accent2" w:themeTint="99"/>
        </w:tcBorders>
      </w:tcPr>
    </w:tblStylePr>
    <w:tblStylePr w:type="swCell">
      <w:tblPr/>
      <w:tcPr>
        <w:tcBorders>
          <w:top w:val="single" w:sz="4" w:space="0" w:color="DED8CF" w:themeColor="accent2" w:themeTint="99"/>
        </w:tcBorders>
      </w:tcPr>
    </w:tblStylePr>
  </w:style>
  <w:style w:type="table" w:customStyle="1" w:styleId="Tabelasiatki7kolorowaakcent31">
    <w:name w:val="Tabela siatki 7 — kolorowa — akcent 31"/>
    <w:basedOn w:val="Standardowy"/>
    <w:uiPriority w:val="52"/>
    <w:rsid w:val="006C286D"/>
    <w:rPr>
      <w:color w:val="007C87" w:themeColor="accent3" w:themeShade="BF"/>
    </w:rPr>
    <w:tblPr>
      <w:tblStyleRowBandSize w:val="1"/>
      <w:tblStyleColBandSize w:val="1"/>
      <w:tblBorders>
        <w:top w:val="single" w:sz="4" w:space="0" w:color="39EFFF" w:themeColor="accent3" w:themeTint="99"/>
        <w:left w:val="single" w:sz="4" w:space="0" w:color="39EFFF" w:themeColor="accent3" w:themeTint="99"/>
        <w:bottom w:val="single" w:sz="4" w:space="0" w:color="39EFFF" w:themeColor="accent3" w:themeTint="99"/>
        <w:right w:val="single" w:sz="4" w:space="0" w:color="39EFFF" w:themeColor="accent3" w:themeTint="99"/>
        <w:insideH w:val="single" w:sz="4" w:space="0" w:color="39EFFF" w:themeColor="accent3" w:themeTint="99"/>
        <w:insideV w:val="single" w:sz="4" w:space="0" w:color="39EF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DF9FF" w:themeFill="accent3" w:themeFillTint="33"/>
      </w:tcPr>
    </w:tblStylePr>
    <w:tblStylePr w:type="band1Horz">
      <w:tblPr/>
      <w:tcPr>
        <w:shd w:val="clear" w:color="auto" w:fill="BDF9FF" w:themeFill="accent3" w:themeFillTint="33"/>
      </w:tcPr>
    </w:tblStylePr>
    <w:tblStylePr w:type="neCell">
      <w:tblPr/>
      <w:tcPr>
        <w:tcBorders>
          <w:bottom w:val="single" w:sz="4" w:space="0" w:color="39EFFF" w:themeColor="accent3" w:themeTint="99"/>
        </w:tcBorders>
      </w:tcPr>
    </w:tblStylePr>
    <w:tblStylePr w:type="nwCell">
      <w:tblPr/>
      <w:tcPr>
        <w:tcBorders>
          <w:bottom w:val="single" w:sz="4" w:space="0" w:color="39EFFF" w:themeColor="accent3" w:themeTint="99"/>
        </w:tcBorders>
      </w:tcPr>
    </w:tblStylePr>
    <w:tblStylePr w:type="seCell">
      <w:tblPr/>
      <w:tcPr>
        <w:tcBorders>
          <w:top w:val="single" w:sz="4" w:space="0" w:color="39EFFF" w:themeColor="accent3" w:themeTint="99"/>
        </w:tcBorders>
      </w:tcPr>
    </w:tblStylePr>
    <w:tblStylePr w:type="swCell">
      <w:tblPr/>
      <w:tcPr>
        <w:tcBorders>
          <w:top w:val="single" w:sz="4" w:space="0" w:color="39EFFF" w:themeColor="accent3" w:themeTint="99"/>
        </w:tcBorders>
      </w:tcPr>
    </w:tblStylePr>
  </w:style>
  <w:style w:type="table" w:customStyle="1" w:styleId="Tabelasiatki7kolorowaakcent41">
    <w:name w:val="Tabela siatki 7 — kolorowa — akcent 41"/>
    <w:basedOn w:val="Standardowy"/>
    <w:uiPriority w:val="52"/>
    <w:rsid w:val="006C286D"/>
    <w:rPr>
      <w:color w:val="D55900" w:themeColor="accent4" w:themeShade="BF"/>
    </w:rPr>
    <w:tblPr>
      <w:tblStyleRowBandSize w:val="1"/>
      <w:tblStyleColBandSize w:val="1"/>
      <w:tblBorders>
        <w:top w:val="single" w:sz="4" w:space="0" w:color="FFB078" w:themeColor="accent4" w:themeTint="99"/>
        <w:left w:val="single" w:sz="4" w:space="0" w:color="FFB078" w:themeColor="accent4" w:themeTint="99"/>
        <w:bottom w:val="single" w:sz="4" w:space="0" w:color="FFB078" w:themeColor="accent4" w:themeTint="99"/>
        <w:right w:val="single" w:sz="4" w:space="0" w:color="FFB078" w:themeColor="accent4" w:themeTint="99"/>
        <w:insideH w:val="single" w:sz="4" w:space="0" w:color="FFB078" w:themeColor="accent4" w:themeTint="99"/>
        <w:insideV w:val="single" w:sz="4" w:space="0" w:color="FFB078"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4D2" w:themeFill="accent4" w:themeFillTint="33"/>
      </w:tcPr>
    </w:tblStylePr>
    <w:tblStylePr w:type="band1Horz">
      <w:tblPr/>
      <w:tcPr>
        <w:shd w:val="clear" w:color="auto" w:fill="FFE4D2" w:themeFill="accent4" w:themeFillTint="33"/>
      </w:tcPr>
    </w:tblStylePr>
    <w:tblStylePr w:type="neCell">
      <w:tblPr/>
      <w:tcPr>
        <w:tcBorders>
          <w:bottom w:val="single" w:sz="4" w:space="0" w:color="FFB078" w:themeColor="accent4" w:themeTint="99"/>
        </w:tcBorders>
      </w:tcPr>
    </w:tblStylePr>
    <w:tblStylePr w:type="nwCell">
      <w:tblPr/>
      <w:tcPr>
        <w:tcBorders>
          <w:bottom w:val="single" w:sz="4" w:space="0" w:color="FFB078" w:themeColor="accent4" w:themeTint="99"/>
        </w:tcBorders>
      </w:tcPr>
    </w:tblStylePr>
    <w:tblStylePr w:type="seCell">
      <w:tblPr/>
      <w:tcPr>
        <w:tcBorders>
          <w:top w:val="single" w:sz="4" w:space="0" w:color="FFB078" w:themeColor="accent4" w:themeTint="99"/>
        </w:tcBorders>
      </w:tcPr>
    </w:tblStylePr>
    <w:tblStylePr w:type="swCell">
      <w:tblPr/>
      <w:tcPr>
        <w:tcBorders>
          <w:top w:val="single" w:sz="4" w:space="0" w:color="FFB078" w:themeColor="accent4" w:themeTint="99"/>
        </w:tcBorders>
      </w:tcPr>
    </w:tblStylePr>
  </w:style>
  <w:style w:type="table" w:customStyle="1" w:styleId="Tabelasiatki7kolorowaakcent51">
    <w:name w:val="Tabela siatki 7 — kolorowa — akcent 51"/>
    <w:basedOn w:val="Standardowy"/>
    <w:uiPriority w:val="52"/>
    <w:rsid w:val="006C286D"/>
    <w:rPr>
      <w:color w:val="75A520" w:themeColor="accent5" w:themeShade="BF"/>
    </w:rPr>
    <w:tblPr>
      <w:tblStyleRowBandSize w:val="1"/>
      <w:tblStyleColBandSize w:val="1"/>
      <w:tblBorders>
        <w:top w:val="single" w:sz="4" w:space="0" w:color="C2E784" w:themeColor="accent5" w:themeTint="99"/>
        <w:left w:val="single" w:sz="4" w:space="0" w:color="C2E784" w:themeColor="accent5" w:themeTint="99"/>
        <w:bottom w:val="single" w:sz="4" w:space="0" w:color="C2E784" w:themeColor="accent5" w:themeTint="99"/>
        <w:right w:val="single" w:sz="4" w:space="0" w:color="C2E784" w:themeColor="accent5" w:themeTint="99"/>
        <w:insideH w:val="single" w:sz="4" w:space="0" w:color="C2E784" w:themeColor="accent5" w:themeTint="99"/>
        <w:insideV w:val="single" w:sz="4" w:space="0" w:color="C2E78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7D6" w:themeFill="accent5" w:themeFillTint="33"/>
      </w:tcPr>
    </w:tblStylePr>
    <w:tblStylePr w:type="band1Horz">
      <w:tblPr/>
      <w:tcPr>
        <w:shd w:val="clear" w:color="auto" w:fill="EAF7D6" w:themeFill="accent5" w:themeFillTint="33"/>
      </w:tcPr>
    </w:tblStylePr>
    <w:tblStylePr w:type="neCell">
      <w:tblPr/>
      <w:tcPr>
        <w:tcBorders>
          <w:bottom w:val="single" w:sz="4" w:space="0" w:color="C2E784" w:themeColor="accent5" w:themeTint="99"/>
        </w:tcBorders>
      </w:tcPr>
    </w:tblStylePr>
    <w:tblStylePr w:type="nwCell">
      <w:tblPr/>
      <w:tcPr>
        <w:tcBorders>
          <w:bottom w:val="single" w:sz="4" w:space="0" w:color="C2E784" w:themeColor="accent5" w:themeTint="99"/>
        </w:tcBorders>
      </w:tcPr>
    </w:tblStylePr>
    <w:tblStylePr w:type="seCell">
      <w:tblPr/>
      <w:tcPr>
        <w:tcBorders>
          <w:top w:val="single" w:sz="4" w:space="0" w:color="C2E784" w:themeColor="accent5" w:themeTint="99"/>
        </w:tcBorders>
      </w:tcPr>
    </w:tblStylePr>
    <w:tblStylePr w:type="swCell">
      <w:tblPr/>
      <w:tcPr>
        <w:tcBorders>
          <w:top w:val="single" w:sz="4" w:space="0" w:color="C2E784" w:themeColor="accent5" w:themeTint="99"/>
        </w:tcBorders>
      </w:tcPr>
    </w:tblStylePr>
  </w:style>
  <w:style w:type="table" w:customStyle="1" w:styleId="Tabelasiatki7kolorowaakcent61">
    <w:name w:val="Tabela siatki 7 — kolorowa — akcent 61"/>
    <w:basedOn w:val="Standardowy"/>
    <w:uiPriority w:val="52"/>
    <w:rsid w:val="006C286D"/>
    <w:rPr>
      <w:color w:val="B91328" w:themeColor="accent6" w:themeShade="BF"/>
    </w:rPr>
    <w:tblPr>
      <w:tblStyleRowBandSize w:val="1"/>
      <w:tblStyleColBandSize w:val="1"/>
      <w:tblBorders>
        <w:top w:val="single" w:sz="4" w:space="0" w:color="F17D8C" w:themeColor="accent6" w:themeTint="99"/>
        <w:left w:val="single" w:sz="4" w:space="0" w:color="F17D8C" w:themeColor="accent6" w:themeTint="99"/>
        <w:bottom w:val="single" w:sz="4" w:space="0" w:color="F17D8C" w:themeColor="accent6" w:themeTint="99"/>
        <w:right w:val="single" w:sz="4" w:space="0" w:color="F17D8C" w:themeColor="accent6" w:themeTint="99"/>
        <w:insideH w:val="single" w:sz="4" w:space="0" w:color="F17D8C" w:themeColor="accent6" w:themeTint="99"/>
        <w:insideV w:val="single" w:sz="4" w:space="0" w:color="F17D8C"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D3D8" w:themeFill="accent6" w:themeFillTint="33"/>
      </w:tcPr>
    </w:tblStylePr>
    <w:tblStylePr w:type="band1Horz">
      <w:tblPr/>
      <w:tcPr>
        <w:shd w:val="clear" w:color="auto" w:fill="FAD3D8" w:themeFill="accent6" w:themeFillTint="33"/>
      </w:tcPr>
    </w:tblStylePr>
    <w:tblStylePr w:type="neCell">
      <w:tblPr/>
      <w:tcPr>
        <w:tcBorders>
          <w:bottom w:val="single" w:sz="4" w:space="0" w:color="F17D8C" w:themeColor="accent6" w:themeTint="99"/>
        </w:tcBorders>
      </w:tcPr>
    </w:tblStylePr>
    <w:tblStylePr w:type="nwCell">
      <w:tblPr/>
      <w:tcPr>
        <w:tcBorders>
          <w:bottom w:val="single" w:sz="4" w:space="0" w:color="F17D8C" w:themeColor="accent6" w:themeTint="99"/>
        </w:tcBorders>
      </w:tcPr>
    </w:tblStylePr>
    <w:tblStylePr w:type="seCell">
      <w:tblPr/>
      <w:tcPr>
        <w:tcBorders>
          <w:top w:val="single" w:sz="4" w:space="0" w:color="F17D8C" w:themeColor="accent6" w:themeTint="99"/>
        </w:tcBorders>
      </w:tcPr>
    </w:tblStylePr>
    <w:tblStylePr w:type="swCell">
      <w:tblPr/>
      <w:tcPr>
        <w:tcBorders>
          <w:top w:val="single" w:sz="4" w:space="0" w:color="F17D8C" w:themeColor="accent6" w:themeTint="99"/>
        </w:tcBorders>
      </w:tcPr>
    </w:tblStylePr>
  </w:style>
  <w:style w:type="character" w:customStyle="1" w:styleId="Hashtag1">
    <w:name w:val="Hashtag1"/>
    <w:basedOn w:val="Domylnaczcionkaakapitu"/>
    <w:uiPriority w:val="99"/>
    <w:semiHidden/>
    <w:unhideWhenUsed/>
    <w:rsid w:val="006C286D"/>
    <w:rPr>
      <w:color w:val="2B579A"/>
      <w:shd w:val="clear" w:color="auto" w:fill="E6E6E6"/>
      <w:lang w:val="en-US"/>
    </w:rPr>
  </w:style>
  <w:style w:type="character" w:styleId="HTML-akronim">
    <w:name w:val="HTML Acronym"/>
    <w:basedOn w:val="Domylnaczcionkaakapitu"/>
    <w:semiHidden/>
    <w:unhideWhenUsed/>
    <w:rsid w:val="006C286D"/>
    <w:rPr>
      <w:lang w:val="en-US"/>
    </w:rPr>
  </w:style>
  <w:style w:type="paragraph" w:styleId="HTML-adres">
    <w:name w:val="HTML Address"/>
    <w:basedOn w:val="Normalny"/>
    <w:link w:val="HTML-adresZnak"/>
    <w:semiHidden/>
    <w:unhideWhenUsed/>
    <w:rsid w:val="006C286D"/>
    <w:rPr>
      <w:i/>
      <w:iCs/>
    </w:rPr>
  </w:style>
  <w:style w:type="character" w:customStyle="1" w:styleId="HTML-adresZnak">
    <w:name w:val="HTML - adres Znak"/>
    <w:basedOn w:val="Domylnaczcionkaakapitu"/>
    <w:link w:val="HTML-adres"/>
    <w:semiHidden/>
    <w:rsid w:val="006C286D"/>
    <w:rPr>
      <w:rFonts w:asciiTheme="minorHAnsi" w:hAnsiTheme="minorHAnsi" w:cs="Arial"/>
      <w:i/>
      <w:iCs/>
      <w:sz w:val="18"/>
      <w:lang w:val="en-US"/>
    </w:rPr>
  </w:style>
  <w:style w:type="character" w:styleId="HTML-cytat">
    <w:name w:val="HTML Cite"/>
    <w:basedOn w:val="Domylnaczcionkaakapitu"/>
    <w:semiHidden/>
    <w:unhideWhenUsed/>
    <w:rsid w:val="006C286D"/>
    <w:rPr>
      <w:i/>
      <w:iCs/>
      <w:lang w:val="en-US"/>
    </w:rPr>
  </w:style>
  <w:style w:type="character" w:styleId="HTML-kod">
    <w:name w:val="HTML Code"/>
    <w:basedOn w:val="Domylnaczcionkaakapitu"/>
    <w:semiHidden/>
    <w:unhideWhenUsed/>
    <w:rsid w:val="006C286D"/>
    <w:rPr>
      <w:rFonts w:ascii="Consolas" w:hAnsi="Consolas"/>
      <w:sz w:val="20"/>
      <w:szCs w:val="20"/>
      <w:lang w:val="en-US"/>
    </w:rPr>
  </w:style>
  <w:style w:type="character" w:styleId="HTML-definicja">
    <w:name w:val="HTML Definition"/>
    <w:basedOn w:val="Domylnaczcionkaakapitu"/>
    <w:semiHidden/>
    <w:unhideWhenUsed/>
    <w:rsid w:val="006C286D"/>
    <w:rPr>
      <w:i/>
      <w:iCs/>
      <w:lang w:val="en-US"/>
    </w:rPr>
  </w:style>
  <w:style w:type="character" w:styleId="HTML-klawiatura">
    <w:name w:val="HTML Keyboard"/>
    <w:basedOn w:val="Domylnaczcionkaakapitu"/>
    <w:semiHidden/>
    <w:unhideWhenUsed/>
    <w:rsid w:val="006C286D"/>
    <w:rPr>
      <w:rFonts w:ascii="Consolas" w:hAnsi="Consolas"/>
      <w:sz w:val="20"/>
      <w:szCs w:val="20"/>
      <w:lang w:val="en-US"/>
    </w:rPr>
  </w:style>
  <w:style w:type="paragraph" w:styleId="HTML-wstpniesformatowany">
    <w:name w:val="HTML Preformatted"/>
    <w:basedOn w:val="Normalny"/>
    <w:link w:val="HTML-wstpniesformatowanyZnak"/>
    <w:semiHidden/>
    <w:unhideWhenUsed/>
    <w:rsid w:val="006C286D"/>
    <w:rPr>
      <w:rFonts w:ascii="Consolas" w:hAnsi="Consolas"/>
      <w:sz w:val="20"/>
    </w:rPr>
  </w:style>
  <w:style w:type="character" w:customStyle="1" w:styleId="HTML-wstpniesformatowanyZnak">
    <w:name w:val="HTML - wstępnie sformatowany Znak"/>
    <w:basedOn w:val="Domylnaczcionkaakapitu"/>
    <w:link w:val="HTML-wstpniesformatowany"/>
    <w:semiHidden/>
    <w:rsid w:val="006C286D"/>
    <w:rPr>
      <w:rFonts w:ascii="Consolas" w:hAnsi="Consolas" w:cs="Arial"/>
      <w:lang w:val="en-US"/>
    </w:rPr>
  </w:style>
  <w:style w:type="character" w:styleId="HTML-przykad">
    <w:name w:val="HTML Sample"/>
    <w:basedOn w:val="Domylnaczcionkaakapitu"/>
    <w:semiHidden/>
    <w:unhideWhenUsed/>
    <w:rsid w:val="006C286D"/>
    <w:rPr>
      <w:rFonts w:ascii="Consolas" w:hAnsi="Consolas"/>
      <w:sz w:val="24"/>
      <w:szCs w:val="24"/>
      <w:lang w:val="en-US"/>
    </w:rPr>
  </w:style>
  <w:style w:type="character" w:styleId="HTML-staaszeroko">
    <w:name w:val="HTML Typewriter"/>
    <w:basedOn w:val="Domylnaczcionkaakapitu"/>
    <w:semiHidden/>
    <w:unhideWhenUsed/>
    <w:rsid w:val="006C286D"/>
    <w:rPr>
      <w:rFonts w:ascii="Consolas" w:hAnsi="Consolas"/>
      <w:sz w:val="20"/>
      <w:szCs w:val="20"/>
      <w:lang w:val="en-US"/>
    </w:rPr>
  </w:style>
  <w:style w:type="character" w:styleId="HTML-zmienna">
    <w:name w:val="HTML Variable"/>
    <w:basedOn w:val="Domylnaczcionkaakapitu"/>
    <w:semiHidden/>
    <w:unhideWhenUsed/>
    <w:rsid w:val="006C286D"/>
    <w:rPr>
      <w:i/>
      <w:iCs/>
      <w:lang w:val="en-US"/>
    </w:rPr>
  </w:style>
  <w:style w:type="paragraph" w:styleId="Indeks1">
    <w:name w:val="index 1"/>
    <w:basedOn w:val="Normalny"/>
    <w:next w:val="Normalny"/>
    <w:autoRedefine/>
    <w:semiHidden/>
    <w:unhideWhenUsed/>
    <w:rsid w:val="006C286D"/>
    <w:pPr>
      <w:ind w:left="180" w:hanging="180"/>
    </w:pPr>
  </w:style>
  <w:style w:type="paragraph" w:styleId="Indeks2">
    <w:name w:val="index 2"/>
    <w:basedOn w:val="Normalny"/>
    <w:next w:val="Normalny"/>
    <w:autoRedefine/>
    <w:semiHidden/>
    <w:unhideWhenUsed/>
    <w:rsid w:val="006C286D"/>
    <w:pPr>
      <w:ind w:left="360" w:hanging="180"/>
    </w:pPr>
  </w:style>
  <w:style w:type="paragraph" w:styleId="Indeks3">
    <w:name w:val="index 3"/>
    <w:basedOn w:val="Normalny"/>
    <w:next w:val="Normalny"/>
    <w:autoRedefine/>
    <w:semiHidden/>
    <w:unhideWhenUsed/>
    <w:rsid w:val="006C286D"/>
    <w:pPr>
      <w:ind w:left="540" w:hanging="180"/>
    </w:pPr>
  </w:style>
  <w:style w:type="paragraph" w:styleId="Indeks4">
    <w:name w:val="index 4"/>
    <w:basedOn w:val="Normalny"/>
    <w:next w:val="Normalny"/>
    <w:autoRedefine/>
    <w:semiHidden/>
    <w:unhideWhenUsed/>
    <w:rsid w:val="006C286D"/>
    <w:pPr>
      <w:ind w:left="720" w:hanging="180"/>
    </w:pPr>
  </w:style>
  <w:style w:type="paragraph" w:styleId="Indeks5">
    <w:name w:val="index 5"/>
    <w:basedOn w:val="Normalny"/>
    <w:next w:val="Normalny"/>
    <w:autoRedefine/>
    <w:semiHidden/>
    <w:unhideWhenUsed/>
    <w:rsid w:val="006C286D"/>
    <w:pPr>
      <w:ind w:left="900" w:hanging="180"/>
    </w:pPr>
  </w:style>
  <w:style w:type="paragraph" w:styleId="Indeks6">
    <w:name w:val="index 6"/>
    <w:basedOn w:val="Normalny"/>
    <w:next w:val="Normalny"/>
    <w:autoRedefine/>
    <w:semiHidden/>
    <w:unhideWhenUsed/>
    <w:rsid w:val="006C286D"/>
    <w:pPr>
      <w:ind w:left="1080" w:hanging="180"/>
    </w:pPr>
  </w:style>
  <w:style w:type="paragraph" w:styleId="Indeks7">
    <w:name w:val="index 7"/>
    <w:basedOn w:val="Normalny"/>
    <w:next w:val="Normalny"/>
    <w:autoRedefine/>
    <w:semiHidden/>
    <w:unhideWhenUsed/>
    <w:rsid w:val="006C286D"/>
    <w:pPr>
      <w:ind w:left="1260" w:hanging="180"/>
    </w:pPr>
  </w:style>
  <w:style w:type="paragraph" w:styleId="Indeks8">
    <w:name w:val="index 8"/>
    <w:basedOn w:val="Normalny"/>
    <w:next w:val="Normalny"/>
    <w:autoRedefine/>
    <w:semiHidden/>
    <w:unhideWhenUsed/>
    <w:rsid w:val="006C286D"/>
    <w:pPr>
      <w:ind w:left="1440" w:hanging="180"/>
    </w:pPr>
  </w:style>
  <w:style w:type="paragraph" w:styleId="Indeks9">
    <w:name w:val="index 9"/>
    <w:basedOn w:val="Normalny"/>
    <w:next w:val="Normalny"/>
    <w:autoRedefine/>
    <w:semiHidden/>
    <w:unhideWhenUsed/>
    <w:rsid w:val="006C286D"/>
    <w:pPr>
      <w:ind w:left="1620" w:hanging="180"/>
    </w:pPr>
  </w:style>
  <w:style w:type="paragraph" w:styleId="Nagwekindeksu">
    <w:name w:val="index heading"/>
    <w:basedOn w:val="Normalny"/>
    <w:next w:val="Indeks1"/>
    <w:semiHidden/>
    <w:unhideWhenUsed/>
    <w:rsid w:val="006C286D"/>
    <w:rPr>
      <w:rFonts w:asciiTheme="majorHAnsi" w:eastAsiaTheme="majorEastAsia" w:hAnsiTheme="majorHAnsi" w:cstheme="majorBidi"/>
      <w:b/>
      <w:bCs/>
    </w:rPr>
  </w:style>
  <w:style w:type="character" w:styleId="Wyrnienieintensywne">
    <w:name w:val="Intense Emphasis"/>
    <w:basedOn w:val="Domylnaczcionkaakapitu"/>
    <w:uiPriority w:val="21"/>
    <w:semiHidden/>
    <w:unhideWhenUsed/>
    <w:rsid w:val="006C286D"/>
    <w:rPr>
      <w:i/>
      <w:iCs/>
      <w:color w:val="4F2D7F" w:themeColor="accent1"/>
      <w:lang w:val="en-US"/>
    </w:rPr>
  </w:style>
  <w:style w:type="paragraph" w:styleId="Cytatintensywny">
    <w:name w:val="Intense Quote"/>
    <w:basedOn w:val="Normalny"/>
    <w:next w:val="Normalny"/>
    <w:link w:val="CytatintensywnyZnak"/>
    <w:uiPriority w:val="30"/>
    <w:semiHidden/>
    <w:unhideWhenUsed/>
    <w:rsid w:val="006C286D"/>
    <w:pPr>
      <w:pBdr>
        <w:top w:val="single" w:sz="4" w:space="10" w:color="4F2D7F" w:themeColor="accent1"/>
        <w:bottom w:val="single" w:sz="4" w:space="10" w:color="4F2D7F" w:themeColor="accent1"/>
      </w:pBdr>
      <w:spacing w:before="360" w:after="360"/>
      <w:ind w:left="864" w:right="864"/>
      <w:jc w:val="center"/>
    </w:pPr>
    <w:rPr>
      <w:i/>
      <w:iCs/>
      <w:color w:val="4F2D7F" w:themeColor="accent1"/>
    </w:rPr>
  </w:style>
  <w:style w:type="character" w:customStyle="1" w:styleId="CytatintensywnyZnak">
    <w:name w:val="Cytat intensywny Znak"/>
    <w:basedOn w:val="Domylnaczcionkaakapitu"/>
    <w:link w:val="Cytatintensywny"/>
    <w:uiPriority w:val="30"/>
    <w:semiHidden/>
    <w:rsid w:val="006C286D"/>
    <w:rPr>
      <w:rFonts w:asciiTheme="minorHAnsi" w:hAnsiTheme="minorHAnsi" w:cs="Arial"/>
      <w:i/>
      <w:iCs/>
      <w:color w:val="4F2D7F" w:themeColor="accent1"/>
      <w:sz w:val="18"/>
      <w:lang w:val="en-US"/>
    </w:rPr>
  </w:style>
  <w:style w:type="character" w:styleId="Odwoanieintensywne">
    <w:name w:val="Intense Reference"/>
    <w:basedOn w:val="Domylnaczcionkaakapitu"/>
    <w:uiPriority w:val="32"/>
    <w:semiHidden/>
    <w:unhideWhenUsed/>
    <w:rsid w:val="006C286D"/>
    <w:rPr>
      <w:b/>
      <w:bCs/>
      <w:smallCaps/>
      <w:color w:val="4F2D7F" w:themeColor="accent1"/>
      <w:spacing w:val="5"/>
      <w:lang w:val="en-US"/>
    </w:rPr>
  </w:style>
  <w:style w:type="table" w:styleId="Jasnasiatka">
    <w:name w:val="Light Grid"/>
    <w:basedOn w:val="Standardowy"/>
    <w:uiPriority w:val="62"/>
    <w:semiHidden/>
    <w:unhideWhenUsed/>
    <w:rsid w:val="006C286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Jasnasiatkaakcent1">
    <w:name w:val="Light Grid Accent 1"/>
    <w:basedOn w:val="Standardowy"/>
    <w:uiPriority w:val="62"/>
    <w:semiHidden/>
    <w:unhideWhenUsed/>
    <w:rsid w:val="006C286D"/>
    <w:tblPr>
      <w:tblStyleRowBandSize w:val="1"/>
      <w:tblStyleColBandSize w:val="1"/>
      <w:tblBorders>
        <w:top w:val="single" w:sz="8" w:space="0" w:color="4F2D7F" w:themeColor="accent1"/>
        <w:left w:val="single" w:sz="8" w:space="0" w:color="4F2D7F" w:themeColor="accent1"/>
        <w:bottom w:val="single" w:sz="8" w:space="0" w:color="4F2D7F" w:themeColor="accent1"/>
        <w:right w:val="single" w:sz="8" w:space="0" w:color="4F2D7F" w:themeColor="accent1"/>
        <w:insideH w:val="single" w:sz="8" w:space="0" w:color="4F2D7F" w:themeColor="accent1"/>
        <w:insideV w:val="single" w:sz="8" w:space="0" w:color="4F2D7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2D7F" w:themeColor="accent1"/>
          <w:left w:val="single" w:sz="8" w:space="0" w:color="4F2D7F" w:themeColor="accent1"/>
          <w:bottom w:val="single" w:sz="18" w:space="0" w:color="4F2D7F" w:themeColor="accent1"/>
          <w:right w:val="single" w:sz="8" w:space="0" w:color="4F2D7F" w:themeColor="accent1"/>
          <w:insideH w:val="nil"/>
          <w:insideV w:val="single" w:sz="8" w:space="0" w:color="4F2D7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2D7F" w:themeColor="accent1"/>
          <w:left w:val="single" w:sz="8" w:space="0" w:color="4F2D7F" w:themeColor="accent1"/>
          <w:bottom w:val="single" w:sz="8" w:space="0" w:color="4F2D7F" w:themeColor="accent1"/>
          <w:right w:val="single" w:sz="8" w:space="0" w:color="4F2D7F" w:themeColor="accent1"/>
          <w:insideH w:val="nil"/>
          <w:insideV w:val="single" w:sz="8" w:space="0" w:color="4F2D7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2D7F" w:themeColor="accent1"/>
          <w:left w:val="single" w:sz="8" w:space="0" w:color="4F2D7F" w:themeColor="accent1"/>
          <w:bottom w:val="single" w:sz="8" w:space="0" w:color="4F2D7F" w:themeColor="accent1"/>
          <w:right w:val="single" w:sz="8" w:space="0" w:color="4F2D7F" w:themeColor="accent1"/>
        </w:tcBorders>
      </w:tcPr>
    </w:tblStylePr>
    <w:tblStylePr w:type="band1Vert">
      <w:tblPr/>
      <w:tcPr>
        <w:tcBorders>
          <w:top w:val="single" w:sz="8" w:space="0" w:color="4F2D7F" w:themeColor="accent1"/>
          <w:left w:val="single" w:sz="8" w:space="0" w:color="4F2D7F" w:themeColor="accent1"/>
          <w:bottom w:val="single" w:sz="8" w:space="0" w:color="4F2D7F" w:themeColor="accent1"/>
          <w:right w:val="single" w:sz="8" w:space="0" w:color="4F2D7F" w:themeColor="accent1"/>
        </w:tcBorders>
        <w:shd w:val="clear" w:color="auto" w:fill="D1C1E9" w:themeFill="accent1" w:themeFillTint="3F"/>
      </w:tcPr>
    </w:tblStylePr>
    <w:tblStylePr w:type="band1Horz">
      <w:tblPr/>
      <w:tcPr>
        <w:tcBorders>
          <w:top w:val="single" w:sz="8" w:space="0" w:color="4F2D7F" w:themeColor="accent1"/>
          <w:left w:val="single" w:sz="8" w:space="0" w:color="4F2D7F" w:themeColor="accent1"/>
          <w:bottom w:val="single" w:sz="8" w:space="0" w:color="4F2D7F" w:themeColor="accent1"/>
          <w:right w:val="single" w:sz="8" w:space="0" w:color="4F2D7F" w:themeColor="accent1"/>
          <w:insideV w:val="single" w:sz="8" w:space="0" w:color="4F2D7F" w:themeColor="accent1"/>
        </w:tcBorders>
        <w:shd w:val="clear" w:color="auto" w:fill="D1C1E9" w:themeFill="accent1" w:themeFillTint="3F"/>
      </w:tcPr>
    </w:tblStylePr>
    <w:tblStylePr w:type="band2Horz">
      <w:tblPr/>
      <w:tcPr>
        <w:tcBorders>
          <w:top w:val="single" w:sz="8" w:space="0" w:color="4F2D7F" w:themeColor="accent1"/>
          <w:left w:val="single" w:sz="8" w:space="0" w:color="4F2D7F" w:themeColor="accent1"/>
          <w:bottom w:val="single" w:sz="8" w:space="0" w:color="4F2D7F" w:themeColor="accent1"/>
          <w:right w:val="single" w:sz="8" w:space="0" w:color="4F2D7F" w:themeColor="accent1"/>
          <w:insideV w:val="single" w:sz="8" w:space="0" w:color="4F2D7F" w:themeColor="accent1"/>
        </w:tcBorders>
      </w:tcPr>
    </w:tblStylePr>
  </w:style>
  <w:style w:type="table" w:styleId="Jasnasiatkaakcent2">
    <w:name w:val="Light Grid Accent 2"/>
    <w:basedOn w:val="Standardowy"/>
    <w:uiPriority w:val="62"/>
    <w:semiHidden/>
    <w:unhideWhenUsed/>
    <w:rsid w:val="006C286D"/>
    <w:tblPr>
      <w:tblStyleRowBandSize w:val="1"/>
      <w:tblStyleColBandSize w:val="1"/>
      <w:tblBorders>
        <w:top w:val="single" w:sz="8" w:space="0" w:color="C8BEAF" w:themeColor="accent2"/>
        <w:left w:val="single" w:sz="8" w:space="0" w:color="C8BEAF" w:themeColor="accent2"/>
        <w:bottom w:val="single" w:sz="8" w:space="0" w:color="C8BEAF" w:themeColor="accent2"/>
        <w:right w:val="single" w:sz="8" w:space="0" w:color="C8BEAF" w:themeColor="accent2"/>
        <w:insideH w:val="single" w:sz="8" w:space="0" w:color="C8BEAF" w:themeColor="accent2"/>
        <w:insideV w:val="single" w:sz="8" w:space="0" w:color="C8BEA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8BEAF" w:themeColor="accent2"/>
          <w:left w:val="single" w:sz="8" w:space="0" w:color="C8BEAF" w:themeColor="accent2"/>
          <w:bottom w:val="single" w:sz="18" w:space="0" w:color="C8BEAF" w:themeColor="accent2"/>
          <w:right w:val="single" w:sz="8" w:space="0" w:color="C8BEAF" w:themeColor="accent2"/>
          <w:insideH w:val="nil"/>
          <w:insideV w:val="single" w:sz="8" w:space="0" w:color="C8BEA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8BEAF" w:themeColor="accent2"/>
          <w:left w:val="single" w:sz="8" w:space="0" w:color="C8BEAF" w:themeColor="accent2"/>
          <w:bottom w:val="single" w:sz="8" w:space="0" w:color="C8BEAF" w:themeColor="accent2"/>
          <w:right w:val="single" w:sz="8" w:space="0" w:color="C8BEAF" w:themeColor="accent2"/>
          <w:insideH w:val="nil"/>
          <w:insideV w:val="single" w:sz="8" w:space="0" w:color="C8BEA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8BEAF" w:themeColor="accent2"/>
          <w:left w:val="single" w:sz="8" w:space="0" w:color="C8BEAF" w:themeColor="accent2"/>
          <w:bottom w:val="single" w:sz="8" w:space="0" w:color="C8BEAF" w:themeColor="accent2"/>
          <w:right w:val="single" w:sz="8" w:space="0" w:color="C8BEAF" w:themeColor="accent2"/>
        </w:tcBorders>
      </w:tcPr>
    </w:tblStylePr>
    <w:tblStylePr w:type="band1Vert">
      <w:tblPr/>
      <w:tcPr>
        <w:tcBorders>
          <w:top w:val="single" w:sz="8" w:space="0" w:color="C8BEAF" w:themeColor="accent2"/>
          <w:left w:val="single" w:sz="8" w:space="0" w:color="C8BEAF" w:themeColor="accent2"/>
          <w:bottom w:val="single" w:sz="8" w:space="0" w:color="C8BEAF" w:themeColor="accent2"/>
          <w:right w:val="single" w:sz="8" w:space="0" w:color="C8BEAF" w:themeColor="accent2"/>
        </w:tcBorders>
        <w:shd w:val="clear" w:color="auto" w:fill="F1EEEB" w:themeFill="accent2" w:themeFillTint="3F"/>
      </w:tcPr>
    </w:tblStylePr>
    <w:tblStylePr w:type="band1Horz">
      <w:tblPr/>
      <w:tcPr>
        <w:tcBorders>
          <w:top w:val="single" w:sz="8" w:space="0" w:color="C8BEAF" w:themeColor="accent2"/>
          <w:left w:val="single" w:sz="8" w:space="0" w:color="C8BEAF" w:themeColor="accent2"/>
          <w:bottom w:val="single" w:sz="8" w:space="0" w:color="C8BEAF" w:themeColor="accent2"/>
          <w:right w:val="single" w:sz="8" w:space="0" w:color="C8BEAF" w:themeColor="accent2"/>
          <w:insideV w:val="single" w:sz="8" w:space="0" w:color="C8BEAF" w:themeColor="accent2"/>
        </w:tcBorders>
        <w:shd w:val="clear" w:color="auto" w:fill="F1EEEB" w:themeFill="accent2" w:themeFillTint="3F"/>
      </w:tcPr>
    </w:tblStylePr>
    <w:tblStylePr w:type="band2Horz">
      <w:tblPr/>
      <w:tcPr>
        <w:tcBorders>
          <w:top w:val="single" w:sz="8" w:space="0" w:color="C8BEAF" w:themeColor="accent2"/>
          <w:left w:val="single" w:sz="8" w:space="0" w:color="C8BEAF" w:themeColor="accent2"/>
          <w:bottom w:val="single" w:sz="8" w:space="0" w:color="C8BEAF" w:themeColor="accent2"/>
          <w:right w:val="single" w:sz="8" w:space="0" w:color="C8BEAF" w:themeColor="accent2"/>
          <w:insideV w:val="single" w:sz="8" w:space="0" w:color="C8BEAF" w:themeColor="accent2"/>
        </w:tcBorders>
      </w:tcPr>
    </w:tblStylePr>
  </w:style>
  <w:style w:type="table" w:styleId="Jasnasiatkaakcent3">
    <w:name w:val="Light Grid Accent 3"/>
    <w:basedOn w:val="Standardowy"/>
    <w:uiPriority w:val="62"/>
    <w:semiHidden/>
    <w:unhideWhenUsed/>
    <w:rsid w:val="006C286D"/>
    <w:tblPr>
      <w:tblStyleRowBandSize w:val="1"/>
      <w:tblStyleColBandSize w:val="1"/>
      <w:tblBorders>
        <w:top w:val="single" w:sz="8" w:space="0" w:color="00A7B5" w:themeColor="accent3"/>
        <w:left w:val="single" w:sz="8" w:space="0" w:color="00A7B5" w:themeColor="accent3"/>
        <w:bottom w:val="single" w:sz="8" w:space="0" w:color="00A7B5" w:themeColor="accent3"/>
        <w:right w:val="single" w:sz="8" w:space="0" w:color="00A7B5" w:themeColor="accent3"/>
        <w:insideH w:val="single" w:sz="8" w:space="0" w:color="00A7B5" w:themeColor="accent3"/>
        <w:insideV w:val="single" w:sz="8" w:space="0" w:color="00A7B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A7B5" w:themeColor="accent3"/>
          <w:left w:val="single" w:sz="8" w:space="0" w:color="00A7B5" w:themeColor="accent3"/>
          <w:bottom w:val="single" w:sz="18" w:space="0" w:color="00A7B5" w:themeColor="accent3"/>
          <w:right w:val="single" w:sz="8" w:space="0" w:color="00A7B5" w:themeColor="accent3"/>
          <w:insideH w:val="nil"/>
          <w:insideV w:val="single" w:sz="8" w:space="0" w:color="00A7B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7B5" w:themeColor="accent3"/>
          <w:left w:val="single" w:sz="8" w:space="0" w:color="00A7B5" w:themeColor="accent3"/>
          <w:bottom w:val="single" w:sz="8" w:space="0" w:color="00A7B5" w:themeColor="accent3"/>
          <w:right w:val="single" w:sz="8" w:space="0" w:color="00A7B5" w:themeColor="accent3"/>
          <w:insideH w:val="nil"/>
          <w:insideV w:val="single" w:sz="8" w:space="0" w:color="00A7B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7B5" w:themeColor="accent3"/>
          <w:left w:val="single" w:sz="8" w:space="0" w:color="00A7B5" w:themeColor="accent3"/>
          <w:bottom w:val="single" w:sz="8" w:space="0" w:color="00A7B5" w:themeColor="accent3"/>
          <w:right w:val="single" w:sz="8" w:space="0" w:color="00A7B5" w:themeColor="accent3"/>
        </w:tcBorders>
      </w:tcPr>
    </w:tblStylePr>
    <w:tblStylePr w:type="band1Vert">
      <w:tblPr/>
      <w:tcPr>
        <w:tcBorders>
          <w:top w:val="single" w:sz="8" w:space="0" w:color="00A7B5" w:themeColor="accent3"/>
          <w:left w:val="single" w:sz="8" w:space="0" w:color="00A7B5" w:themeColor="accent3"/>
          <w:bottom w:val="single" w:sz="8" w:space="0" w:color="00A7B5" w:themeColor="accent3"/>
          <w:right w:val="single" w:sz="8" w:space="0" w:color="00A7B5" w:themeColor="accent3"/>
        </w:tcBorders>
        <w:shd w:val="clear" w:color="auto" w:fill="ADF8FF" w:themeFill="accent3" w:themeFillTint="3F"/>
      </w:tcPr>
    </w:tblStylePr>
    <w:tblStylePr w:type="band1Horz">
      <w:tblPr/>
      <w:tcPr>
        <w:tcBorders>
          <w:top w:val="single" w:sz="8" w:space="0" w:color="00A7B5" w:themeColor="accent3"/>
          <w:left w:val="single" w:sz="8" w:space="0" w:color="00A7B5" w:themeColor="accent3"/>
          <w:bottom w:val="single" w:sz="8" w:space="0" w:color="00A7B5" w:themeColor="accent3"/>
          <w:right w:val="single" w:sz="8" w:space="0" w:color="00A7B5" w:themeColor="accent3"/>
          <w:insideV w:val="single" w:sz="8" w:space="0" w:color="00A7B5" w:themeColor="accent3"/>
        </w:tcBorders>
        <w:shd w:val="clear" w:color="auto" w:fill="ADF8FF" w:themeFill="accent3" w:themeFillTint="3F"/>
      </w:tcPr>
    </w:tblStylePr>
    <w:tblStylePr w:type="band2Horz">
      <w:tblPr/>
      <w:tcPr>
        <w:tcBorders>
          <w:top w:val="single" w:sz="8" w:space="0" w:color="00A7B5" w:themeColor="accent3"/>
          <w:left w:val="single" w:sz="8" w:space="0" w:color="00A7B5" w:themeColor="accent3"/>
          <w:bottom w:val="single" w:sz="8" w:space="0" w:color="00A7B5" w:themeColor="accent3"/>
          <w:right w:val="single" w:sz="8" w:space="0" w:color="00A7B5" w:themeColor="accent3"/>
          <w:insideV w:val="single" w:sz="8" w:space="0" w:color="00A7B5" w:themeColor="accent3"/>
        </w:tcBorders>
      </w:tcPr>
    </w:tblStylePr>
  </w:style>
  <w:style w:type="table" w:styleId="Jasnasiatkaakcent4">
    <w:name w:val="Light Grid Accent 4"/>
    <w:basedOn w:val="Standardowy"/>
    <w:uiPriority w:val="62"/>
    <w:semiHidden/>
    <w:unhideWhenUsed/>
    <w:rsid w:val="006C286D"/>
    <w:tblPr>
      <w:tblStyleRowBandSize w:val="1"/>
      <w:tblStyleColBandSize w:val="1"/>
      <w:tblBorders>
        <w:top w:val="single" w:sz="8" w:space="0" w:color="FF7D1E" w:themeColor="accent4"/>
        <w:left w:val="single" w:sz="8" w:space="0" w:color="FF7D1E" w:themeColor="accent4"/>
        <w:bottom w:val="single" w:sz="8" w:space="0" w:color="FF7D1E" w:themeColor="accent4"/>
        <w:right w:val="single" w:sz="8" w:space="0" w:color="FF7D1E" w:themeColor="accent4"/>
        <w:insideH w:val="single" w:sz="8" w:space="0" w:color="FF7D1E" w:themeColor="accent4"/>
        <w:insideV w:val="single" w:sz="8" w:space="0" w:color="FF7D1E"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7D1E" w:themeColor="accent4"/>
          <w:left w:val="single" w:sz="8" w:space="0" w:color="FF7D1E" w:themeColor="accent4"/>
          <w:bottom w:val="single" w:sz="18" w:space="0" w:color="FF7D1E" w:themeColor="accent4"/>
          <w:right w:val="single" w:sz="8" w:space="0" w:color="FF7D1E" w:themeColor="accent4"/>
          <w:insideH w:val="nil"/>
          <w:insideV w:val="single" w:sz="8" w:space="0" w:color="FF7D1E"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7D1E" w:themeColor="accent4"/>
          <w:left w:val="single" w:sz="8" w:space="0" w:color="FF7D1E" w:themeColor="accent4"/>
          <w:bottom w:val="single" w:sz="8" w:space="0" w:color="FF7D1E" w:themeColor="accent4"/>
          <w:right w:val="single" w:sz="8" w:space="0" w:color="FF7D1E" w:themeColor="accent4"/>
          <w:insideH w:val="nil"/>
          <w:insideV w:val="single" w:sz="8" w:space="0" w:color="FF7D1E"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7D1E" w:themeColor="accent4"/>
          <w:left w:val="single" w:sz="8" w:space="0" w:color="FF7D1E" w:themeColor="accent4"/>
          <w:bottom w:val="single" w:sz="8" w:space="0" w:color="FF7D1E" w:themeColor="accent4"/>
          <w:right w:val="single" w:sz="8" w:space="0" w:color="FF7D1E" w:themeColor="accent4"/>
        </w:tcBorders>
      </w:tcPr>
    </w:tblStylePr>
    <w:tblStylePr w:type="band1Vert">
      <w:tblPr/>
      <w:tcPr>
        <w:tcBorders>
          <w:top w:val="single" w:sz="8" w:space="0" w:color="FF7D1E" w:themeColor="accent4"/>
          <w:left w:val="single" w:sz="8" w:space="0" w:color="FF7D1E" w:themeColor="accent4"/>
          <w:bottom w:val="single" w:sz="8" w:space="0" w:color="FF7D1E" w:themeColor="accent4"/>
          <w:right w:val="single" w:sz="8" w:space="0" w:color="FF7D1E" w:themeColor="accent4"/>
        </w:tcBorders>
        <w:shd w:val="clear" w:color="auto" w:fill="FFDEC7" w:themeFill="accent4" w:themeFillTint="3F"/>
      </w:tcPr>
    </w:tblStylePr>
    <w:tblStylePr w:type="band1Horz">
      <w:tblPr/>
      <w:tcPr>
        <w:tcBorders>
          <w:top w:val="single" w:sz="8" w:space="0" w:color="FF7D1E" w:themeColor="accent4"/>
          <w:left w:val="single" w:sz="8" w:space="0" w:color="FF7D1E" w:themeColor="accent4"/>
          <w:bottom w:val="single" w:sz="8" w:space="0" w:color="FF7D1E" w:themeColor="accent4"/>
          <w:right w:val="single" w:sz="8" w:space="0" w:color="FF7D1E" w:themeColor="accent4"/>
          <w:insideV w:val="single" w:sz="8" w:space="0" w:color="FF7D1E" w:themeColor="accent4"/>
        </w:tcBorders>
        <w:shd w:val="clear" w:color="auto" w:fill="FFDEC7" w:themeFill="accent4" w:themeFillTint="3F"/>
      </w:tcPr>
    </w:tblStylePr>
    <w:tblStylePr w:type="band2Horz">
      <w:tblPr/>
      <w:tcPr>
        <w:tcBorders>
          <w:top w:val="single" w:sz="8" w:space="0" w:color="FF7D1E" w:themeColor="accent4"/>
          <w:left w:val="single" w:sz="8" w:space="0" w:color="FF7D1E" w:themeColor="accent4"/>
          <w:bottom w:val="single" w:sz="8" w:space="0" w:color="FF7D1E" w:themeColor="accent4"/>
          <w:right w:val="single" w:sz="8" w:space="0" w:color="FF7D1E" w:themeColor="accent4"/>
          <w:insideV w:val="single" w:sz="8" w:space="0" w:color="FF7D1E" w:themeColor="accent4"/>
        </w:tcBorders>
      </w:tcPr>
    </w:tblStylePr>
  </w:style>
  <w:style w:type="table" w:styleId="Jasnasiatkaakcent5">
    <w:name w:val="Light Grid Accent 5"/>
    <w:basedOn w:val="Standardowy"/>
    <w:uiPriority w:val="62"/>
    <w:semiHidden/>
    <w:unhideWhenUsed/>
    <w:rsid w:val="006C286D"/>
    <w:tblPr>
      <w:tblStyleRowBandSize w:val="1"/>
      <w:tblStyleColBandSize w:val="1"/>
      <w:tblBorders>
        <w:top w:val="single" w:sz="8" w:space="0" w:color="9BD732" w:themeColor="accent5"/>
        <w:left w:val="single" w:sz="8" w:space="0" w:color="9BD732" w:themeColor="accent5"/>
        <w:bottom w:val="single" w:sz="8" w:space="0" w:color="9BD732" w:themeColor="accent5"/>
        <w:right w:val="single" w:sz="8" w:space="0" w:color="9BD732" w:themeColor="accent5"/>
        <w:insideH w:val="single" w:sz="8" w:space="0" w:color="9BD732" w:themeColor="accent5"/>
        <w:insideV w:val="single" w:sz="8" w:space="0" w:color="9BD73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D732" w:themeColor="accent5"/>
          <w:left w:val="single" w:sz="8" w:space="0" w:color="9BD732" w:themeColor="accent5"/>
          <w:bottom w:val="single" w:sz="18" w:space="0" w:color="9BD732" w:themeColor="accent5"/>
          <w:right w:val="single" w:sz="8" w:space="0" w:color="9BD732" w:themeColor="accent5"/>
          <w:insideH w:val="nil"/>
          <w:insideV w:val="single" w:sz="8" w:space="0" w:color="9BD73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D732" w:themeColor="accent5"/>
          <w:left w:val="single" w:sz="8" w:space="0" w:color="9BD732" w:themeColor="accent5"/>
          <w:bottom w:val="single" w:sz="8" w:space="0" w:color="9BD732" w:themeColor="accent5"/>
          <w:right w:val="single" w:sz="8" w:space="0" w:color="9BD732" w:themeColor="accent5"/>
          <w:insideH w:val="nil"/>
          <w:insideV w:val="single" w:sz="8" w:space="0" w:color="9BD73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D732" w:themeColor="accent5"/>
          <w:left w:val="single" w:sz="8" w:space="0" w:color="9BD732" w:themeColor="accent5"/>
          <w:bottom w:val="single" w:sz="8" w:space="0" w:color="9BD732" w:themeColor="accent5"/>
          <w:right w:val="single" w:sz="8" w:space="0" w:color="9BD732" w:themeColor="accent5"/>
        </w:tcBorders>
      </w:tcPr>
    </w:tblStylePr>
    <w:tblStylePr w:type="band1Vert">
      <w:tblPr/>
      <w:tcPr>
        <w:tcBorders>
          <w:top w:val="single" w:sz="8" w:space="0" w:color="9BD732" w:themeColor="accent5"/>
          <w:left w:val="single" w:sz="8" w:space="0" w:color="9BD732" w:themeColor="accent5"/>
          <w:bottom w:val="single" w:sz="8" w:space="0" w:color="9BD732" w:themeColor="accent5"/>
          <w:right w:val="single" w:sz="8" w:space="0" w:color="9BD732" w:themeColor="accent5"/>
        </w:tcBorders>
        <w:shd w:val="clear" w:color="auto" w:fill="E6F5CC" w:themeFill="accent5" w:themeFillTint="3F"/>
      </w:tcPr>
    </w:tblStylePr>
    <w:tblStylePr w:type="band1Horz">
      <w:tblPr/>
      <w:tcPr>
        <w:tcBorders>
          <w:top w:val="single" w:sz="8" w:space="0" w:color="9BD732" w:themeColor="accent5"/>
          <w:left w:val="single" w:sz="8" w:space="0" w:color="9BD732" w:themeColor="accent5"/>
          <w:bottom w:val="single" w:sz="8" w:space="0" w:color="9BD732" w:themeColor="accent5"/>
          <w:right w:val="single" w:sz="8" w:space="0" w:color="9BD732" w:themeColor="accent5"/>
          <w:insideV w:val="single" w:sz="8" w:space="0" w:color="9BD732" w:themeColor="accent5"/>
        </w:tcBorders>
        <w:shd w:val="clear" w:color="auto" w:fill="E6F5CC" w:themeFill="accent5" w:themeFillTint="3F"/>
      </w:tcPr>
    </w:tblStylePr>
    <w:tblStylePr w:type="band2Horz">
      <w:tblPr/>
      <w:tcPr>
        <w:tcBorders>
          <w:top w:val="single" w:sz="8" w:space="0" w:color="9BD732" w:themeColor="accent5"/>
          <w:left w:val="single" w:sz="8" w:space="0" w:color="9BD732" w:themeColor="accent5"/>
          <w:bottom w:val="single" w:sz="8" w:space="0" w:color="9BD732" w:themeColor="accent5"/>
          <w:right w:val="single" w:sz="8" w:space="0" w:color="9BD732" w:themeColor="accent5"/>
          <w:insideV w:val="single" w:sz="8" w:space="0" w:color="9BD732" w:themeColor="accent5"/>
        </w:tcBorders>
      </w:tcPr>
    </w:tblStylePr>
  </w:style>
  <w:style w:type="table" w:styleId="Jasnasiatkaakcent6">
    <w:name w:val="Light Grid Accent 6"/>
    <w:basedOn w:val="Standardowy"/>
    <w:uiPriority w:val="62"/>
    <w:semiHidden/>
    <w:unhideWhenUsed/>
    <w:rsid w:val="006C286D"/>
    <w:tblPr>
      <w:tblStyleRowBandSize w:val="1"/>
      <w:tblStyleColBandSize w:val="1"/>
      <w:tblBorders>
        <w:top w:val="single" w:sz="8" w:space="0" w:color="E92841" w:themeColor="accent6"/>
        <w:left w:val="single" w:sz="8" w:space="0" w:color="E92841" w:themeColor="accent6"/>
        <w:bottom w:val="single" w:sz="8" w:space="0" w:color="E92841" w:themeColor="accent6"/>
        <w:right w:val="single" w:sz="8" w:space="0" w:color="E92841" w:themeColor="accent6"/>
        <w:insideH w:val="single" w:sz="8" w:space="0" w:color="E92841" w:themeColor="accent6"/>
        <w:insideV w:val="single" w:sz="8" w:space="0" w:color="E92841"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92841" w:themeColor="accent6"/>
          <w:left w:val="single" w:sz="8" w:space="0" w:color="E92841" w:themeColor="accent6"/>
          <w:bottom w:val="single" w:sz="18" w:space="0" w:color="E92841" w:themeColor="accent6"/>
          <w:right w:val="single" w:sz="8" w:space="0" w:color="E92841" w:themeColor="accent6"/>
          <w:insideH w:val="nil"/>
          <w:insideV w:val="single" w:sz="8" w:space="0" w:color="E92841"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92841" w:themeColor="accent6"/>
          <w:left w:val="single" w:sz="8" w:space="0" w:color="E92841" w:themeColor="accent6"/>
          <w:bottom w:val="single" w:sz="8" w:space="0" w:color="E92841" w:themeColor="accent6"/>
          <w:right w:val="single" w:sz="8" w:space="0" w:color="E92841" w:themeColor="accent6"/>
          <w:insideH w:val="nil"/>
          <w:insideV w:val="single" w:sz="8" w:space="0" w:color="E92841"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92841" w:themeColor="accent6"/>
          <w:left w:val="single" w:sz="8" w:space="0" w:color="E92841" w:themeColor="accent6"/>
          <w:bottom w:val="single" w:sz="8" w:space="0" w:color="E92841" w:themeColor="accent6"/>
          <w:right w:val="single" w:sz="8" w:space="0" w:color="E92841" w:themeColor="accent6"/>
        </w:tcBorders>
      </w:tcPr>
    </w:tblStylePr>
    <w:tblStylePr w:type="band1Vert">
      <w:tblPr/>
      <w:tcPr>
        <w:tcBorders>
          <w:top w:val="single" w:sz="8" w:space="0" w:color="E92841" w:themeColor="accent6"/>
          <w:left w:val="single" w:sz="8" w:space="0" w:color="E92841" w:themeColor="accent6"/>
          <w:bottom w:val="single" w:sz="8" w:space="0" w:color="E92841" w:themeColor="accent6"/>
          <w:right w:val="single" w:sz="8" w:space="0" w:color="E92841" w:themeColor="accent6"/>
        </w:tcBorders>
        <w:shd w:val="clear" w:color="auto" w:fill="F9C9CF" w:themeFill="accent6" w:themeFillTint="3F"/>
      </w:tcPr>
    </w:tblStylePr>
    <w:tblStylePr w:type="band1Horz">
      <w:tblPr/>
      <w:tcPr>
        <w:tcBorders>
          <w:top w:val="single" w:sz="8" w:space="0" w:color="E92841" w:themeColor="accent6"/>
          <w:left w:val="single" w:sz="8" w:space="0" w:color="E92841" w:themeColor="accent6"/>
          <w:bottom w:val="single" w:sz="8" w:space="0" w:color="E92841" w:themeColor="accent6"/>
          <w:right w:val="single" w:sz="8" w:space="0" w:color="E92841" w:themeColor="accent6"/>
          <w:insideV w:val="single" w:sz="8" w:space="0" w:color="E92841" w:themeColor="accent6"/>
        </w:tcBorders>
        <w:shd w:val="clear" w:color="auto" w:fill="F9C9CF" w:themeFill="accent6" w:themeFillTint="3F"/>
      </w:tcPr>
    </w:tblStylePr>
    <w:tblStylePr w:type="band2Horz">
      <w:tblPr/>
      <w:tcPr>
        <w:tcBorders>
          <w:top w:val="single" w:sz="8" w:space="0" w:color="E92841" w:themeColor="accent6"/>
          <w:left w:val="single" w:sz="8" w:space="0" w:color="E92841" w:themeColor="accent6"/>
          <w:bottom w:val="single" w:sz="8" w:space="0" w:color="E92841" w:themeColor="accent6"/>
          <w:right w:val="single" w:sz="8" w:space="0" w:color="E92841" w:themeColor="accent6"/>
          <w:insideV w:val="single" w:sz="8" w:space="0" w:color="E92841" w:themeColor="accent6"/>
        </w:tcBorders>
      </w:tcPr>
    </w:tblStylePr>
  </w:style>
  <w:style w:type="table" w:styleId="Jasnalista">
    <w:name w:val="Light List"/>
    <w:basedOn w:val="Standardowy"/>
    <w:uiPriority w:val="61"/>
    <w:semiHidden/>
    <w:unhideWhenUsed/>
    <w:rsid w:val="006C286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Jasnalistaakcent1">
    <w:name w:val="Light List Accent 1"/>
    <w:basedOn w:val="Standardowy"/>
    <w:uiPriority w:val="61"/>
    <w:semiHidden/>
    <w:unhideWhenUsed/>
    <w:rsid w:val="006C286D"/>
    <w:tblPr>
      <w:tblStyleRowBandSize w:val="1"/>
      <w:tblStyleColBandSize w:val="1"/>
      <w:tblBorders>
        <w:top w:val="single" w:sz="8" w:space="0" w:color="4F2D7F" w:themeColor="accent1"/>
        <w:left w:val="single" w:sz="8" w:space="0" w:color="4F2D7F" w:themeColor="accent1"/>
        <w:bottom w:val="single" w:sz="8" w:space="0" w:color="4F2D7F" w:themeColor="accent1"/>
        <w:right w:val="single" w:sz="8" w:space="0" w:color="4F2D7F" w:themeColor="accent1"/>
      </w:tblBorders>
    </w:tblPr>
    <w:tblStylePr w:type="firstRow">
      <w:pPr>
        <w:spacing w:before="0" w:after="0" w:line="240" w:lineRule="auto"/>
      </w:pPr>
      <w:rPr>
        <w:b/>
        <w:bCs/>
        <w:color w:val="FFFFFF" w:themeColor="background1"/>
      </w:rPr>
      <w:tblPr/>
      <w:tcPr>
        <w:shd w:val="clear" w:color="auto" w:fill="4F2D7F" w:themeFill="accent1"/>
      </w:tcPr>
    </w:tblStylePr>
    <w:tblStylePr w:type="lastRow">
      <w:pPr>
        <w:spacing w:before="0" w:after="0" w:line="240" w:lineRule="auto"/>
      </w:pPr>
      <w:rPr>
        <w:b/>
        <w:bCs/>
      </w:rPr>
      <w:tblPr/>
      <w:tcPr>
        <w:tcBorders>
          <w:top w:val="double" w:sz="6" w:space="0" w:color="4F2D7F" w:themeColor="accent1"/>
          <w:left w:val="single" w:sz="8" w:space="0" w:color="4F2D7F" w:themeColor="accent1"/>
          <w:bottom w:val="single" w:sz="8" w:space="0" w:color="4F2D7F" w:themeColor="accent1"/>
          <w:right w:val="single" w:sz="8" w:space="0" w:color="4F2D7F" w:themeColor="accent1"/>
        </w:tcBorders>
      </w:tcPr>
    </w:tblStylePr>
    <w:tblStylePr w:type="firstCol">
      <w:rPr>
        <w:b/>
        <w:bCs/>
      </w:rPr>
    </w:tblStylePr>
    <w:tblStylePr w:type="lastCol">
      <w:rPr>
        <w:b/>
        <w:bCs/>
      </w:rPr>
    </w:tblStylePr>
    <w:tblStylePr w:type="band1Vert">
      <w:tblPr/>
      <w:tcPr>
        <w:tcBorders>
          <w:top w:val="single" w:sz="8" w:space="0" w:color="4F2D7F" w:themeColor="accent1"/>
          <w:left w:val="single" w:sz="8" w:space="0" w:color="4F2D7F" w:themeColor="accent1"/>
          <w:bottom w:val="single" w:sz="8" w:space="0" w:color="4F2D7F" w:themeColor="accent1"/>
          <w:right w:val="single" w:sz="8" w:space="0" w:color="4F2D7F" w:themeColor="accent1"/>
        </w:tcBorders>
      </w:tcPr>
    </w:tblStylePr>
    <w:tblStylePr w:type="band1Horz">
      <w:tblPr/>
      <w:tcPr>
        <w:tcBorders>
          <w:top w:val="single" w:sz="8" w:space="0" w:color="4F2D7F" w:themeColor="accent1"/>
          <w:left w:val="single" w:sz="8" w:space="0" w:color="4F2D7F" w:themeColor="accent1"/>
          <w:bottom w:val="single" w:sz="8" w:space="0" w:color="4F2D7F" w:themeColor="accent1"/>
          <w:right w:val="single" w:sz="8" w:space="0" w:color="4F2D7F" w:themeColor="accent1"/>
        </w:tcBorders>
      </w:tcPr>
    </w:tblStylePr>
  </w:style>
  <w:style w:type="table" w:styleId="Jasnalistaakcent2">
    <w:name w:val="Light List Accent 2"/>
    <w:basedOn w:val="Standardowy"/>
    <w:uiPriority w:val="61"/>
    <w:semiHidden/>
    <w:unhideWhenUsed/>
    <w:rsid w:val="006C286D"/>
    <w:tblPr>
      <w:tblStyleRowBandSize w:val="1"/>
      <w:tblStyleColBandSize w:val="1"/>
      <w:tblBorders>
        <w:top w:val="single" w:sz="8" w:space="0" w:color="C8BEAF" w:themeColor="accent2"/>
        <w:left w:val="single" w:sz="8" w:space="0" w:color="C8BEAF" w:themeColor="accent2"/>
        <w:bottom w:val="single" w:sz="8" w:space="0" w:color="C8BEAF" w:themeColor="accent2"/>
        <w:right w:val="single" w:sz="8" w:space="0" w:color="C8BEAF" w:themeColor="accent2"/>
      </w:tblBorders>
    </w:tblPr>
    <w:tblStylePr w:type="firstRow">
      <w:pPr>
        <w:spacing w:before="0" w:after="0" w:line="240" w:lineRule="auto"/>
      </w:pPr>
      <w:rPr>
        <w:b/>
        <w:bCs/>
        <w:color w:val="FFFFFF" w:themeColor="background1"/>
      </w:rPr>
      <w:tblPr/>
      <w:tcPr>
        <w:shd w:val="clear" w:color="auto" w:fill="C8BEAF" w:themeFill="accent2"/>
      </w:tcPr>
    </w:tblStylePr>
    <w:tblStylePr w:type="lastRow">
      <w:pPr>
        <w:spacing w:before="0" w:after="0" w:line="240" w:lineRule="auto"/>
      </w:pPr>
      <w:rPr>
        <w:b/>
        <w:bCs/>
      </w:rPr>
      <w:tblPr/>
      <w:tcPr>
        <w:tcBorders>
          <w:top w:val="double" w:sz="6" w:space="0" w:color="C8BEAF" w:themeColor="accent2"/>
          <w:left w:val="single" w:sz="8" w:space="0" w:color="C8BEAF" w:themeColor="accent2"/>
          <w:bottom w:val="single" w:sz="8" w:space="0" w:color="C8BEAF" w:themeColor="accent2"/>
          <w:right w:val="single" w:sz="8" w:space="0" w:color="C8BEAF" w:themeColor="accent2"/>
        </w:tcBorders>
      </w:tcPr>
    </w:tblStylePr>
    <w:tblStylePr w:type="firstCol">
      <w:rPr>
        <w:b/>
        <w:bCs/>
      </w:rPr>
    </w:tblStylePr>
    <w:tblStylePr w:type="lastCol">
      <w:rPr>
        <w:b/>
        <w:bCs/>
      </w:rPr>
    </w:tblStylePr>
    <w:tblStylePr w:type="band1Vert">
      <w:tblPr/>
      <w:tcPr>
        <w:tcBorders>
          <w:top w:val="single" w:sz="8" w:space="0" w:color="C8BEAF" w:themeColor="accent2"/>
          <w:left w:val="single" w:sz="8" w:space="0" w:color="C8BEAF" w:themeColor="accent2"/>
          <w:bottom w:val="single" w:sz="8" w:space="0" w:color="C8BEAF" w:themeColor="accent2"/>
          <w:right w:val="single" w:sz="8" w:space="0" w:color="C8BEAF" w:themeColor="accent2"/>
        </w:tcBorders>
      </w:tcPr>
    </w:tblStylePr>
    <w:tblStylePr w:type="band1Horz">
      <w:tblPr/>
      <w:tcPr>
        <w:tcBorders>
          <w:top w:val="single" w:sz="8" w:space="0" w:color="C8BEAF" w:themeColor="accent2"/>
          <w:left w:val="single" w:sz="8" w:space="0" w:color="C8BEAF" w:themeColor="accent2"/>
          <w:bottom w:val="single" w:sz="8" w:space="0" w:color="C8BEAF" w:themeColor="accent2"/>
          <w:right w:val="single" w:sz="8" w:space="0" w:color="C8BEAF" w:themeColor="accent2"/>
        </w:tcBorders>
      </w:tcPr>
    </w:tblStylePr>
  </w:style>
  <w:style w:type="table" w:styleId="Jasnalistaakcent3">
    <w:name w:val="Light List Accent 3"/>
    <w:basedOn w:val="Standardowy"/>
    <w:uiPriority w:val="61"/>
    <w:semiHidden/>
    <w:unhideWhenUsed/>
    <w:rsid w:val="006C286D"/>
    <w:tblPr>
      <w:tblStyleRowBandSize w:val="1"/>
      <w:tblStyleColBandSize w:val="1"/>
      <w:tblBorders>
        <w:top w:val="single" w:sz="8" w:space="0" w:color="00A7B5" w:themeColor="accent3"/>
        <w:left w:val="single" w:sz="8" w:space="0" w:color="00A7B5" w:themeColor="accent3"/>
        <w:bottom w:val="single" w:sz="8" w:space="0" w:color="00A7B5" w:themeColor="accent3"/>
        <w:right w:val="single" w:sz="8" w:space="0" w:color="00A7B5" w:themeColor="accent3"/>
      </w:tblBorders>
    </w:tblPr>
    <w:tblStylePr w:type="firstRow">
      <w:pPr>
        <w:spacing w:before="0" w:after="0" w:line="240" w:lineRule="auto"/>
      </w:pPr>
      <w:rPr>
        <w:b/>
        <w:bCs/>
        <w:color w:val="FFFFFF" w:themeColor="background1"/>
      </w:rPr>
      <w:tblPr/>
      <w:tcPr>
        <w:shd w:val="clear" w:color="auto" w:fill="00A7B5" w:themeFill="accent3"/>
      </w:tcPr>
    </w:tblStylePr>
    <w:tblStylePr w:type="lastRow">
      <w:pPr>
        <w:spacing w:before="0" w:after="0" w:line="240" w:lineRule="auto"/>
      </w:pPr>
      <w:rPr>
        <w:b/>
        <w:bCs/>
      </w:rPr>
      <w:tblPr/>
      <w:tcPr>
        <w:tcBorders>
          <w:top w:val="double" w:sz="6" w:space="0" w:color="00A7B5" w:themeColor="accent3"/>
          <w:left w:val="single" w:sz="8" w:space="0" w:color="00A7B5" w:themeColor="accent3"/>
          <w:bottom w:val="single" w:sz="8" w:space="0" w:color="00A7B5" w:themeColor="accent3"/>
          <w:right w:val="single" w:sz="8" w:space="0" w:color="00A7B5" w:themeColor="accent3"/>
        </w:tcBorders>
      </w:tcPr>
    </w:tblStylePr>
    <w:tblStylePr w:type="firstCol">
      <w:rPr>
        <w:b/>
        <w:bCs/>
      </w:rPr>
    </w:tblStylePr>
    <w:tblStylePr w:type="lastCol">
      <w:rPr>
        <w:b/>
        <w:bCs/>
      </w:rPr>
    </w:tblStylePr>
    <w:tblStylePr w:type="band1Vert">
      <w:tblPr/>
      <w:tcPr>
        <w:tcBorders>
          <w:top w:val="single" w:sz="8" w:space="0" w:color="00A7B5" w:themeColor="accent3"/>
          <w:left w:val="single" w:sz="8" w:space="0" w:color="00A7B5" w:themeColor="accent3"/>
          <w:bottom w:val="single" w:sz="8" w:space="0" w:color="00A7B5" w:themeColor="accent3"/>
          <w:right w:val="single" w:sz="8" w:space="0" w:color="00A7B5" w:themeColor="accent3"/>
        </w:tcBorders>
      </w:tcPr>
    </w:tblStylePr>
    <w:tblStylePr w:type="band1Horz">
      <w:tblPr/>
      <w:tcPr>
        <w:tcBorders>
          <w:top w:val="single" w:sz="8" w:space="0" w:color="00A7B5" w:themeColor="accent3"/>
          <w:left w:val="single" w:sz="8" w:space="0" w:color="00A7B5" w:themeColor="accent3"/>
          <w:bottom w:val="single" w:sz="8" w:space="0" w:color="00A7B5" w:themeColor="accent3"/>
          <w:right w:val="single" w:sz="8" w:space="0" w:color="00A7B5" w:themeColor="accent3"/>
        </w:tcBorders>
      </w:tcPr>
    </w:tblStylePr>
  </w:style>
  <w:style w:type="table" w:styleId="Jasnalistaakcent4">
    <w:name w:val="Light List Accent 4"/>
    <w:basedOn w:val="Standardowy"/>
    <w:uiPriority w:val="61"/>
    <w:semiHidden/>
    <w:unhideWhenUsed/>
    <w:rsid w:val="006C286D"/>
    <w:tblPr>
      <w:tblStyleRowBandSize w:val="1"/>
      <w:tblStyleColBandSize w:val="1"/>
      <w:tblBorders>
        <w:top w:val="single" w:sz="8" w:space="0" w:color="FF7D1E" w:themeColor="accent4"/>
        <w:left w:val="single" w:sz="8" w:space="0" w:color="FF7D1E" w:themeColor="accent4"/>
        <w:bottom w:val="single" w:sz="8" w:space="0" w:color="FF7D1E" w:themeColor="accent4"/>
        <w:right w:val="single" w:sz="8" w:space="0" w:color="FF7D1E" w:themeColor="accent4"/>
      </w:tblBorders>
    </w:tblPr>
    <w:tblStylePr w:type="firstRow">
      <w:pPr>
        <w:spacing w:before="0" w:after="0" w:line="240" w:lineRule="auto"/>
      </w:pPr>
      <w:rPr>
        <w:b/>
        <w:bCs/>
        <w:color w:val="FFFFFF" w:themeColor="background1"/>
      </w:rPr>
      <w:tblPr/>
      <w:tcPr>
        <w:shd w:val="clear" w:color="auto" w:fill="FF7D1E" w:themeFill="accent4"/>
      </w:tcPr>
    </w:tblStylePr>
    <w:tblStylePr w:type="lastRow">
      <w:pPr>
        <w:spacing w:before="0" w:after="0" w:line="240" w:lineRule="auto"/>
      </w:pPr>
      <w:rPr>
        <w:b/>
        <w:bCs/>
      </w:rPr>
      <w:tblPr/>
      <w:tcPr>
        <w:tcBorders>
          <w:top w:val="double" w:sz="6" w:space="0" w:color="FF7D1E" w:themeColor="accent4"/>
          <w:left w:val="single" w:sz="8" w:space="0" w:color="FF7D1E" w:themeColor="accent4"/>
          <w:bottom w:val="single" w:sz="8" w:space="0" w:color="FF7D1E" w:themeColor="accent4"/>
          <w:right w:val="single" w:sz="8" w:space="0" w:color="FF7D1E" w:themeColor="accent4"/>
        </w:tcBorders>
      </w:tcPr>
    </w:tblStylePr>
    <w:tblStylePr w:type="firstCol">
      <w:rPr>
        <w:b/>
        <w:bCs/>
      </w:rPr>
    </w:tblStylePr>
    <w:tblStylePr w:type="lastCol">
      <w:rPr>
        <w:b/>
        <w:bCs/>
      </w:rPr>
    </w:tblStylePr>
    <w:tblStylePr w:type="band1Vert">
      <w:tblPr/>
      <w:tcPr>
        <w:tcBorders>
          <w:top w:val="single" w:sz="8" w:space="0" w:color="FF7D1E" w:themeColor="accent4"/>
          <w:left w:val="single" w:sz="8" w:space="0" w:color="FF7D1E" w:themeColor="accent4"/>
          <w:bottom w:val="single" w:sz="8" w:space="0" w:color="FF7D1E" w:themeColor="accent4"/>
          <w:right w:val="single" w:sz="8" w:space="0" w:color="FF7D1E" w:themeColor="accent4"/>
        </w:tcBorders>
      </w:tcPr>
    </w:tblStylePr>
    <w:tblStylePr w:type="band1Horz">
      <w:tblPr/>
      <w:tcPr>
        <w:tcBorders>
          <w:top w:val="single" w:sz="8" w:space="0" w:color="FF7D1E" w:themeColor="accent4"/>
          <w:left w:val="single" w:sz="8" w:space="0" w:color="FF7D1E" w:themeColor="accent4"/>
          <w:bottom w:val="single" w:sz="8" w:space="0" w:color="FF7D1E" w:themeColor="accent4"/>
          <w:right w:val="single" w:sz="8" w:space="0" w:color="FF7D1E" w:themeColor="accent4"/>
        </w:tcBorders>
      </w:tcPr>
    </w:tblStylePr>
  </w:style>
  <w:style w:type="table" w:styleId="Jasnalistaakcent5">
    <w:name w:val="Light List Accent 5"/>
    <w:basedOn w:val="Standardowy"/>
    <w:uiPriority w:val="61"/>
    <w:semiHidden/>
    <w:unhideWhenUsed/>
    <w:rsid w:val="006C286D"/>
    <w:tblPr>
      <w:tblStyleRowBandSize w:val="1"/>
      <w:tblStyleColBandSize w:val="1"/>
      <w:tblBorders>
        <w:top w:val="single" w:sz="8" w:space="0" w:color="9BD732" w:themeColor="accent5"/>
        <w:left w:val="single" w:sz="8" w:space="0" w:color="9BD732" w:themeColor="accent5"/>
        <w:bottom w:val="single" w:sz="8" w:space="0" w:color="9BD732" w:themeColor="accent5"/>
        <w:right w:val="single" w:sz="8" w:space="0" w:color="9BD732" w:themeColor="accent5"/>
      </w:tblBorders>
    </w:tblPr>
    <w:tblStylePr w:type="firstRow">
      <w:pPr>
        <w:spacing w:before="0" w:after="0" w:line="240" w:lineRule="auto"/>
      </w:pPr>
      <w:rPr>
        <w:b/>
        <w:bCs/>
        <w:color w:val="FFFFFF" w:themeColor="background1"/>
      </w:rPr>
      <w:tblPr/>
      <w:tcPr>
        <w:shd w:val="clear" w:color="auto" w:fill="9BD732" w:themeFill="accent5"/>
      </w:tcPr>
    </w:tblStylePr>
    <w:tblStylePr w:type="lastRow">
      <w:pPr>
        <w:spacing w:before="0" w:after="0" w:line="240" w:lineRule="auto"/>
      </w:pPr>
      <w:rPr>
        <w:b/>
        <w:bCs/>
      </w:rPr>
      <w:tblPr/>
      <w:tcPr>
        <w:tcBorders>
          <w:top w:val="double" w:sz="6" w:space="0" w:color="9BD732" w:themeColor="accent5"/>
          <w:left w:val="single" w:sz="8" w:space="0" w:color="9BD732" w:themeColor="accent5"/>
          <w:bottom w:val="single" w:sz="8" w:space="0" w:color="9BD732" w:themeColor="accent5"/>
          <w:right w:val="single" w:sz="8" w:space="0" w:color="9BD732" w:themeColor="accent5"/>
        </w:tcBorders>
      </w:tcPr>
    </w:tblStylePr>
    <w:tblStylePr w:type="firstCol">
      <w:rPr>
        <w:b/>
        <w:bCs/>
      </w:rPr>
    </w:tblStylePr>
    <w:tblStylePr w:type="lastCol">
      <w:rPr>
        <w:b/>
        <w:bCs/>
      </w:rPr>
    </w:tblStylePr>
    <w:tblStylePr w:type="band1Vert">
      <w:tblPr/>
      <w:tcPr>
        <w:tcBorders>
          <w:top w:val="single" w:sz="8" w:space="0" w:color="9BD732" w:themeColor="accent5"/>
          <w:left w:val="single" w:sz="8" w:space="0" w:color="9BD732" w:themeColor="accent5"/>
          <w:bottom w:val="single" w:sz="8" w:space="0" w:color="9BD732" w:themeColor="accent5"/>
          <w:right w:val="single" w:sz="8" w:space="0" w:color="9BD732" w:themeColor="accent5"/>
        </w:tcBorders>
      </w:tcPr>
    </w:tblStylePr>
    <w:tblStylePr w:type="band1Horz">
      <w:tblPr/>
      <w:tcPr>
        <w:tcBorders>
          <w:top w:val="single" w:sz="8" w:space="0" w:color="9BD732" w:themeColor="accent5"/>
          <w:left w:val="single" w:sz="8" w:space="0" w:color="9BD732" w:themeColor="accent5"/>
          <w:bottom w:val="single" w:sz="8" w:space="0" w:color="9BD732" w:themeColor="accent5"/>
          <w:right w:val="single" w:sz="8" w:space="0" w:color="9BD732" w:themeColor="accent5"/>
        </w:tcBorders>
      </w:tcPr>
    </w:tblStylePr>
  </w:style>
  <w:style w:type="table" w:styleId="Jasnalistaakcent6">
    <w:name w:val="Light List Accent 6"/>
    <w:basedOn w:val="Standardowy"/>
    <w:uiPriority w:val="61"/>
    <w:semiHidden/>
    <w:unhideWhenUsed/>
    <w:rsid w:val="006C286D"/>
    <w:tblPr>
      <w:tblStyleRowBandSize w:val="1"/>
      <w:tblStyleColBandSize w:val="1"/>
      <w:tblBorders>
        <w:top w:val="single" w:sz="8" w:space="0" w:color="E92841" w:themeColor="accent6"/>
        <w:left w:val="single" w:sz="8" w:space="0" w:color="E92841" w:themeColor="accent6"/>
        <w:bottom w:val="single" w:sz="8" w:space="0" w:color="E92841" w:themeColor="accent6"/>
        <w:right w:val="single" w:sz="8" w:space="0" w:color="E92841" w:themeColor="accent6"/>
      </w:tblBorders>
    </w:tblPr>
    <w:tblStylePr w:type="firstRow">
      <w:pPr>
        <w:spacing w:before="0" w:after="0" w:line="240" w:lineRule="auto"/>
      </w:pPr>
      <w:rPr>
        <w:b/>
        <w:bCs/>
        <w:color w:val="FFFFFF" w:themeColor="background1"/>
      </w:rPr>
      <w:tblPr/>
      <w:tcPr>
        <w:shd w:val="clear" w:color="auto" w:fill="E92841" w:themeFill="accent6"/>
      </w:tcPr>
    </w:tblStylePr>
    <w:tblStylePr w:type="lastRow">
      <w:pPr>
        <w:spacing w:before="0" w:after="0" w:line="240" w:lineRule="auto"/>
      </w:pPr>
      <w:rPr>
        <w:b/>
        <w:bCs/>
      </w:rPr>
      <w:tblPr/>
      <w:tcPr>
        <w:tcBorders>
          <w:top w:val="double" w:sz="6" w:space="0" w:color="E92841" w:themeColor="accent6"/>
          <w:left w:val="single" w:sz="8" w:space="0" w:color="E92841" w:themeColor="accent6"/>
          <w:bottom w:val="single" w:sz="8" w:space="0" w:color="E92841" w:themeColor="accent6"/>
          <w:right w:val="single" w:sz="8" w:space="0" w:color="E92841" w:themeColor="accent6"/>
        </w:tcBorders>
      </w:tcPr>
    </w:tblStylePr>
    <w:tblStylePr w:type="firstCol">
      <w:rPr>
        <w:b/>
        <w:bCs/>
      </w:rPr>
    </w:tblStylePr>
    <w:tblStylePr w:type="lastCol">
      <w:rPr>
        <w:b/>
        <w:bCs/>
      </w:rPr>
    </w:tblStylePr>
    <w:tblStylePr w:type="band1Vert">
      <w:tblPr/>
      <w:tcPr>
        <w:tcBorders>
          <w:top w:val="single" w:sz="8" w:space="0" w:color="E92841" w:themeColor="accent6"/>
          <w:left w:val="single" w:sz="8" w:space="0" w:color="E92841" w:themeColor="accent6"/>
          <w:bottom w:val="single" w:sz="8" w:space="0" w:color="E92841" w:themeColor="accent6"/>
          <w:right w:val="single" w:sz="8" w:space="0" w:color="E92841" w:themeColor="accent6"/>
        </w:tcBorders>
      </w:tcPr>
    </w:tblStylePr>
    <w:tblStylePr w:type="band1Horz">
      <w:tblPr/>
      <w:tcPr>
        <w:tcBorders>
          <w:top w:val="single" w:sz="8" w:space="0" w:color="E92841" w:themeColor="accent6"/>
          <w:left w:val="single" w:sz="8" w:space="0" w:color="E92841" w:themeColor="accent6"/>
          <w:bottom w:val="single" w:sz="8" w:space="0" w:color="E92841" w:themeColor="accent6"/>
          <w:right w:val="single" w:sz="8" w:space="0" w:color="E92841" w:themeColor="accent6"/>
        </w:tcBorders>
      </w:tcPr>
    </w:tblStylePr>
  </w:style>
  <w:style w:type="table" w:styleId="Jasnecieniowanie">
    <w:name w:val="Light Shading"/>
    <w:basedOn w:val="Standardowy"/>
    <w:uiPriority w:val="60"/>
    <w:semiHidden/>
    <w:unhideWhenUsed/>
    <w:rsid w:val="006C286D"/>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Jasnecieniowanieakcent1">
    <w:name w:val="Light Shading Accent 1"/>
    <w:basedOn w:val="Standardowy"/>
    <w:uiPriority w:val="60"/>
    <w:semiHidden/>
    <w:unhideWhenUsed/>
    <w:rsid w:val="006C286D"/>
    <w:rPr>
      <w:color w:val="3A215E" w:themeColor="accent1" w:themeShade="BF"/>
    </w:rPr>
    <w:tblPr>
      <w:tblStyleRowBandSize w:val="1"/>
      <w:tblStyleColBandSize w:val="1"/>
      <w:tblBorders>
        <w:top w:val="single" w:sz="8" w:space="0" w:color="4F2D7F" w:themeColor="accent1"/>
        <w:bottom w:val="single" w:sz="8" w:space="0" w:color="4F2D7F" w:themeColor="accent1"/>
      </w:tblBorders>
    </w:tblPr>
    <w:tblStylePr w:type="firstRow">
      <w:pPr>
        <w:spacing w:before="0" w:after="0" w:line="240" w:lineRule="auto"/>
      </w:pPr>
      <w:rPr>
        <w:b/>
        <w:bCs/>
      </w:rPr>
      <w:tblPr/>
      <w:tcPr>
        <w:tcBorders>
          <w:top w:val="single" w:sz="8" w:space="0" w:color="4F2D7F" w:themeColor="accent1"/>
          <w:left w:val="nil"/>
          <w:bottom w:val="single" w:sz="8" w:space="0" w:color="4F2D7F" w:themeColor="accent1"/>
          <w:right w:val="nil"/>
          <w:insideH w:val="nil"/>
          <w:insideV w:val="nil"/>
        </w:tcBorders>
      </w:tcPr>
    </w:tblStylePr>
    <w:tblStylePr w:type="lastRow">
      <w:pPr>
        <w:spacing w:before="0" w:after="0" w:line="240" w:lineRule="auto"/>
      </w:pPr>
      <w:rPr>
        <w:b/>
        <w:bCs/>
      </w:rPr>
      <w:tblPr/>
      <w:tcPr>
        <w:tcBorders>
          <w:top w:val="single" w:sz="8" w:space="0" w:color="4F2D7F" w:themeColor="accent1"/>
          <w:left w:val="nil"/>
          <w:bottom w:val="single" w:sz="8" w:space="0" w:color="4F2D7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1C1E9" w:themeFill="accent1" w:themeFillTint="3F"/>
      </w:tcPr>
    </w:tblStylePr>
    <w:tblStylePr w:type="band1Horz">
      <w:tblPr/>
      <w:tcPr>
        <w:tcBorders>
          <w:left w:val="nil"/>
          <w:right w:val="nil"/>
          <w:insideH w:val="nil"/>
          <w:insideV w:val="nil"/>
        </w:tcBorders>
        <w:shd w:val="clear" w:color="auto" w:fill="D1C1E9" w:themeFill="accent1" w:themeFillTint="3F"/>
      </w:tcPr>
    </w:tblStylePr>
  </w:style>
  <w:style w:type="table" w:styleId="Jasnecieniowanieakcent2">
    <w:name w:val="Light Shading Accent 2"/>
    <w:basedOn w:val="Standardowy"/>
    <w:uiPriority w:val="60"/>
    <w:semiHidden/>
    <w:unhideWhenUsed/>
    <w:rsid w:val="006C286D"/>
    <w:rPr>
      <w:color w:val="A19077" w:themeColor="accent2" w:themeShade="BF"/>
    </w:rPr>
    <w:tblPr>
      <w:tblStyleRowBandSize w:val="1"/>
      <w:tblStyleColBandSize w:val="1"/>
      <w:tblBorders>
        <w:top w:val="single" w:sz="8" w:space="0" w:color="C8BEAF" w:themeColor="accent2"/>
        <w:bottom w:val="single" w:sz="8" w:space="0" w:color="C8BEAF" w:themeColor="accent2"/>
      </w:tblBorders>
    </w:tblPr>
    <w:tblStylePr w:type="firstRow">
      <w:pPr>
        <w:spacing w:before="0" w:after="0" w:line="240" w:lineRule="auto"/>
      </w:pPr>
      <w:rPr>
        <w:b/>
        <w:bCs/>
      </w:rPr>
      <w:tblPr/>
      <w:tcPr>
        <w:tcBorders>
          <w:top w:val="single" w:sz="8" w:space="0" w:color="C8BEAF" w:themeColor="accent2"/>
          <w:left w:val="nil"/>
          <w:bottom w:val="single" w:sz="8" w:space="0" w:color="C8BEAF" w:themeColor="accent2"/>
          <w:right w:val="nil"/>
          <w:insideH w:val="nil"/>
          <w:insideV w:val="nil"/>
        </w:tcBorders>
      </w:tcPr>
    </w:tblStylePr>
    <w:tblStylePr w:type="lastRow">
      <w:pPr>
        <w:spacing w:before="0" w:after="0" w:line="240" w:lineRule="auto"/>
      </w:pPr>
      <w:rPr>
        <w:b/>
        <w:bCs/>
      </w:rPr>
      <w:tblPr/>
      <w:tcPr>
        <w:tcBorders>
          <w:top w:val="single" w:sz="8" w:space="0" w:color="C8BEAF" w:themeColor="accent2"/>
          <w:left w:val="nil"/>
          <w:bottom w:val="single" w:sz="8" w:space="0" w:color="C8BEA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1EEEB" w:themeFill="accent2" w:themeFillTint="3F"/>
      </w:tcPr>
    </w:tblStylePr>
    <w:tblStylePr w:type="band1Horz">
      <w:tblPr/>
      <w:tcPr>
        <w:tcBorders>
          <w:left w:val="nil"/>
          <w:right w:val="nil"/>
          <w:insideH w:val="nil"/>
          <w:insideV w:val="nil"/>
        </w:tcBorders>
        <w:shd w:val="clear" w:color="auto" w:fill="F1EEEB" w:themeFill="accent2" w:themeFillTint="3F"/>
      </w:tcPr>
    </w:tblStylePr>
  </w:style>
  <w:style w:type="table" w:styleId="Jasnecieniowanieakcent3">
    <w:name w:val="Light Shading Accent 3"/>
    <w:basedOn w:val="Standardowy"/>
    <w:uiPriority w:val="60"/>
    <w:semiHidden/>
    <w:unhideWhenUsed/>
    <w:rsid w:val="006C286D"/>
    <w:rPr>
      <w:color w:val="007C87" w:themeColor="accent3" w:themeShade="BF"/>
    </w:rPr>
    <w:tblPr>
      <w:tblStyleRowBandSize w:val="1"/>
      <w:tblStyleColBandSize w:val="1"/>
      <w:tblBorders>
        <w:top w:val="single" w:sz="8" w:space="0" w:color="00A7B5" w:themeColor="accent3"/>
        <w:bottom w:val="single" w:sz="8" w:space="0" w:color="00A7B5" w:themeColor="accent3"/>
      </w:tblBorders>
    </w:tblPr>
    <w:tblStylePr w:type="firstRow">
      <w:pPr>
        <w:spacing w:before="0" w:after="0" w:line="240" w:lineRule="auto"/>
      </w:pPr>
      <w:rPr>
        <w:b/>
        <w:bCs/>
      </w:rPr>
      <w:tblPr/>
      <w:tcPr>
        <w:tcBorders>
          <w:top w:val="single" w:sz="8" w:space="0" w:color="00A7B5" w:themeColor="accent3"/>
          <w:left w:val="nil"/>
          <w:bottom w:val="single" w:sz="8" w:space="0" w:color="00A7B5" w:themeColor="accent3"/>
          <w:right w:val="nil"/>
          <w:insideH w:val="nil"/>
          <w:insideV w:val="nil"/>
        </w:tcBorders>
      </w:tcPr>
    </w:tblStylePr>
    <w:tblStylePr w:type="lastRow">
      <w:pPr>
        <w:spacing w:before="0" w:after="0" w:line="240" w:lineRule="auto"/>
      </w:pPr>
      <w:rPr>
        <w:b/>
        <w:bCs/>
      </w:rPr>
      <w:tblPr/>
      <w:tcPr>
        <w:tcBorders>
          <w:top w:val="single" w:sz="8" w:space="0" w:color="00A7B5" w:themeColor="accent3"/>
          <w:left w:val="nil"/>
          <w:bottom w:val="single" w:sz="8" w:space="0" w:color="00A7B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DF8FF" w:themeFill="accent3" w:themeFillTint="3F"/>
      </w:tcPr>
    </w:tblStylePr>
    <w:tblStylePr w:type="band1Horz">
      <w:tblPr/>
      <w:tcPr>
        <w:tcBorders>
          <w:left w:val="nil"/>
          <w:right w:val="nil"/>
          <w:insideH w:val="nil"/>
          <w:insideV w:val="nil"/>
        </w:tcBorders>
        <w:shd w:val="clear" w:color="auto" w:fill="ADF8FF" w:themeFill="accent3" w:themeFillTint="3F"/>
      </w:tcPr>
    </w:tblStylePr>
  </w:style>
  <w:style w:type="table" w:styleId="Jasnecieniowanieakcent4">
    <w:name w:val="Light Shading Accent 4"/>
    <w:basedOn w:val="Standardowy"/>
    <w:uiPriority w:val="60"/>
    <w:semiHidden/>
    <w:unhideWhenUsed/>
    <w:rsid w:val="006C286D"/>
    <w:rPr>
      <w:color w:val="D55900" w:themeColor="accent4" w:themeShade="BF"/>
    </w:rPr>
    <w:tblPr>
      <w:tblStyleRowBandSize w:val="1"/>
      <w:tblStyleColBandSize w:val="1"/>
      <w:tblBorders>
        <w:top w:val="single" w:sz="8" w:space="0" w:color="FF7D1E" w:themeColor="accent4"/>
        <w:bottom w:val="single" w:sz="8" w:space="0" w:color="FF7D1E" w:themeColor="accent4"/>
      </w:tblBorders>
    </w:tblPr>
    <w:tblStylePr w:type="firstRow">
      <w:pPr>
        <w:spacing w:before="0" w:after="0" w:line="240" w:lineRule="auto"/>
      </w:pPr>
      <w:rPr>
        <w:b/>
        <w:bCs/>
      </w:rPr>
      <w:tblPr/>
      <w:tcPr>
        <w:tcBorders>
          <w:top w:val="single" w:sz="8" w:space="0" w:color="FF7D1E" w:themeColor="accent4"/>
          <w:left w:val="nil"/>
          <w:bottom w:val="single" w:sz="8" w:space="0" w:color="FF7D1E" w:themeColor="accent4"/>
          <w:right w:val="nil"/>
          <w:insideH w:val="nil"/>
          <w:insideV w:val="nil"/>
        </w:tcBorders>
      </w:tcPr>
    </w:tblStylePr>
    <w:tblStylePr w:type="lastRow">
      <w:pPr>
        <w:spacing w:before="0" w:after="0" w:line="240" w:lineRule="auto"/>
      </w:pPr>
      <w:rPr>
        <w:b/>
        <w:bCs/>
      </w:rPr>
      <w:tblPr/>
      <w:tcPr>
        <w:tcBorders>
          <w:top w:val="single" w:sz="8" w:space="0" w:color="FF7D1E" w:themeColor="accent4"/>
          <w:left w:val="nil"/>
          <w:bottom w:val="single" w:sz="8" w:space="0" w:color="FF7D1E"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DEC7" w:themeFill="accent4" w:themeFillTint="3F"/>
      </w:tcPr>
    </w:tblStylePr>
    <w:tblStylePr w:type="band1Horz">
      <w:tblPr/>
      <w:tcPr>
        <w:tcBorders>
          <w:left w:val="nil"/>
          <w:right w:val="nil"/>
          <w:insideH w:val="nil"/>
          <w:insideV w:val="nil"/>
        </w:tcBorders>
        <w:shd w:val="clear" w:color="auto" w:fill="FFDEC7" w:themeFill="accent4" w:themeFillTint="3F"/>
      </w:tcPr>
    </w:tblStylePr>
  </w:style>
  <w:style w:type="table" w:styleId="Jasnecieniowanieakcent5">
    <w:name w:val="Light Shading Accent 5"/>
    <w:basedOn w:val="Standardowy"/>
    <w:uiPriority w:val="60"/>
    <w:semiHidden/>
    <w:unhideWhenUsed/>
    <w:rsid w:val="006C286D"/>
    <w:rPr>
      <w:color w:val="75A520" w:themeColor="accent5" w:themeShade="BF"/>
    </w:rPr>
    <w:tblPr>
      <w:tblStyleRowBandSize w:val="1"/>
      <w:tblStyleColBandSize w:val="1"/>
      <w:tblBorders>
        <w:top w:val="single" w:sz="8" w:space="0" w:color="9BD732" w:themeColor="accent5"/>
        <w:bottom w:val="single" w:sz="8" w:space="0" w:color="9BD732" w:themeColor="accent5"/>
      </w:tblBorders>
    </w:tblPr>
    <w:tblStylePr w:type="firstRow">
      <w:pPr>
        <w:spacing w:before="0" w:after="0" w:line="240" w:lineRule="auto"/>
      </w:pPr>
      <w:rPr>
        <w:b/>
        <w:bCs/>
      </w:rPr>
      <w:tblPr/>
      <w:tcPr>
        <w:tcBorders>
          <w:top w:val="single" w:sz="8" w:space="0" w:color="9BD732" w:themeColor="accent5"/>
          <w:left w:val="nil"/>
          <w:bottom w:val="single" w:sz="8" w:space="0" w:color="9BD732" w:themeColor="accent5"/>
          <w:right w:val="nil"/>
          <w:insideH w:val="nil"/>
          <w:insideV w:val="nil"/>
        </w:tcBorders>
      </w:tcPr>
    </w:tblStylePr>
    <w:tblStylePr w:type="lastRow">
      <w:pPr>
        <w:spacing w:before="0" w:after="0" w:line="240" w:lineRule="auto"/>
      </w:pPr>
      <w:rPr>
        <w:b/>
        <w:bCs/>
      </w:rPr>
      <w:tblPr/>
      <w:tcPr>
        <w:tcBorders>
          <w:top w:val="single" w:sz="8" w:space="0" w:color="9BD732" w:themeColor="accent5"/>
          <w:left w:val="nil"/>
          <w:bottom w:val="single" w:sz="8" w:space="0" w:color="9BD73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F5CC" w:themeFill="accent5" w:themeFillTint="3F"/>
      </w:tcPr>
    </w:tblStylePr>
    <w:tblStylePr w:type="band1Horz">
      <w:tblPr/>
      <w:tcPr>
        <w:tcBorders>
          <w:left w:val="nil"/>
          <w:right w:val="nil"/>
          <w:insideH w:val="nil"/>
          <w:insideV w:val="nil"/>
        </w:tcBorders>
        <w:shd w:val="clear" w:color="auto" w:fill="E6F5CC" w:themeFill="accent5" w:themeFillTint="3F"/>
      </w:tcPr>
    </w:tblStylePr>
  </w:style>
  <w:style w:type="table" w:styleId="Jasnecieniowanieakcent6">
    <w:name w:val="Light Shading Accent 6"/>
    <w:basedOn w:val="Standardowy"/>
    <w:uiPriority w:val="60"/>
    <w:semiHidden/>
    <w:unhideWhenUsed/>
    <w:rsid w:val="006C286D"/>
    <w:rPr>
      <w:color w:val="B91328" w:themeColor="accent6" w:themeShade="BF"/>
    </w:rPr>
    <w:tblPr>
      <w:tblStyleRowBandSize w:val="1"/>
      <w:tblStyleColBandSize w:val="1"/>
      <w:tblBorders>
        <w:top w:val="single" w:sz="8" w:space="0" w:color="E92841" w:themeColor="accent6"/>
        <w:bottom w:val="single" w:sz="8" w:space="0" w:color="E92841" w:themeColor="accent6"/>
      </w:tblBorders>
    </w:tblPr>
    <w:tblStylePr w:type="firstRow">
      <w:pPr>
        <w:spacing w:before="0" w:after="0" w:line="240" w:lineRule="auto"/>
      </w:pPr>
      <w:rPr>
        <w:b/>
        <w:bCs/>
      </w:rPr>
      <w:tblPr/>
      <w:tcPr>
        <w:tcBorders>
          <w:top w:val="single" w:sz="8" w:space="0" w:color="E92841" w:themeColor="accent6"/>
          <w:left w:val="nil"/>
          <w:bottom w:val="single" w:sz="8" w:space="0" w:color="E92841" w:themeColor="accent6"/>
          <w:right w:val="nil"/>
          <w:insideH w:val="nil"/>
          <w:insideV w:val="nil"/>
        </w:tcBorders>
      </w:tcPr>
    </w:tblStylePr>
    <w:tblStylePr w:type="lastRow">
      <w:pPr>
        <w:spacing w:before="0" w:after="0" w:line="240" w:lineRule="auto"/>
      </w:pPr>
      <w:rPr>
        <w:b/>
        <w:bCs/>
      </w:rPr>
      <w:tblPr/>
      <w:tcPr>
        <w:tcBorders>
          <w:top w:val="single" w:sz="8" w:space="0" w:color="E92841" w:themeColor="accent6"/>
          <w:left w:val="nil"/>
          <w:bottom w:val="single" w:sz="8" w:space="0" w:color="E92841"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C9CF" w:themeFill="accent6" w:themeFillTint="3F"/>
      </w:tcPr>
    </w:tblStylePr>
    <w:tblStylePr w:type="band1Horz">
      <w:tblPr/>
      <w:tcPr>
        <w:tcBorders>
          <w:left w:val="nil"/>
          <w:right w:val="nil"/>
          <w:insideH w:val="nil"/>
          <w:insideV w:val="nil"/>
        </w:tcBorders>
        <w:shd w:val="clear" w:color="auto" w:fill="F9C9CF" w:themeFill="accent6" w:themeFillTint="3F"/>
      </w:tcPr>
    </w:tblStylePr>
  </w:style>
  <w:style w:type="character" w:styleId="Numerwiersza">
    <w:name w:val="line number"/>
    <w:basedOn w:val="Domylnaczcionkaakapitu"/>
    <w:semiHidden/>
    <w:unhideWhenUsed/>
    <w:rsid w:val="006C286D"/>
    <w:rPr>
      <w:lang w:val="en-US"/>
    </w:rPr>
  </w:style>
  <w:style w:type="paragraph" w:styleId="Lista">
    <w:name w:val="List"/>
    <w:basedOn w:val="Normalny"/>
    <w:semiHidden/>
    <w:unhideWhenUsed/>
    <w:rsid w:val="006C286D"/>
    <w:pPr>
      <w:ind w:left="283" w:hanging="283"/>
      <w:contextualSpacing/>
    </w:pPr>
  </w:style>
  <w:style w:type="paragraph" w:styleId="Lista2">
    <w:name w:val="List 2"/>
    <w:basedOn w:val="Normalny"/>
    <w:semiHidden/>
    <w:rsid w:val="006C286D"/>
    <w:pPr>
      <w:ind w:left="566" w:hanging="283"/>
      <w:contextualSpacing/>
    </w:pPr>
  </w:style>
  <w:style w:type="paragraph" w:styleId="Lista3">
    <w:name w:val="List 3"/>
    <w:basedOn w:val="Normalny"/>
    <w:semiHidden/>
    <w:unhideWhenUsed/>
    <w:rsid w:val="006C286D"/>
    <w:pPr>
      <w:ind w:left="849" w:hanging="283"/>
      <w:contextualSpacing/>
    </w:pPr>
  </w:style>
  <w:style w:type="paragraph" w:styleId="Lista4">
    <w:name w:val="List 4"/>
    <w:basedOn w:val="Normalny"/>
    <w:semiHidden/>
    <w:unhideWhenUsed/>
    <w:rsid w:val="006C286D"/>
    <w:pPr>
      <w:ind w:left="1132" w:hanging="283"/>
      <w:contextualSpacing/>
    </w:pPr>
  </w:style>
  <w:style w:type="paragraph" w:styleId="Lista5">
    <w:name w:val="List 5"/>
    <w:basedOn w:val="Normalny"/>
    <w:semiHidden/>
    <w:unhideWhenUsed/>
    <w:rsid w:val="006C286D"/>
    <w:pPr>
      <w:ind w:left="1415" w:hanging="283"/>
      <w:contextualSpacing/>
    </w:pPr>
  </w:style>
  <w:style w:type="paragraph" w:styleId="Listapunktowana3">
    <w:name w:val="List Bullet 3"/>
    <w:basedOn w:val="Normalny"/>
    <w:uiPriority w:val="1"/>
    <w:qFormat/>
    <w:rsid w:val="00364323"/>
    <w:pPr>
      <w:numPr>
        <w:ilvl w:val="2"/>
        <w:numId w:val="17"/>
      </w:numPr>
      <w:contextualSpacing/>
    </w:pPr>
  </w:style>
  <w:style w:type="paragraph" w:styleId="Listapunktowana4">
    <w:name w:val="List Bullet 4"/>
    <w:basedOn w:val="Normalny"/>
    <w:semiHidden/>
    <w:unhideWhenUsed/>
    <w:rsid w:val="006C286D"/>
    <w:pPr>
      <w:numPr>
        <w:numId w:val="7"/>
      </w:numPr>
      <w:contextualSpacing/>
    </w:pPr>
  </w:style>
  <w:style w:type="paragraph" w:styleId="Listapunktowana5">
    <w:name w:val="List Bullet 5"/>
    <w:basedOn w:val="Normalny"/>
    <w:semiHidden/>
    <w:unhideWhenUsed/>
    <w:rsid w:val="006C286D"/>
    <w:pPr>
      <w:numPr>
        <w:numId w:val="8"/>
      </w:numPr>
      <w:contextualSpacing/>
    </w:pPr>
  </w:style>
  <w:style w:type="paragraph" w:styleId="Lista-kontynuacja">
    <w:name w:val="List Continue"/>
    <w:basedOn w:val="Normalny"/>
    <w:semiHidden/>
    <w:unhideWhenUsed/>
    <w:rsid w:val="006C286D"/>
    <w:pPr>
      <w:ind w:left="283"/>
      <w:contextualSpacing/>
    </w:pPr>
  </w:style>
  <w:style w:type="paragraph" w:styleId="Lista-kontynuacja2">
    <w:name w:val="List Continue 2"/>
    <w:basedOn w:val="Normalny"/>
    <w:semiHidden/>
    <w:unhideWhenUsed/>
    <w:rsid w:val="006C286D"/>
    <w:pPr>
      <w:ind w:left="566"/>
      <w:contextualSpacing/>
    </w:pPr>
  </w:style>
  <w:style w:type="paragraph" w:styleId="Lista-kontynuacja3">
    <w:name w:val="List Continue 3"/>
    <w:basedOn w:val="Normalny"/>
    <w:semiHidden/>
    <w:unhideWhenUsed/>
    <w:rsid w:val="006C286D"/>
    <w:pPr>
      <w:ind w:left="849"/>
      <w:contextualSpacing/>
    </w:pPr>
  </w:style>
  <w:style w:type="paragraph" w:styleId="Lista-kontynuacja4">
    <w:name w:val="List Continue 4"/>
    <w:basedOn w:val="Normalny"/>
    <w:semiHidden/>
    <w:rsid w:val="006C286D"/>
    <w:pPr>
      <w:ind w:left="1132"/>
      <w:contextualSpacing/>
    </w:pPr>
  </w:style>
  <w:style w:type="paragraph" w:styleId="Lista-kontynuacja5">
    <w:name w:val="List Continue 5"/>
    <w:basedOn w:val="Normalny"/>
    <w:semiHidden/>
    <w:rsid w:val="006C286D"/>
    <w:pPr>
      <w:ind w:left="1415"/>
      <w:contextualSpacing/>
    </w:pPr>
  </w:style>
  <w:style w:type="paragraph" w:styleId="Listanumerowana4">
    <w:name w:val="List Number 4"/>
    <w:basedOn w:val="Normalny"/>
    <w:semiHidden/>
    <w:unhideWhenUsed/>
    <w:rsid w:val="006C286D"/>
    <w:pPr>
      <w:numPr>
        <w:numId w:val="9"/>
      </w:numPr>
      <w:contextualSpacing/>
    </w:pPr>
  </w:style>
  <w:style w:type="paragraph" w:styleId="Listanumerowana5">
    <w:name w:val="List Number 5"/>
    <w:basedOn w:val="Normalny"/>
    <w:semiHidden/>
    <w:unhideWhenUsed/>
    <w:rsid w:val="006C286D"/>
    <w:pPr>
      <w:numPr>
        <w:numId w:val="10"/>
      </w:numPr>
      <w:contextualSpacing/>
    </w:pPr>
  </w:style>
  <w:style w:type="paragraph" w:styleId="Akapitzlist">
    <w:name w:val="List Paragraph"/>
    <w:basedOn w:val="Normalny"/>
    <w:uiPriority w:val="34"/>
    <w:unhideWhenUsed/>
    <w:rsid w:val="006C286D"/>
    <w:pPr>
      <w:ind w:left="720"/>
      <w:contextualSpacing/>
    </w:pPr>
  </w:style>
  <w:style w:type="table" w:customStyle="1" w:styleId="Tabelalisty1jasna1">
    <w:name w:val="Tabela listy 1 — jasna1"/>
    <w:basedOn w:val="Standardowy"/>
    <w:uiPriority w:val="46"/>
    <w:rsid w:val="006C286D"/>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listy1jasnaakcent11">
    <w:name w:val="Tabela listy 1 — jasna — akcent 11"/>
    <w:basedOn w:val="Standardowy"/>
    <w:uiPriority w:val="46"/>
    <w:rsid w:val="006C286D"/>
    <w:tblPr>
      <w:tblStyleRowBandSize w:val="1"/>
      <w:tblStyleColBandSize w:val="1"/>
    </w:tblPr>
    <w:tblStylePr w:type="firstRow">
      <w:rPr>
        <w:b/>
        <w:bCs/>
      </w:rPr>
      <w:tblPr/>
      <w:tcPr>
        <w:tcBorders>
          <w:bottom w:val="single" w:sz="4" w:space="0" w:color="9069CA" w:themeColor="accent1" w:themeTint="99"/>
        </w:tcBorders>
      </w:tcPr>
    </w:tblStylePr>
    <w:tblStylePr w:type="lastRow">
      <w:rPr>
        <w:b/>
        <w:bCs/>
      </w:rPr>
      <w:tblPr/>
      <w:tcPr>
        <w:tcBorders>
          <w:top w:val="single" w:sz="4" w:space="0" w:color="9069CA" w:themeColor="accent1" w:themeTint="99"/>
        </w:tcBorders>
      </w:tcPr>
    </w:tblStylePr>
    <w:tblStylePr w:type="firstCol">
      <w:rPr>
        <w:b/>
        <w:bCs/>
      </w:rPr>
    </w:tblStylePr>
    <w:tblStylePr w:type="lastCol">
      <w:rPr>
        <w:b/>
        <w:bCs/>
      </w:rPr>
    </w:tblStylePr>
    <w:tblStylePr w:type="band1Vert">
      <w:tblPr/>
      <w:tcPr>
        <w:shd w:val="clear" w:color="auto" w:fill="DACDED" w:themeFill="accent1" w:themeFillTint="33"/>
      </w:tcPr>
    </w:tblStylePr>
    <w:tblStylePr w:type="band1Horz">
      <w:tblPr/>
      <w:tcPr>
        <w:shd w:val="clear" w:color="auto" w:fill="DACDED" w:themeFill="accent1" w:themeFillTint="33"/>
      </w:tcPr>
    </w:tblStylePr>
  </w:style>
  <w:style w:type="table" w:customStyle="1" w:styleId="Tabelalisty1jasnaakcent21">
    <w:name w:val="Tabela listy 1 — jasna — akcent 21"/>
    <w:basedOn w:val="Standardowy"/>
    <w:uiPriority w:val="46"/>
    <w:rsid w:val="006C286D"/>
    <w:tblPr>
      <w:tblStyleRowBandSize w:val="1"/>
      <w:tblStyleColBandSize w:val="1"/>
    </w:tblPr>
    <w:tblStylePr w:type="firstRow">
      <w:rPr>
        <w:b/>
        <w:bCs/>
      </w:rPr>
      <w:tblPr/>
      <w:tcPr>
        <w:tcBorders>
          <w:bottom w:val="single" w:sz="4" w:space="0" w:color="DED8CF" w:themeColor="accent2" w:themeTint="99"/>
        </w:tcBorders>
      </w:tcPr>
    </w:tblStylePr>
    <w:tblStylePr w:type="lastRow">
      <w:rPr>
        <w:b/>
        <w:bCs/>
      </w:rPr>
      <w:tblPr/>
      <w:tcPr>
        <w:tcBorders>
          <w:top w:val="single" w:sz="4" w:space="0" w:color="DED8CF" w:themeColor="accent2" w:themeTint="99"/>
        </w:tcBorders>
      </w:tcPr>
    </w:tblStylePr>
    <w:tblStylePr w:type="firstCol">
      <w:rPr>
        <w:b/>
        <w:bCs/>
      </w:rPr>
    </w:tblStylePr>
    <w:tblStylePr w:type="lastCol">
      <w:rPr>
        <w:b/>
        <w:bCs/>
      </w:rPr>
    </w:tblStylePr>
    <w:tblStylePr w:type="band1Vert">
      <w:tblPr/>
      <w:tcPr>
        <w:shd w:val="clear" w:color="auto" w:fill="F4F2EF" w:themeFill="accent2" w:themeFillTint="33"/>
      </w:tcPr>
    </w:tblStylePr>
    <w:tblStylePr w:type="band1Horz">
      <w:tblPr/>
      <w:tcPr>
        <w:shd w:val="clear" w:color="auto" w:fill="F4F2EF" w:themeFill="accent2" w:themeFillTint="33"/>
      </w:tcPr>
    </w:tblStylePr>
  </w:style>
  <w:style w:type="table" w:customStyle="1" w:styleId="Tabelalisty1jasnaakcent31">
    <w:name w:val="Tabela listy 1 — jasna — akcent 31"/>
    <w:basedOn w:val="Standardowy"/>
    <w:uiPriority w:val="46"/>
    <w:rsid w:val="006C286D"/>
    <w:tblPr>
      <w:tblStyleRowBandSize w:val="1"/>
      <w:tblStyleColBandSize w:val="1"/>
    </w:tblPr>
    <w:tblStylePr w:type="firstRow">
      <w:rPr>
        <w:b/>
        <w:bCs/>
      </w:rPr>
      <w:tblPr/>
      <w:tcPr>
        <w:tcBorders>
          <w:bottom w:val="single" w:sz="4" w:space="0" w:color="39EFFF" w:themeColor="accent3" w:themeTint="99"/>
        </w:tcBorders>
      </w:tcPr>
    </w:tblStylePr>
    <w:tblStylePr w:type="lastRow">
      <w:rPr>
        <w:b/>
        <w:bCs/>
      </w:rPr>
      <w:tblPr/>
      <w:tcPr>
        <w:tcBorders>
          <w:top w:val="single" w:sz="4" w:space="0" w:color="39EFFF" w:themeColor="accent3" w:themeTint="99"/>
        </w:tcBorders>
      </w:tcPr>
    </w:tblStylePr>
    <w:tblStylePr w:type="firstCol">
      <w:rPr>
        <w:b/>
        <w:bCs/>
      </w:rPr>
    </w:tblStylePr>
    <w:tblStylePr w:type="lastCol">
      <w:rPr>
        <w:b/>
        <w:bCs/>
      </w:rPr>
    </w:tblStylePr>
    <w:tblStylePr w:type="band1Vert">
      <w:tblPr/>
      <w:tcPr>
        <w:shd w:val="clear" w:color="auto" w:fill="BDF9FF" w:themeFill="accent3" w:themeFillTint="33"/>
      </w:tcPr>
    </w:tblStylePr>
    <w:tblStylePr w:type="band1Horz">
      <w:tblPr/>
      <w:tcPr>
        <w:shd w:val="clear" w:color="auto" w:fill="BDF9FF" w:themeFill="accent3" w:themeFillTint="33"/>
      </w:tcPr>
    </w:tblStylePr>
  </w:style>
  <w:style w:type="table" w:customStyle="1" w:styleId="Tabelalisty1jasnaakcent41">
    <w:name w:val="Tabela listy 1 — jasna — akcent 41"/>
    <w:basedOn w:val="Standardowy"/>
    <w:uiPriority w:val="46"/>
    <w:rsid w:val="006C286D"/>
    <w:tblPr>
      <w:tblStyleRowBandSize w:val="1"/>
      <w:tblStyleColBandSize w:val="1"/>
    </w:tblPr>
    <w:tblStylePr w:type="firstRow">
      <w:rPr>
        <w:b/>
        <w:bCs/>
      </w:rPr>
      <w:tblPr/>
      <w:tcPr>
        <w:tcBorders>
          <w:bottom w:val="single" w:sz="4" w:space="0" w:color="FFB078" w:themeColor="accent4" w:themeTint="99"/>
        </w:tcBorders>
      </w:tcPr>
    </w:tblStylePr>
    <w:tblStylePr w:type="lastRow">
      <w:rPr>
        <w:b/>
        <w:bCs/>
      </w:rPr>
      <w:tblPr/>
      <w:tcPr>
        <w:tcBorders>
          <w:top w:val="single" w:sz="4" w:space="0" w:color="FFB078" w:themeColor="accent4" w:themeTint="99"/>
        </w:tcBorders>
      </w:tcPr>
    </w:tblStylePr>
    <w:tblStylePr w:type="firstCol">
      <w:rPr>
        <w:b/>
        <w:bCs/>
      </w:rPr>
    </w:tblStylePr>
    <w:tblStylePr w:type="lastCol">
      <w:rPr>
        <w:b/>
        <w:bCs/>
      </w:rPr>
    </w:tblStylePr>
    <w:tblStylePr w:type="band1Vert">
      <w:tblPr/>
      <w:tcPr>
        <w:shd w:val="clear" w:color="auto" w:fill="FFE4D2" w:themeFill="accent4" w:themeFillTint="33"/>
      </w:tcPr>
    </w:tblStylePr>
    <w:tblStylePr w:type="band1Horz">
      <w:tblPr/>
      <w:tcPr>
        <w:shd w:val="clear" w:color="auto" w:fill="FFE4D2" w:themeFill="accent4" w:themeFillTint="33"/>
      </w:tcPr>
    </w:tblStylePr>
  </w:style>
  <w:style w:type="table" w:customStyle="1" w:styleId="Tabelalisty1jasnaakcent51">
    <w:name w:val="Tabela listy 1 — jasna — akcent 51"/>
    <w:basedOn w:val="Standardowy"/>
    <w:uiPriority w:val="46"/>
    <w:rsid w:val="006C286D"/>
    <w:tblPr>
      <w:tblStyleRowBandSize w:val="1"/>
      <w:tblStyleColBandSize w:val="1"/>
    </w:tblPr>
    <w:tblStylePr w:type="firstRow">
      <w:rPr>
        <w:b/>
        <w:bCs/>
      </w:rPr>
      <w:tblPr/>
      <w:tcPr>
        <w:tcBorders>
          <w:bottom w:val="single" w:sz="4" w:space="0" w:color="C2E784" w:themeColor="accent5" w:themeTint="99"/>
        </w:tcBorders>
      </w:tcPr>
    </w:tblStylePr>
    <w:tblStylePr w:type="lastRow">
      <w:rPr>
        <w:b/>
        <w:bCs/>
      </w:rPr>
      <w:tblPr/>
      <w:tcPr>
        <w:tcBorders>
          <w:top w:val="single" w:sz="4" w:space="0" w:color="C2E784" w:themeColor="accent5" w:themeTint="99"/>
        </w:tcBorders>
      </w:tcPr>
    </w:tblStylePr>
    <w:tblStylePr w:type="firstCol">
      <w:rPr>
        <w:b/>
        <w:bCs/>
      </w:rPr>
    </w:tblStylePr>
    <w:tblStylePr w:type="lastCol">
      <w:rPr>
        <w:b/>
        <w:bCs/>
      </w:rPr>
    </w:tblStylePr>
    <w:tblStylePr w:type="band1Vert">
      <w:tblPr/>
      <w:tcPr>
        <w:shd w:val="clear" w:color="auto" w:fill="EAF7D6" w:themeFill="accent5" w:themeFillTint="33"/>
      </w:tcPr>
    </w:tblStylePr>
    <w:tblStylePr w:type="band1Horz">
      <w:tblPr/>
      <w:tcPr>
        <w:shd w:val="clear" w:color="auto" w:fill="EAF7D6" w:themeFill="accent5" w:themeFillTint="33"/>
      </w:tcPr>
    </w:tblStylePr>
  </w:style>
  <w:style w:type="table" w:customStyle="1" w:styleId="Tabelalisty1jasnaakcent61">
    <w:name w:val="Tabela listy 1 — jasna — akcent 61"/>
    <w:basedOn w:val="Standardowy"/>
    <w:uiPriority w:val="46"/>
    <w:rsid w:val="006C286D"/>
    <w:tblPr>
      <w:tblStyleRowBandSize w:val="1"/>
      <w:tblStyleColBandSize w:val="1"/>
    </w:tblPr>
    <w:tblStylePr w:type="firstRow">
      <w:rPr>
        <w:b/>
        <w:bCs/>
      </w:rPr>
      <w:tblPr/>
      <w:tcPr>
        <w:tcBorders>
          <w:bottom w:val="single" w:sz="4" w:space="0" w:color="F17D8C" w:themeColor="accent6" w:themeTint="99"/>
        </w:tcBorders>
      </w:tcPr>
    </w:tblStylePr>
    <w:tblStylePr w:type="lastRow">
      <w:rPr>
        <w:b/>
        <w:bCs/>
      </w:rPr>
      <w:tblPr/>
      <w:tcPr>
        <w:tcBorders>
          <w:top w:val="single" w:sz="4" w:space="0" w:color="F17D8C" w:themeColor="accent6" w:themeTint="99"/>
        </w:tcBorders>
      </w:tcPr>
    </w:tblStylePr>
    <w:tblStylePr w:type="firstCol">
      <w:rPr>
        <w:b/>
        <w:bCs/>
      </w:rPr>
    </w:tblStylePr>
    <w:tblStylePr w:type="lastCol">
      <w:rPr>
        <w:b/>
        <w:bCs/>
      </w:rPr>
    </w:tblStylePr>
    <w:tblStylePr w:type="band1Vert">
      <w:tblPr/>
      <w:tcPr>
        <w:shd w:val="clear" w:color="auto" w:fill="FAD3D8" w:themeFill="accent6" w:themeFillTint="33"/>
      </w:tcPr>
    </w:tblStylePr>
    <w:tblStylePr w:type="band1Horz">
      <w:tblPr/>
      <w:tcPr>
        <w:shd w:val="clear" w:color="auto" w:fill="FAD3D8" w:themeFill="accent6" w:themeFillTint="33"/>
      </w:tcPr>
    </w:tblStylePr>
  </w:style>
  <w:style w:type="table" w:customStyle="1" w:styleId="Tabelalisty21">
    <w:name w:val="Tabela listy 21"/>
    <w:basedOn w:val="Standardowy"/>
    <w:uiPriority w:val="47"/>
    <w:rsid w:val="006C286D"/>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listy2akcent11">
    <w:name w:val="Tabela listy 2 — akcent 11"/>
    <w:basedOn w:val="Standardowy"/>
    <w:uiPriority w:val="47"/>
    <w:rsid w:val="006C286D"/>
    <w:tblPr>
      <w:tblStyleRowBandSize w:val="1"/>
      <w:tblStyleColBandSize w:val="1"/>
      <w:tblBorders>
        <w:top w:val="single" w:sz="4" w:space="0" w:color="9069CA" w:themeColor="accent1" w:themeTint="99"/>
        <w:bottom w:val="single" w:sz="4" w:space="0" w:color="9069CA" w:themeColor="accent1" w:themeTint="99"/>
        <w:insideH w:val="single" w:sz="4" w:space="0" w:color="9069CA"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CDED" w:themeFill="accent1" w:themeFillTint="33"/>
      </w:tcPr>
    </w:tblStylePr>
    <w:tblStylePr w:type="band1Horz">
      <w:tblPr/>
      <w:tcPr>
        <w:shd w:val="clear" w:color="auto" w:fill="DACDED" w:themeFill="accent1" w:themeFillTint="33"/>
      </w:tcPr>
    </w:tblStylePr>
  </w:style>
  <w:style w:type="table" w:customStyle="1" w:styleId="Tabelalisty2akcent21">
    <w:name w:val="Tabela listy 2 — akcent 21"/>
    <w:basedOn w:val="Standardowy"/>
    <w:uiPriority w:val="47"/>
    <w:rsid w:val="006C286D"/>
    <w:tblPr>
      <w:tblStyleRowBandSize w:val="1"/>
      <w:tblStyleColBandSize w:val="1"/>
      <w:tblBorders>
        <w:top w:val="single" w:sz="4" w:space="0" w:color="DED8CF" w:themeColor="accent2" w:themeTint="99"/>
        <w:bottom w:val="single" w:sz="4" w:space="0" w:color="DED8CF" w:themeColor="accent2" w:themeTint="99"/>
        <w:insideH w:val="single" w:sz="4" w:space="0" w:color="DED8C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F2EF" w:themeFill="accent2" w:themeFillTint="33"/>
      </w:tcPr>
    </w:tblStylePr>
    <w:tblStylePr w:type="band1Horz">
      <w:tblPr/>
      <w:tcPr>
        <w:shd w:val="clear" w:color="auto" w:fill="F4F2EF" w:themeFill="accent2" w:themeFillTint="33"/>
      </w:tcPr>
    </w:tblStylePr>
  </w:style>
  <w:style w:type="table" w:customStyle="1" w:styleId="Tabelalisty2akcent31">
    <w:name w:val="Tabela listy 2 — akcent 31"/>
    <w:basedOn w:val="Standardowy"/>
    <w:uiPriority w:val="47"/>
    <w:rsid w:val="006C286D"/>
    <w:tblPr>
      <w:tblStyleRowBandSize w:val="1"/>
      <w:tblStyleColBandSize w:val="1"/>
      <w:tblBorders>
        <w:top w:val="single" w:sz="4" w:space="0" w:color="39EFFF" w:themeColor="accent3" w:themeTint="99"/>
        <w:bottom w:val="single" w:sz="4" w:space="0" w:color="39EFFF" w:themeColor="accent3" w:themeTint="99"/>
        <w:insideH w:val="single" w:sz="4" w:space="0" w:color="39EFF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DF9FF" w:themeFill="accent3" w:themeFillTint="33"/>
      </w:tcPr>
    </w:tblStylePr>
    <w:tblStylePr w:type="band1Horz">
      <w:tblPr/>
      <w:tcPr>
        <w:shd w:val="clear" w:color="auto" w:fill="BDF9FF" w:themeFill="accent3" w:themeFillTint="33"/>
      </w:tcPr>
    </w:tblStylePr>
  </w:style>
  <w:style w:type="table" w:customStyle="1" w:styleId="Tabelalisty2akcent41">
    <w:name w:val="Tabela listy 2 — akcent 41"/>
    <w:basedOn w:val="Standardowy"/>
    <w:uiPriority w:val="47"/>
    <w:rsid w:val="006C286D"/>
    <w:tblPr>
      <w:tblStyleRowBandSize w:val="1"/>
      <w:tblStyleColBandSize w:val="1"/>
      <w:tblBorders>
        <w:top w:val="single" w:sz="4" w:space="0" w:color="FFB078" w:themeColor="accent4" w:themeTint="99"/>
        <w:bottom w:val="single" w:sz="4" w:space="0" w:color="FFB078" w:themeColor="accent4" w:themeTint="99"/>
        <w:insideH w:val="single" w:sz="4" w:space="0" w:color="FFB078"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E4D2" w:themeFill="accent4" w:themeFillTint="33"/>
      </w:tcPr>
    </w:tblStylePr>
    <w:tblStylePr w:type="band1Horz">
      <w:tblPr/>
      <w:tcPr>
        <w:shd w:val="clear" w:color="auto" w:fill="FFE4D2" w:themeFill="accent4" w:themeFillTint="33"/>
      </w:tcPr>
    </w:tblStylePr>
  </w:style>
  <w:style w:type="table" w:customStyle="1" w:styleId="Tabelalisty2akcent51">
    <w:name w:val="Tabela listy 2 — akcent 51"/>
    <w:basedOn w:val="Standardowy"/>
    <w:uiPriority w:val="47"/>
    <w:rsid w:val="006C286D"/>
    <w:tblPr>
      <w:tblStyleRowBandSize w:val="1"/>
      <w:tblStyleColBandSize w:val="1"/>
      <w:tblBorders>
        <w:top w:val="single" w:sz="4" w:space="0" w:color="C2E784" w:themeColor="accent5" w:themeTint="99"/>
        <w:bottom w:val="single" w:sz="4" w:space="0" w:color="C2E784" w:themeColor="accent5" w:themeTint="99"/>
        <w:insideH w:val="single" w:sz="4" w:space="0" w:color="C2E784"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7D6" w:themeFill="accent5" w:themeFillTint="33"/>
      </w:tcPr>
    </w:tblStylePr>
    <w:tblStylePr w:type="band1Horz">
      <w:tblPr/>
      <w:tcPr>
        <w:shd w:val="clear" w:color="auto" w:fill="EAF7D6" w:themeFill="accent5" w:themeFillTint="33"/>
      </w:tcPr>
    </w:tblStylePr>
  </w:style>
  <w:style w:type="table" w:customStyle="1" w:styleId="Tabelalisty2akcent61">
    <w:name w:val="Tabela listy 2 — akcent 61"/>
    <w:basedOn w:val="Standardowy"/>
    <w:uiPriority w:val="47"/>
    <w:rsid w:val="006C286D"/>
    <w:tblPr>
      <w:tblStyleRowBandSize w:val="1"/>
      <w:tblStyleColBandSize w:val="1"/>
      <w:tblBorders>
        <w:top w:val="single" w:sz="4" w:space="0" w:color="F17D8C" w:themeColor="accent6" w:themeTint="99"/>
        <w:bottom w:val="single" w:sz="4" w:space="0" w:color="F17D8C" w:themeColor="accent6" w:themeTint="99"/>
        <w:insideH w:val="single" w:sz="4" w:space="0" w:color="F17D8C"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D3D8" w:themeFill="accent6" w:themeFillTint="33"/>
      </w:tcPr>
    </w:tblStylePr>
    <w:tblStylePr w:type="band1Horz">
      <w:tblPr/>
      <w:tcPr>
        <w:shd w:val="clear" w:color="auto" w:fill="FAD3D8" w:themeFill="accent6" w:themeFillTint="33"/>
      </w:tcPr>
    </w:tblStylePr>
  </w:style>
  <w:style w:type="table" w:customStyle="1" w:styleId="Tabelalisty31">
    <w:name w:val="Tabela listy 31"/>
    <w:basedOn w:val="Standardowy"/>
    <w:uiPriority w:val="48"/>
    <w:rsid w:val="006C286D"/>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Tabelalisty3akcent11">
    <w:name w:val="Tabela listy 3 — akcent 11"/>
    <w:basedOn w:val="Standardowy"/>
    <w:uiPriority w:val="48"/>
    <w:rsid w:val="006C286D"/>
    <w:tblPr>
      <w:tblStyleRowBandSize w:val="1"/>
      <w:tblStyleColBandSize w:val="1"/>
      <w:tblBorders>
        <w:top w:val="single" w:sz="4" w:space="0" w:color="4F2D7F" w:themeColor="accent1"/>
        <w:left w:val="single" w:sz="4" w:space="0" w:color="4F2D7F" w:themeColor="accent1"/>
        <w:bottom w:val="single" w:sz="4" w:space="0" w:color="4F2D7F" w:themeColor="accent1"/>
        <w:right w:val="single" w:sz="4" w:space="0" w:color="4F2D7F" w:themeColor="accent1"/>
      </w:tblBorders>
    </w:tblPr>
    <w:tblStylePr w:type="firstRow">
      <w:rPr>
        <w:b/>
        <w:bCs/>
        <w:color w:val="FFFFFF" w:themeColor="background1"/>
      </w:rPr>
      <w:tblPr/>
      <w:tcPr>
        <w:shd w:val="clear" w:color="auto" w:fill="4F2D7F" w:themeFill="accent1"/>
      </w:tcPr>
    </w:tblStylePr>
    <w:tblStylePr w:type="lastRow">
      <w:rPr>
        <w:b/>
        <w:bCs/>
      </w:rPr>
      <w:tblPr/>
      <w:tcPr>
        <w:tcBorders>
          <w:top w:val="double" w:sz="4" w:space="0" w:color="4F2D7F"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2D7F" w:themeColor="accent1"/>
          <w:right w:val="single" w:sz="4" w:space="0" w:color="4F2D7F" w:themeColor="accent1"/>
        </w:tcBorders>
      </w:tcPr>
    </w:tblStylePr>
    <w:tblStylePr w:type="band1Horz">
      <w:tblPr/>
      <w:tcPr>
        <w:tcBorders>
          <w:top w:val="single" w:sz="4" w:space="0" w:color="4F2D7F" w:themeColor="accent1"/>
          <w:bottom w:val="single" w:sz="4" w:space="0" w:color="4F2D7F"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2D7F" w:themeColor="accent1"/>
          <w:left w:val="nil"/>
        </w:tcBorders>
      </w:tcPr>
    </w:tblStylePr>
    <w:tblStylePr w:type="swCell">
      <w:tblPr/>
      <w:tcPr>
        <w:tcBorders>
          <w:top w:val="double" w:sz="4" w:space="0" w:color="4F2D7F" w:themeColor="accent1"/>
          <w:right w:val="nil"/>
        </w:tcBorders>
      </w:tcPr>
    </w:tblStylePr>
  </w:style>
  <w:style w:type="table" w:customStyle="1" w:styleId="Tabelalisty3akcent21">
    <w:name w:val="Tabela listy 3 — akcent 21"/>
    <w:basedOn w:val="Standardowy"/>
    <w:uiPriority w:val="48"/>
    <w:rsid w:val="006C286D"/>
    <w:tblPr>
      <w:tblStyleRowBandSize w:val="1"/>
      <w:tblStyleColBandSize w:val="1"/>
      <w:tblBorders>
        <w:top w:val="single" w:sz="4" w:space="0" w:color="C8BEAF" w:themeColor="accent2"/>
        <w:left w:val="single" w:sz="4" w:space="0" w:color="C8BEAF" w:themeColor="accent2"/>
        <w:bottom w:val="single" w:sz="4" w:space="0" w:color="C8BEAF" w:themeColor="accent2"/>
        <w:right w:val="single" w:sz="4" w:space="0" w:color="C8BEAF" w:themeColor="accent2"/>
      </w:tblBorders>
    </w:tblPr>
    <w:tblStylePr w:type="firstRow">
      <w:rPr>
        <w:b/>
        <w:bCs/>
        <w:color w:val="FFFFFF" w:themeColor="background1"/>
      </w:rPr>
      <w:tblPr/>
      <w:tcPr>
        <w:shd w:val="clear" w:color="auto" w:fill="C8BEAF" w:themeFill="accent2"/>
      </w:tcPr>
    </w:tblStylePr>
    <w:tblStylePr w:type="lastRow">
      <w:rPr>
        <w:b/>
        <w:bCs/>
      </w:rPr>
      <w:tblPr/>
      <w:tcPr>
        <w:tcBorders>
          <w:top w:val="double" w:sz="4" w:space="0" w:color="C8BEA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8BEAF" w:themeColor="accent2"/>
          <w:right w:val="single" w:sz="4" w:space="0" w:color="C8BEAF" w:themeColor="accent2"/>
        </w:tcBorders>
      </w:tcPr>
    </w:tblStylePr>
    <w:tblStylePr w:type="band1Horz">
      <w:tblPr/>
      <w:tcPr>
        <w:tcBorders>
          <w:top w:val="single" w:sz="4" w:space="0" w:color="C8BEAF" w:themeColor="accent2"/>
          <w:bottom w:val="single" w:sz="4" w:space="0" w:color="C8BEA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8BEAF" w:themeColor="accent2"/>
          <w:left w:val="nil"/>
        </w:tcBorders>
      </w:tcPr>
    </w:tblStylePr>
    <w:tblStylePr w:type="swCell">
      <w:tblPr/>
      <w:tcPr>
        <w:tcBorders>
          <w:top w:val="double" w:sz="4" w:space="0" w:color="C8BEAF" w:themeColor="accent2"/>
          <w:right w:val="nil"/>
        </w:tcBorders>
      </w:tcPr>
    </w:tblStylePr>
  </w:style>
  <w:style w:type="table" w:customStyle="1" w:styleId="Tabelalisty3akcent31">
    <w:name w:val="Tabela listy 3 — akcent 31"/>
    <w:basedOn w:val="Standardowy"/>
    <w:uiPriority w:val="48"/>
    <w:rsid w:val="006C286D"/>
    <w:tblPr>
      <w:tblStyleRowBandSize w:val="1"/>
      <w:tblStyleColBandSize w:val="1"/>
      <w:tblBorders>
        <w:top w:val="single" w:sz="4" w:space="0" w:color="00A7B5" w:themeColor="accent3"/>
        <w:left w:val="single" w:sz="4" w:space="0" w:color="00A7B5" w:themeColor="accent3"/>
        <w:bottom w:val="single" w:sz="4" w:space="0" w:color="00A7B5" w:themeColor="accent3"/>
        <w:right w:val="single" w:sz="4" w:space="0" w:color="00A7B5" w:themeColor="accent3"/>
      </w:tblBorders>
    </w:tblPr>
    <w:tblStylePr w:type="firstRow">
      <w:rPr>
        <w:b/>
        <w:bCs/>
        <w:color w:val="FFFFFF" w:themeColor="background1"/>
      </w:rPr>
      <w:tblPr/>
      <w:tcPr>
        <w:shd w:val="clear" w:color="auto" w:fill="00A7B5" w:themeFill="accent3"/>
      </w:tcPr>
    </w:tblStylePr>
    <w:tblStylePr w:type="lastRow">
      <w:rPr>
        <w:b/>
        <w:bCs/>
      </w:rPr>
      <w:tblPr/>
      <w:tcPr>
        <w:tcBorders>
          <w:top w:val="double" w:sz="4" w:space="0" w:color="00A7B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7B5" w:themeColor="accent3"/>
          <w:right w:val="single" w:sz="4" w:space="0" w:color="00A7B5" w:themeColor="accent3"/>
        </w:tcBorders>
      </w:tcPr>
    </w:tblStylePr>
    <w:tblStylePr w:type="band1Horz">
      <w:tblPr/>
      <w:tcPr>
        <w:tcBorders>
          <w:top w:val="single" w:sz="4" w:space="0" w:color="00A7B5" w:themeColor="accent3"/>
          <w:bottom w:val="single" w:sz="4" w:space="0" w:color="00A7B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7B5" w:themeColor="accent3"/>
          <w:left w:val="nil"/>
        </w:tcBorders>
      </w:tcPr>
    </w:tblStylePr>
    <w:tblStylePr w:type="swCell">
      <w:tblPr/>
      <w:tcPr>
        <w:tcBorders>
          <w:top w:val="double" w:sz="4" w:space="0" w:color="00A7B5" w:themeColor="accent3"/>
          <w:right w:val="nil"/>
        </w:tcBorders>
      </w:tcPr>
    </w:tblStylePr>
  </w:style>
  <w:style w:type="table" w:customStyle="1" w:styleId="Tabelalisty3akcent41">
    <w:name w:val="Tabela listy 3 — akcent 41"/>
    <w:basedOn w:val="Standardowy"/>
    <w:uiPriority w:val="48"/>
    <w:rsid w:val="006C286D"/>
    <w:tblPr>
      <w:tblStyleRowBandSize w:val="1"/>
      <w:tblStyleColBandSize w:val="1"/>
      <w:tblBorders>
        <w:top w:val="single" w:sz="4" w:space="0" w:color="FF7D1E" w:themeColor="accent4"/>
        <w:left w:val="single" w:sz="4" w:space="0" w:color="FF7D1E" w:themeColor="accent4"/>
        <w:bottom w:val="single" w:sz="4" w:space="0" w:color="FF7D1E" w:themeColor="accent4"/>
        <w:right w:val="single" w:sz="4" w:space="0" w:color="FF7D1E" w:themeColor="accent4"/>
      </w:tblBorders>
    </w:tblPr>
    <w:tblStylePr w:type="firstRow">
      <w:rPr>
        <w:b/>
        <w:bCs/>
        <w:color w:val="FFFFFF" w:themeColor="background1"/>
      </w:rPr>
      <w:tblPr/>
      <w:tcPr>
        <w:shd w:val="clear" w:color="auto" w:fill="FF7D1E" w:themeFill="accent4"/>
      </w:tcPr>
    </w:tblStylePr>
    <w:tblStylePr w:type="lastRow">
      <w:rPr>
        <w:b/>
        <w:bCs/>
      </w:rPr>
      <w:tblPr/>
      <w:tcPr>
        <w:tcBorders>
          <w:top w:val="double" w:sz="4" w:space="0" w:color="FF7D1E"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7D1E" w:themeColor="accent4"/>
          <w:right w:val="single" w:sz="4" w:space="0" w:color="FF7D1E" w:themeColor="accent4"/>
        </w:tcBorders>
      </w:tcPr>
    </w:tblStylePr>
    <w:tblStylePr w:type="band1Horz">
      <w:tblPr/>
      <w:tcPr>
        <w:tcBorders>
          <w:top w:val="single" w:sz="4" w:space="0" w:color="FF7D1E" w:themeColor="accent4"/>
          <w:bottom w:val="single" w:sz="4" w:space="0" w:color="FF7D1E"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7D1E" w:themeColor="accent4"/>
          <w:left w:val="nil"/>
        </w:tcBorders>
      </w:tcPr>
    </w:tblStylePr>
    <w:tblStylePr w:type="swCell">
      <w:tblPr/>
      <w:tcPr>
        <w:tcBorders>
          <w:top w:val="double" w:sz="4" w:space="0" w:color="FF7D1E" w:themeColor="accent4"/>
          <w:right w:val="nil"/>
        </w:tcBorders>
      </w:tcPr>
    </w:tblStylePr>
  </w:style>
  <w:style w:type="table" w:customStyle="1" w:styleId="Tabelalisty3akcent51">
    <w:name w:val="Tabela listy 3 — akcent 51"/>
    <w:basedOn w:val="Standardowy"/>
    <w:uiPriority w:val="48"/>
    <w:rsid w:val="006C286D"/>
    <w:tblPr>
      <w:tblStyleRowBandSize w:val="1"/>
      <w:tblStyleColBandSize w:val="1"/>
      <w:tblBorders>
        <w:top w:val="single" w:sz="4" w:space="0" w:color="9BD732" w:themeColor="accent5"/>
        <w:left w:val="single" w:sz="4" w:space="0" w:color="9BD732" w:themeColor="accent5"/>
        <w:bottom w:val="single" w:sz="4" w:space="0" w:color="9BD732" w:themeColor="accent5"/>
        <w:right w:val="single" w:sz="4" w:space="0" w:color="9BD732" w:themeColor="accent5"/>
      </w:tblBorders>
    </w:tblPr>
    <w:tblStylePr w:type="firstRow">
      <w:rPr>
        <w:b/>
        <w:bCs/>
        <w:color w:val="FFFFFF" w:themeColor="background1"/>
      </w:rPr>
      <w:tblPr/>
      <w:tcPr>
        <w:shd w:val="clear" w:color="auto" w:fill="9BD732" w:themeFill="accent5"/>
      </w:tcPr>
    </w:tblStylePr>
    <w:tblStylePr w:type="lastRow">
      <w:rPr>
        <w:b/>
        <w:bCs/>
      </w:rPr>
      <w:tblPr/>
      <w:tcPr>
        <w:tcBorders>
          <w:top w:val="double" w:sz="4" w:space="0" w:color="9BD732"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D732" w:themeColor="accent5"/>
          <w:right w:val="single" w:sz="4" w:space="0" w:color="9BD732" w:themeColor="accent5"/>
        </w:tcBorders>
      </w:tcPr>
    </w:tblStylePr>
    <w:tblStylePr w:type="band1Horz">
      <w:tblPr/>
      <w:tcPr>
        <w:tcBorders>
          <w:top w:val="single" w:sz="4" w:space="0" w:color="9BD732" w:themeColor="accent5"/>
          <w:bottom w:val="single" w:sz="4" w:space="0" w:color="9BD732"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D732" w:themeColor="accent5"/>
          <w:left w:val="nil"/>
        </w:tcBorders>
      </w:tcPr>
    </w:tblStylePr>
    <w:tblStylePr w:type="swCell">
      <w:tblPr/>
      <w:tcPr>
        <w:tcBorders>
          <w:top w:val="double" w:sz="4" w:space="0" w:color="9BD732" w:themeColor="accent5"/>
          <w:right w:val="nil"/>
        </w:tcBorders>
      </w:tcPr>
    </w:tblStylePr>
  </w:style>
  <w:style w:type="table" w:customStyle="1" w:styleId="Tabelalisty3akcent61">
    <w:name w:val="Tabela listy 3 — akcent 61"/>
    <w:basedOn w:val="Standardowy"/>
    <w:uiPriority w:val="48"/>
    <w:rsid w:val="006C286D"/>
    <w:tblPr>
      <w:tblStyleRowBandSize w:val="1"/>
      <w:tblStyleColBandSize w:val="1"/>
      <w:tblBorders>
        <w:top w:val="single" w:sz="4" w:space="0" w:color="E92841" w:themeColor="accent6"/>
        <w:left w:val="single" w:sz="4" w:space="0" w:color="E92841" w:themeColor="accent6"/>
        <w:bottom w:val="single" w:sz="4" w:space="0" w:color="E92841" w:themeColor="accent6"/>
        <w:right w:val="single" w:sz="4" w:space="0" w:color="E92841" w:themeColor="accent6"/>
      </w:tblBorders>
    </w:tblPr>
    <w:tblStylePr w:type="firstRow">
      <w:rPr>
        <w:b/>
        <w:bCs/>
        <w:color w:val="FFFFFF" w:themeColor="background1"/>
      </w:rPr>
      <w:tblPr/>
      <w:tcPr>
        <w:shd w:val="clear" w:color="auto" w:fill="E92841" w:themeFill="accent6"/>
      </w:tcPr>
    </w:tblStylePr>
    <w:tblStylePr w:type="lastRow">
      <w:rPr>
        <w:b/>
        <w:bCs/>
      </w:rPr>
      <w:tblPr/>
      <w:tcPr>
        <w:tcBorders>
          <w:top w:val="double" w:sz="4" w:space="0" w:color="E92841"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92841" w:themeColor="accent6"/>
          <w:right w:val="single" w:sz="4" w:space="0" w:color="E92841" w:themeColor="accent6"/>
        </w:tcBorders>
      </w:tcPr>
    </w:tblStylePr>
    <w:tblStylePr w:type="band1Horz">
      <w:tblPr/>
      <w:tcPr>
        <w:tcBorders>
          <w:top w:val="single" w:sz="4" w:space="0" w:color="E92841" w:themeColor="accent6"/>
          <w:bottom w:val="single" w:sz="4" w:space="0" w:color="E92841"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92841" w:themeColor="accent6"/>
          <w:left w:val="nil"/>
        </w:tcBorders>
      </w:tcPr>
    </w:tblStylePr>
    <w:tblStylePr w:type="swCell">
      <w:tblPr/>
      <w:tcPr>
        <w:tcBorders>
          <w:top w:val="double" w:sz="4" w:space="0" w:color="E92841" w:themeColor="accent6"/>
          <w:right w:val="nil"/>
        </w:tcBorders>
      </w:tcPr>
    </w:tblStylePr>
  </w:style>
  <w:style w:type="table" w:customStyle="1" w:styleId="Tabelalisty41">
    <w:name w:val="Tabela listy 41"/>
    <w:basedOn w:val="Standardowy"/>
    <w:uiPriority w:val="49"/>
    <w:rsid w:val="006C286D"/>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listy4akcent11">
    <w:name w:val="Tabela listy 4 — akcent 11"/>
    <w:basedOn w:val="Standardowy"/>
    <w:uiPriority w:val="49"/>
    <w:rsid w:val="006C286D"/>
    <w:tblPr>
      <w:tblStyleRowBandSize w:val="1"/>
      <w:tblStyleColBandSize w:val="1"/>
      <w:tblBorders>
        <w:top w:val="single" w:sz="4" w:space="0" w:color="9069CA" w:themeColor="accent1" w:themeTint="99"/>
        <w:left w:val="single" w:sz="4" w:space="0" w:color="9069CA" w:themeColor="accent1" w:themeTint="99"/>
        <w:bottom w:val="single" w:sz="4" w:space="0" w:color="9069CA" w:themeColor="accent1" w:themeTint="99"/>
        <w:right w:val="single" w:sz="4" w:space="0" w:color="9069CA" w:themeColor="accent1" w:themeTint="99"/>
        <w:insideH w:val="single" w:sz="4" w:space="0" w:color="9069CA" w:themeColor="accent1" w:themeTint="99"/>
      </w:tblBorders>
    </w:tblPr>
    <w:tblStylePr w:type="firstRow">
      <w:rPr>
        <w:b/>
        <w:bCs/>
        <w:color w:val="FFFFFF" w:themeColor="background1"/>
      </w:rPr>
      <w:tblPr/>
      <w:tcPr>
        <w:tcBorders>
          <w:top w:val="single" w:sz="4" w:space="0" w:color="4F2D7F" w:themeColor="accent1"/>
          <w:left w:val="single" w:sz="4" w:space="0" w:color="4F2D7F" w:themeColor="accent1"/>
          <w:bottom w:val="single" w:sz="4" w:space="0" w:color="4F2D7F" w:themeColor="accent1"/>
          <w:right w:val="single" w:sz="4" w:space="0" w:color="4F2D7F" w:themeColor="accent1"/>
          <w:insideH w:val="nil"/>
        </w:tcBorders>
        <w:shd w:val="clear" w:color="auto" w:fill="4F2D7F" w:themeFill="accent1"/>
      </w:tcPr>
    </w:tblStylePr>
    <w:tblStylePr w:type="lastRow">
      <w:rPr>
        <w:b/>
        <w:bCs/>
      </w:rPr>
      <w:tblPr/>
      <w:tcPr>
        <w:tcBorders>
          <w:top w:val="double" w:sz="4" w:space="0" w:color="9069CA" w:themeColor="accent1" w:themeTint="99"/>
        </w:tcBorders>
      </w:tcPr>
    </w:tblStylePr>
    <w:tblStylePr w:type="firstCol">
      <w:rPr>
        <w:b/>
        <w:bCs/>
      </w:rPr>
    </w:tblStylePr>
    <w:tblStylePr w:type="lastCol">
      <w:rPr>
        <w:b/>
        <w:bCs/>
      </w:rPr>
    </w:tblStylePr>
    <w:tblStylePr w:type="band1Vert">
      <w:tblPr/>
      <w:tcPr>
        <w:shd w:val="clear" w:color="auto" w:fill="DACDED" w:themeFill="accent1" w:themeFillTint="33"/>
      </w:tcPr>
    </w:tblStylePr>
    <w:tblStylePr w:type="band1Horz">
      <w:tblPr/>
      <w:tcPr>
        <w:shd w:val="clear" w:color="auto" w:fill="DACDED" w:themeFill="accent1" w:themeFillTint="33"/>
      </w:tcPr>
    </w:tblStylePr>
  </w:style>
  <w:style w:type="table" w:customStyle="1" w:styleId="Tabelalisty4akcent21">
    <w:name w:val="Tabela listy 4 — akcent 21"/>
    <w:basedOn w:val="Standardowy"/>
    <w:uiPriority w:val="49"/>
    <w:rsid w:val="006C286D"/>
    <w:tblPr>
      <w:tblStyleRowBandSize w:val="1"/>
      <w:tblStyleColBandSize w:val="1"/>
      <w:tblBorders>
        <w:top w:val="single" w:sz="4" w:space="0" w:color="DED8CF" w:themeColor="accent2" w:themeTint="99"/>
        <w:left w:val="single" w:sz="4" w:space="0" w:color="DED8CF" w:themeColor="accent2" w:themeTint="99"/>
        <w:bottom w:val="single" w:sz="4" w:space="0" w:color="DED8CF" w:themeColor="accent2" w:themeTint="99"/>
        <w:right w:val="single" w:sz="4" w:space="0" w:color="DED8CF" w:themeColor="accent2" w:themeTint="99"/>
        <w:insideH w:val="single" w:sz="4" w:space="0" w:color="DED8CF" w:themeColor="accent2" w:themeTint="99"/>
      </w:tblBorders>
    </w:tblPr>
    <w:tblStylePr w:type="firstRow">
      <w:rPr>
        <w:b/>
        <w:bCs/>
        <w:color w:val="FFFFFF" w:themeColor="background1"/>
      </w:rPr>
      <w:tblPr/>
      <w:tcPr>
        <w:tcBorders>
          <w:top w:val="single" w:sz="4" w:space="0" w:color="C8BEAF" w:themeColor="accent2"/>
          <w:left w:val="single" w:sz="4" w:space="0" w:color="C8BEAF" w:themeColor="accent2"/>
          <w:bottom w:val="single" w:sz="4" w:space="0" w:color="C8BEAF" w:themeColor="accent2"/>
          <w:right w:val="single" w:sz="4" w:space="0" w:color="C8BEAF" w:themeColor="accent2"/>
          <w:insideH w:val="nil"/>
        </w:tcBorders>
        <w:shd w:val="clear" w:color="auto" w:fill="C8BEAF" w:themeFill="accent2"/>
      </w:tcPr>
    </w:tblStylePr>
    <w:tblStylePr w:type="lastRow">
      <w:rPr>
        <w:b/>
        <w:bCs/>
      </w:rPr>
      <w:tblPr/>
      <w:tcPr>
        <w:tcBorders>
          <w:top w:val="double" w:sz="4" w:space="0" w:color="DED8CF" w:themeColor="accent2" w:themeTint="99"/>
        </w:tcBorders>
      </w:tcPr>
    </w:tblStylePr>
    <w:tblStylePr w:type="firstCol">
      <w:rPr>
        <w:b/>
        <w:bCs/>
      </w:rPr>
    </w:tblStylePr>
    <w:tblStylePr w:type="lastCol">
      <w:rPr>
        <w:b/>
        <w:bCs/>
      </w:rPr>
    </w:tblStylePr>
    <w:tblStylePr w:type="band1Vert">
      <w:tblPr/>
      <w:tcPr>
        <w:shd w:val="clear" w:color="auto" w:fill="F4F2EF" w:themeFill="accent2" w:themeFillTint="33"/>
      </w:tcPr>
    </w:tblStylePr>
    <w:tblStylePr w:type="band1Horz">
      <w:tblPr/>
      <w:tcPr>
        <w:shd w:val="clear" w:color="auto" w:fill="F4F2EF" w:themeFill="accent2" w:themeFillTint="33"/>
      </w:tcPr>
    </w:tblStylePr>
  </w:style>
  <w:style w:type="table" w:customStyle="1" w:styleId="Tabelalisty4akcent31">
    <w:name w:val="Tabela listy 4 — akcent 31"/>
    <w:basedOn w:val="Standardowy"/>
    <w:uiPriority w:val="49"/>
    <w:rsid w:val="006C286D"/>
    <w:tblPr>
      <w:tblStyleRowBandSize w:val="1"/>
      <w:tblStyleColBandSize w:val="1"/>
      <w:tblBorders>
        <w:top w:val="single" w:sz="4" w:space="0" w:color="39EFFF" w:themeColor="accent3" w:themeTint="99"/>
        <w:left w:val="single" w:sz="4" w:space="0" w:color="39EFFF" w:themeColor="accent3" w:themeTint="99"/>
        <w:bottom w:val="single" w:sz="4" w:space="0" w:color="39EFFF" w:themeColor="accent3" w:themeTint="99"/>
        <w:right w:val="single" w:sz="4" w:space="0" w:color="39EFFF" w:themeColor="accent3" w:themeTint="99"/>
        <w:insideH w:val="single" w:sz="4" w:space="0" w:color="39EFFF" w:themeColor="accent3" w:themeTint="99"/>
      </w:tblBorders>
    </w:tblPr>
    <w:tblStylePr w:type="firstRow">
      <w:rPr>
        <w:b/>
        <w:bCs/>
        <w:color w:val="FFFFFF" w:themeColor="background1"/>
      </w:rPr>
      <w:tblPr/>
      <w:tcPr>
        <w:tcBorders>
          <w:top w:val="single" w:sz="4" w:space="0" w:color="00A7B5" w:themeColor="accent3"/>
          <w:left w:val="single" w:sz="4" w:space="0" w:color="00A7B5" w:themeColor="accent3"/>
          <w:bottom w:val="single" w:sz="4" w:space="0" w:color="00A7B5" w:themeColor="accent3"/>
          <w:right w:val="single" w:sz="4" w:space="0" w:color="00A7B5" w:themeColor="accent3"/>
          <w:insideH w:val="nil"/>
        </w:tcBorders>
        <w:shd w:val="clear" w:color="auto" w:fill="00A7B5" w:themeFill="accent3"/>
      </w:tcPr>
    </w:tblStylePr>
    <w:tblStylePr w:type="lastRow">
      <w:rPr>
        <w:b/>
        <w:bCs/>
      </w:rPr>
      <w:tblPr/>
      <w:tcPr>
        <w:tcBorders>
          <w:top w:val="double" w:sz="4" w:space="0" w:color="39EFFF" w:themeColor="accent3" w:themeTint="99"/>
        </w:tcBorders>
      </w:tcPr>
    </w:tblStylePr>
    <w:tblStylePr w:type="firstCol">
      <w:rPr>
        <w:b/>
        <w:bCs/>
      </w:rPr>
    </w:tblStylePr>
    <w:tblStylePr w:type="lastCol">
      <w:rPr>
        <w:b/>
        <w:bCs/>
      </w:rPr>
    </w:tblStylePr>
    <w:tblStylePr w:type="band1Vert">
      <w:tblPr/>
      <w:tcPr>
        <w:shd w:val="clear" w:color="auto" w:fill="BDF9FF" w:themeFill="accent3" w:themeFillTint="33"/>
      </w:tcPr>
    </w:tblStylePr>
    <w:tblStylePr w:type="band1Horz">
      <w:tblPr/>
      <w:tcPr>
        <w:shd w:val="clear" w:color="auto" w:fill="BDF9FF" w:themeFill="accent3" w:themeFillTint="33"/>
      </w:tcPr>
    </w:tblStylePr>
  </w:style>
  <w:style w:type="table" w:customStyle="1" w:styleId="Tabelalisty4akcent41">
    <w:name w:val="Tabela listy 4 — akcent 41"/>
    <w:basedOn w:val="Standardowy"/>
    <w:uiPriority w:val="49"/>
    <w:rsid w:val="006C286D"/>
    <w:tblPr>
      <w:tblStyleRowBandSize w:val="1"/>
      <w:tblStyleColBandSize w:val="1"/>
      <w:tblBorders>
        <w:top w:val="single" w:sz="4" w:space="0" w:color="FFB078" w:themeColor="accent4" w:themeTint="99"/>
        <w:left w:val="single" w:sz="4" w:space="0" w:color="FFB078" w:themeColor="accent4" w:themeTint="99"/>
        <w:bottom w:val="single" w:sz="4" w:space="0" w:color="FFB078" w:themeColor="accent4" w:themeTint="99"/>
        <w:right w:val="single" w:sz="4" w:space="0" w:color="FFB078" w:themeColor="accent4" w:themeTint="99"/>
        <w:insideH w:val="single" w:sz="4" w:space="0" w:color="FFB078" w:themeColor="accent4" w:themeTint="99"/>
      </w:tblBorders>
    </w:tblPr>
    <w:tblStylePr w:type="firstRow">
      <w:rPr>
        <w:b/>
        <w:bCs/>
        <w:color w:val="FFFFFF" w:themeColor="background1"/>
      </w:rPr>
      <w:tblPr/>
      <w:tcPr>
        <w:tcBorders>
          <w:top w:val="single" w:sz="4" w:space="0" w:color="FF7D1E" w:themeColor="accent4"/>
          <w:left w:val="single" w:sz="4" w:space="0" w:color="FF7D1E" w:themeColor="accent4"/>
          <w:bottom w:val="single" w:sz="4" w:space="0" w:color="FF7D1E" w:themeColor="accent4"/>
          <w:right w:val="single" w:sz="4" w:space="0" w:color="FF7D1E" w:themeColor="accent4"/>
          <w:insideH w:val="nil"/>
        </w:tcBorders>
        <w:shd w:val="clear" w:color="auto" w:fill="FF7D1E" w:themeFill="accent4"/>
      </w:tcPr>
    </w:tblStylePr>
    <w:tblStylePr w:type="lastRow">
      <w:rPr>
        <w:b/>
        <w:bCs/>
      </w:rPr>
      <w:tblPr/>
      <w:tcPr>
        <w:tcBorders>
          <w:top w:val="double" w:sz="4" w:space="0" w:color="FFB078" w:themeColor="accent4" w:themeTint="99"/>
        </w:tcBorders>
      </w:tcPr>
    </w:tblStylePr>
    <w:tblStylePr w:type="firstCol">
      <w:rPr>
        <w:b/>
        <w:bCs/>
      </w:rPr>
    </w:tblStylePr>
    <w:tblStylePr w:type="lastCol">
      <w:rPr>
        <w:b/>
        <w:bCs/>
      </w:rPr>
    </w:tblStylePr>
    <w:tblStylePr w:type="band1Vert">
      <w:tblPr/>
      <w:tcPr>
        <w:shd w:val="clear" w:color="auto" w:fill="FFE4D2" w:themeFill="accent4" w:themeFillTint="33"/>
      </w:tcPr>
    </w:tblStylePr>
    <w:tblStylePr w:type="band1Horz">
      <w:tblPr/>
      <w:tcPr>
        <w:shd w:val="clear" w:color="auto" w:fill="FFE4D2" w:themeFill="accent4" w:themeFillTint="33"/>
      </w:tcPr>
    </w:tblStylePr>
  </w:style>
  <w:style w:type="table" w:customStyle="1" w:styleId="Tabelalisty4akcent51">
    <w:name w:val="Tabela listy 4 — akcent 51"/>
    <w:basedOn w:val="Standardowy"/>
    <w:uiPriority w:val="49"/>
    <w:rsid w:val="006C286D"/>
    <w:tblPr>
      <w:tblStyleRowBandSize w:val="1"/>
      <w:tblStyleColBandSize w:val="1"/>
      <w:tblBorders>
        <w:top w:val="single" w:sz="4" w:space="0" w:color="C2E784" w:themeColor="accent5" w:themeTint="99"/>
        <w:left w:val="single" w:sz="4" w:space="0" w:color="C2E784" w:themeColor="accent5" w:themeTint="99"/>
        <w:bottom w:val="single" w:sz="4" w:space="0" w:color="C2E784" w:themeColor="accent5" w:themeTint="99"/>
        <w:right w:val="single" w:sz="4" w:space="0" w:color="C2E784" w:themeColor="accent5" w:themeTint="99"/>
        <w:insideH w:val="single" w:sz="4" w:space="0" w:color="C2E784" w:themeColor="accent5" w:themeTint="99"/>
      </w:tblBorders>
    </w:tblPr>
    <w:tblStylePr w:type="firstRow">
      <w:rPr>
        <w:b/>
        <w:bCs/>
        <w:color w:val="FFFFFF" w:themeColor="background1"/>
      </w:rPr>
      <w:tblPr/>
      <w:tcPr>
        <w:tcBorders>
          <w:top w:val="single" w:sz="4" w:space="0" w:color="9BD732" w:themeColor="accent5"/>
          <w:left w:val="single" w:sz="4" w:space="0" w:color="9BD732" w:themeColor="accent5"/>
          <w:bottom w:val="single" w:sz="4" w:space="0" w:color="9BD732" w:themeColor="accent5"/>
          <w:right w:val="single" w:sz="4" w:space="0" w:color="9BD732" w:themeColor="accent5"/>
          <w:insideH w:val="nil"/>
        </w:tcBorders>
        <w:shd w:val="clear" w:color="auto" w:fill="9BD732" w:themeFill="accent5"/>
      </w:tcPr>
    </w:tblStylePr>
    <w:tblStylePr w:type="lastRow">
      <w:rPr>
        <w:b/>
        <w:bCs/>
      </w:rPr>
      <w:tblPr/>
      <w:tcPr>
        <w:tcBorders>
          <w:top w:val="double" w:sz="4" w:space="0" w:color="C2E784" w:themeColor="accent5" w:themeTint="99"/>
        </w:tcBorders>
      </w:tcPr>
    </w:tblStylePr>
    <w:tblStylePr w:type="firstCol">
      <w:rPr>
        <w:b/>
        <w:bCs/>
      </w:rPr>
    </w:tblStylePr>
    <w:tblStylePr w:type="lastCol">
      <w:rPr>
        <w:b/>
        <w:bCs/>
      </w:rPr>
    </w:tblStylePr>
    <w:tblStylePr w:type="band1Vert">
      <w:tblPr/>
      <w:tcPr>
        <w:shd w:val="clear" w:color="auto" w:fill="EAF7D6" w:themeFill="accent5" w:themeFillTint="33"/>
      </w:tcPr>
    </w:tblStylePr>
    <w:tblStylePr w:type="band1Horz">
      <w:tblPr/>
      <w:tcPr>
        <w:shd w:val="clear" w:color="auto" w:fill="EAF7D6" w:themeFill="accent5" w:themeFillTint="33"/>
      </w:tcPr>
    </w:tblStylePr>
  </w:style>
  <w:style w:type="table" w:customStyle="1" w:styleId="Tabelalisty4akcent61">
    <w:name w:val="Tabela listy 4 — akcent 61"/>
    <w:basedOn w:val="Standardowy"/>
    <w:uiPriority w:val="49"/>
    <w:rsid w:val="006C286D"/>
    <w:tblPr>
      <w:tblStyleRowBandSize w:val="1"/>
      <w:tblStyleColBandSize w:val="1"/>
      <w:tblBorders>
        <w:top w:val="single" w:sz="4" w:space="0" w:color="F17D8C" w:themeColor="accent6" w:themeTint="99"/>
        <w:left w:val="single" w:sz="4" w:space="0" w:color="F17D8C" w:themeColor="accent6" w:themeTint="99"/>
        <w:bottom w:val="single" w:sz="4" w:space="0" w:color="F17D8C" w:themeColor="accent6" w:themeTint="99"/>
        <w:right w:val="single" w:sz="4" w:space="0" w:color="F17D8C" w:themeColor="accent6" w:themeTint="99"/>
        <w:insideH w:val="single" w:sz="4" w:space="0" w:color="F17D8C" w:themeColor="accent6" w:themeTint="99"/>
      </w:tblBorders>
    </w:tblPr>
    <w:tblStylePr w:type="firstRow">
      <w:rPr>
        <w:b/>
        <w:bCs/>
        <w:color w:val="FFFFFF" w:themeColor="background1"/>
      </w:rPr>
      <w:tblPr/>
      <w:tcPr>
        <w:tcBorders>
          <w:top w:val="single" w:sz="4" w:space="0" w:color="E92841" w:themeColor="accent6"/>
          <w:left w:val="single" w:sz="4" w:space="0" w:color="E92841" w:themeColor="accent6"/>
          <w:bottom w:val="single" w:sz="4" w:space="0" w:color="E92841" w:themeColor="accent6"/>
          <w:right w:val="single" w:sz="4" w:space="0" w:color="E92841" w:themeColor="accent6"/>
          <w:insideH w:val="nil"/>
        </w:tcBorders>
        <w:shd w:val="clear" w:color="auto" w:fill="E92841" w:themeFill="accent6"/>
      </w:tcPr>
    </w:tblStylePr>
    <w:tblStylePr w:type="lastRow">
      <w:rPr>
        <w:b/>
        <w:bCs/>
      </w:rPr>
      <w:tblPr/>
      <w:tcPr>
        <w:tcBorders>
          <w:top w:val="double" w:sz="4" w:space="0" w:color="F17D8C" w:themeColor="accent6" w:themeTint="99"/>
        </w:tcBorders>
      </w:tcPr>
    </w:tblStylePr>
    <w:tblStylePr w:type="firstCol">
      <w:rPr>
        <w:b/>
        <w:bCs/>
      </w:rPr>
    </w:tblStylePr>
    <w:tblStylePr w:type="lastCol">
      <w:rPr>
        <w:b/>
        <w:bCs/>
      </w:rPr>
    </w:tblStylePr>
    <w:tblStylePr w:type="band1Vert">
      <w:tblPr/>
      <w:tcPr>
        <w:shd w:val="clear" w:color="auto" w:fill="FAD3D8" w:themeFill="accent6" w:themeFillTint="33"/>
      </w:tcPr>
    </w:tblStylePr>
    <w:tblStylePr w:type="band1Horz">
      <w:tblPr/>
      <w:tcPr>
        <w:shd w:val="clear" w:color="auto" w:fill="FAD3D8" w:themeFill="accent6" w:themeFillTint="33"/>
      </w:tcPr>
    </w:tblStylePr>
  </w:style>
  <w:style w:type="table" w:customStyle="1" w:styleId="Tabelalisty5ciemna1">
    <w:name w:val="Tabela listy 5 — ciemna1"/>
    <w:basedOn w:val="Standardowy"/>
    <w:uiPriority w:val="50"/>
    <w:rsid w:val="006C286D"/>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elalisty5ciemnaakcent11">
    <w:name w:val="Tabela listy 5 — ciemna — akcent 11"/>
    <w:basedOn w:val="Standardowy"/>
    <w:uiPriority w:val="50"/>
    <w:rsid w:val="006C286D"/>
    <w:rPr>
      <w:color w:val="FFFFFF" w:themeColor="background1"/>
    </w:rPr>
    <w:tblPr>
      <w:tblStyleRowBandSize w:val="1"/>
      <w:tblStyleColBandSize w:val="1"/>
      <w:tblBorders>
        <w:top w:val="single" w:sz="24" w:space="0" w:color="4F2D7F" w:themeColor="accent1"/>
        <w:left w:val="single" w:sz="24" w:space="0" w:color="4F2D7F" w:themeColor="accent1"/>
        <w:bottom w:val="single" w:sz="24" w:space="0" w:color="4F2D7F" w:themeColor="accent1"/>
        <w:right w:val="single" w:sz="24" w:space="0" w:color="4F2D7F" w:themeColor="accent1"/>
      </w:tblBorders>
    </w:tblPr>
    <w:tcPr>
      <w:shd w:val="clear" w:color="auto" w:fill="4F2D7F"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elalisty5ciemnaakcent21">
    <w:name w:val="Tabela listy 5 — ciemna — akcent 21"/>
    <w:basedOn w:val="Standardowy"/>
    <w:uiPriority w:val="50"/>
    <w:rsid w:val="006C286D"/>
    <w:rPr>
      <w:color w:val="FFFFFF" w:themeColor="background1"/>
    </w:rPr>
    <w:tblPr>
      <w:tblStyleRowBandSize w:val="1"/>
      <w:tblStyleColBandSize w:val="1"/>
      <w:tblBorders>
        <w:top w:val="single" w:sz="24" w:space="0" w:color="C8BEAF" w:themeColor="accent2"/>
        <w:left w:val="single" w:sz="24" w:space="0" w:color="C8BEAF" w:themeColor="accent2"/>
        <w:bottom w:val="single" w:sz="24" w:space="0" w:color="C8BEAF" w:themeColor="accent2"/>
        <w:right w:val="single" w:sz="24" w:space="0" w:color="C8BEAF" w:themeColor="accent2"/>
      </w:tblBorders>
    </w:tblPr>
    <w:tcPr>
      <w:shd w:val="clear" w:color="auto" w:fill="C8BEA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elalisty5ciemnaakcent31">
    <w:name w:val="Tabela listy 5 — ciemna — akcent 31"/>
    <w:basedOn w:val="Standardowy"/>
    <w:uiPriority w:val="50"/>
    <w:rsid w:val="006C286D"/>
    <w:rPr>
      <w:color w:val="FFFFFF" w:themeColor="background1"/>
    </w:rPr>
    <w:tblPr>
      <w:tblStyleRowBandSize w:val="1"/>
      <w:tblStyleColBandSize w:val="1"/>
      <w:tblBorders>
        <w:top w:val="single" w:sz="24" w:space="0" w:color="00A7B5" w:themeColor="accent3"/>
        <w:left w:val="single" w:sz="24" w:space="0" w:color="00A7B5" w:themeColor="accent3"/>
        <w:bottom w:val="single" w:sz="24" w:space="0" w:color="00A7B5" w:themeColor="accent3"/>
        <w:right w:val="single" w:sz="24" w:space="0" w:color="00A7B5" w:themeColor="accent3"/>
      </w:tblBorders>
    </w:tblPr>
    <w:tcPr>
      <w:shd w:val="clear" w:color="auto" w:fill="00A7B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elalisty5ciemnaakcent41">
    <w:name w:val="Tabela listy 5 — ciemna — akcent 41"/>
    <w:basedOn w:val="Standardowy"/>
    <w:uiPriority w:val="50"/>
    <w:rsid w:val="006C286D"/>
    <w:rPr>
      <w:color w:val="FFFFFF" w:themeColor="background1"/>
    </w:rPr>
    <w:tblPr>
      <w:tblStyleRowBandSize w:val="1"/>
      <w:tblStyleColBandSize w:val="1"/>
      <w:tblBorders>
        <w:top w:val="single" w:sz="24" w:space="0" w:color="FF7D1E" w:themeColor="accent4"/>
        <w:left w:val="single" w:sz="24" w:space="0" w:color="FF7D1E" w:themeColor="accent4"/>
        <w:bottom w:val="single" w:sz="24" w:space="0" w:color="FF7D1E" w:themeColor="accent4"/>
        <w:right w:val="single" w:sz="24" w:space="0" w:color="FF7D1E" w:themeColor="accent4"/>
      </w:tblBorders>
    </w:tblPr>
    <w:tcPr>
      <w:shd w:val="clear" w:color="auto" w:fill="FF7D1E"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elalisty5ciemnaakcent51">
    <w:name w:val="Tabela listy 5 — ciemna — akcent 51"/>
    <w:basedOn w:val="Standardowy"/>
    <w:uiPriority w:val="50"/>
    <w:rsid w:val="006C286D"/>
    <w:rPr>
      <w:color w:val="FFFFFF" w:themeColor="background1"/>
    </w:rPr>
    <w:tblPr>
      <w:tblStyleRowBandSize w:val="1"/>
      <w:tblStyleColBandSize w:val="1"/>
      <w:tblBorders>
        <w:top w:val="single" w:sz="24" w:space="0" w:color="9BD732" w:themeColor="accent5"/>
        <w:left w:val="single" w:sz="24" w:space="0" w:color="9BD732" w:themeColor="accent5"/>
        <w:bottom w:val="single" w:sz="24" w:space="0" w:color="9BD732" w:themeColor="accent5"/>
        <w:right w:val="single" w:sz="24" w:space="0" w:color="9BD732" w:themeColor="accent5"/>
      </w:tblBorders>
    </w:tblPr>
    <w:tcPr>
      <w:shd w:val="clear" w:color="auto" w:fill="9BD732"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elalisty5ciemnaakcent61">
    <w:name w:val="Tabela listy 5 — ciemna — akcent 61"/>
    <w:basedOn w:val="Standardowy"/>
    <w:uiPriority w:val="50"/>
    <w:rsid w:val="006C286D"/>
    <w:rPr>
      <w:color w:val="FFFFFF" w:themeColor="background1"/>
    </w:rPr>
    <w:tblPr>
      <w:tblStyleRowBandSize w:val="1"/>
      <w:tblStyleColBandSize w:val="1"/>
      <w:tblBorders>
        <w:top w:val="single" w:sz="24" w:space="0" w:color="E92841" w:themeColor="accent6"/>
        <w:left w:val="single" w:sz="24" w:space="0" w:color="E92841" w:themeColor="accent6"/>
        <w:bottom w:val="single" w:sz="24" w:space="0" w:color="E92841" w:themeColor="accent6"/>
        <w:right w:val="single" w:sz="24" w:space="0" w:color="E92841" w:themeColor="accent6"/>
      </w:tblBorders>
    </w:tblPr>
    <w:tcPr>
      <w:shd w:val="clear" w:color="auto" w:fill="E92841"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elalisty6kolorowa1">
    <w:name w:val="Tabela listy 6 — kolorowa1"/>
    <w:basedOn w:val="Standardowy"/>
    <w:uiPriority w:val="51"/>
    <w:rsid w:val="006C286D"/>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listy6kolorowaakcent11">
    <w:name w:val="Tabela listy 6 — kolorowa — akcent 11"/>
    <w:basedOn w:val="Standardowy"/>
    <w:uiPriority w:val="51"/>
    <w:rsid w:val="006C286D"/>
    <w:rPr>
      <w:color w:val="3A215E" w:themeColor="accent1" w:themeShade="BF"/>
    </w:rPr>
    <w:tblPr>
      <w:tblStyleRowBandSize w:val="1"/>
      <w:tblStyleColBandSize w:val="1"/>
      <w:tblBorders>
        <w:top w:val="single" w:sz="4" w:space="0" w:color="4F2D7F" w:themeColor="accent1"/>
        <w:bottom w:val="single" w:sz="4" w:space="0" w:color="4F2D7F" w:themeColor="accent1"/>
      </w:tblBorders>
    </w:tblPr>
    <w:tblStylePr w:type="firstRow">
      <w:rPr>
        <w:b/>
        <w:bCs/>
      </w:rPr>
      <w:tblPr/>
      <w:tcPr>
        <w:tcBorders>
          <w:bottom w:val="single" w:sz="4" w:space="0" w:color="4F2D7F" w:themeColor="accent1"/>
        </w:tcBorders>
      </w:tcPr>
    </w:tblStylePr>
    <w:tblStylePr w:type="lastRow">
      <w:rPr>
        <w:b/>
        <w:bCs/>
      </w:rPr>
      <w:tblPr/>
      <w:tcPr>
        <w:tcBorders>
          <w:top w:val="double" w:sz="4" w:space="0" w:color="4F2D7F" w:themeColor="accent1"/>
        </w:tcBorders>
      </w:tcPr>
    </w:tblStylePr>
    <w:tblStylePr w:type="firstCol">
      <w:rPr>
        <w:b/>
        <w:bCs/>
      </w:rPr>
    </w:tblStylePr>
    <w:tblStylePr w:type="lastCol">
      <w:rPr>
        <w:b/>
        <w:bCs/>
      </w:rPr>
    </w:tblStylePr>
    <w:tblStylePr w:type="band1Vert">
      <w:tblPr/>
      <w:tcPr>
        <w:shd w:val="clear" w:color="auto" w:fill="DACDED" w:themeFill="accent1" w:themeFillTint="33"/>
      </w:tcPr>
    </w:tblStylePr>
    <w:tblStylePr w:type="band1Horz">
      <w:tblPr/>
      <w:tcPr>
        <w:shd w:val="clear" w:color="auto" w:fill="DACDED" w:themeFill="accent1" w:themeFillTint="33"/>
      </w:tcPr>
    </w:tblStylePr>
  </w:style>
  <w:style w:type="table" w:customStyle="1" w:styleId="Tabelalisty6kolorowaakcent21">
    <w:name w:val="Tabela listy 6 — kolorowa — akcent 21"/>
    <w:basedOn w:val="Standardowy"/>
    <w:uiPriority w:val="51"/>
    <w:rsid w:val="006C286D"/>
    <w:rPr>
      <w:color w:val="A19077" w:themeColor="accent2" w:themeShade="BF"/>
    </w:rPr>
    <w:tblPr>
      <w:tblStyleRowBandSize w:val="1"/>
      <w:tblStyleColBandSize w:val="1"/>
      <w:tblBorders>
        <w:top w:val="single" w:sz="4" w:space="0" w:color="C8BEAF" w:themeColor="accent2"/>
        <w:bottom w:val="single" w:sz="4" w:space="0" w:color="C8BEAF" w:themeColor="accent2"/>
      </w:tblBorders>
    </w:tblPr>
    <w:tblStylePr w:type="firstRow">
      <w:rPr>
        <w:b/>
        <w:bCs/>
      </w:rPr>
      <w:tblPr/>
      <w:tcPr>
        <w:tcBorders>
          <w:bottom w:val="single" w:sz="4" w:space="0" w:color="C8BEAF" w:themeColor="accent2"/>
        </w:tcBorders>
      </w:tcPr>
    </w:tblStylePr>
    <w:tblStylePr w:type="lastRow">
      <w:rPr>
        <w:b/>
        <w:bCs/>
      </w:rPr>
      <w:tblPr/>
      <w:tcPr>
        <w:tcBorders>
          <w:top w:val="double" w:sz="4" w:space="0" w:color="C8BEAF" w:themeColor="accent2"/>
        </w:tcBorders>
      </w:tcPr>
    </w:tblStylePr>
    <w:tblStylePr w:type="firstCol">
      <w:rPr>
        <w:b/>
        <w:bCs/>
      </w:rPr>
    </w:tblStylePr>
    <w:tblStylePr w:type="lastCol">
      <w:rPr>
        <w:b/>
        <w:bCs/>
      </w:rPr>
    </w:tblStylePr>
    <w:tblStylePr w:type="band1Vert">
      <w:tblPr/>
      <w:tcPr>
        <w:shd w:val="clear" w:color="auto" w:fill="F4F2EF" w:themeFill="accent2" w:themeFillTint="33"/>
      </w:tcPr>
    </w:tblStylePr>
    <w:tblStylePr w:type="band1Horz">
      <w:tblPr/>
      <w:tcPr>
        <w:shd w:val="clear" w:color="auto" w:fill="F4F2EF" w:themeFill="accent2" w:themeFillTint="33"/>
      </w:tcPr>
    </w:tblStylePr>
  </w:style>
  <w:style w:type="table" w:customStyle="1" w:styleId="Tabelalisty6kolorowaakcent31">
    <w:name w:val="Tabela listy 6 — kolorowa — akcent 31"/>
    <w:basedOn w:val="Standardowy"/>
    <w:uiPriority w:val="51"/>
    <w:rsid w:val="006C286D"/>
    <w:rPr>
      <w:color w:val="007C87" w:themeColor="accent3" w:themeShade="BF"/>
    </w:rPr>
    <w:tblPr>
      <w:tblStyleRowBandSize w:val="1"/>
      <w:tblStyleColBandSize w:val="1"/>
      <w:tblBorders>
        <w:top w:val="single" w:sz="4" w:space="0" w:color="00A7B5" w:themeColor="accent3"/>
        <w:bottom w:val="single" w:sz="4" w:space="0" w:color="00A7B5" w:themeColor="accent3"/>
      </w:tblBorders>
    </w:tblPr>
    <w:tblStylePr w:type="firstRow">
      <w:rPr>
        <w:b/>
        <w:bCs/>
      </w:rPr>
      <w:tblPr/>
      <w:tcPr>
        <w:tcBorders>
          <w:bottom w:val="single" w:sz="4" w:space="0" w:color="00A7B5" w:themeColor="accent3"/>
        </w:tcBorders>
      </w:tcPr>
    </w:tblStylePr>
    <w:tblStylePr w:type="lastRow">
      <w:rPr>
        <w:b/>
        <w:bCs/>
      </w:rPr>
      <w:tblPr/>
      <w:tcPr>
        <w:tcBorders>
          <w:top w:val="double" w:sz="4" w:space="0" w:color="00A7B5" w:themeColor="accent3"/>
        </w:tcBorders>
      </w:tcPr>
    </w:tblStylePr>
    <w:tblStylePr w:type="firstCol">
      <w:rPr>
        <w:b/>
        <w:bCs/>
      </w:rPr>
    </w:tblStylePr>
    <w:tblStylePr w:type="lastCol">
      <w:rPr>
        <w:b/>
        <w:bCs/>
      </w:rPr>
    </w:tblStylePr>
    <w:tblStylePr w:type="band1Vert">
      <w:tblPr/>
      <w:tcPr>
        <w:shd w:val="clear" w:color="auto" w:fill="BDF9FF" w:themeFill="accent3" w:themeFillTint="33"/>
      </w:tcPr>
    </w:tblStylePr>
    <w:tblStylePr w:type="band1Horz">
      <w:tblPr/>
      <w:tcPr>
        <w:shd w:val="clear" w:color="auto" w:fill="BDF9FF" w:themeFill="accent3" w:themeFillTint="33"/>
      </w:tcPr>
    </w:tblStylePr>
  </w:style>
  <w:style w:type="table" w:customStyle="1" w:styleId="Tabelalisty6kolorowaakcent41">
    <w:name w:val="Tabela listy 6 — kolorowa — akcent 41"/>
    <w:basedOn w:val="Standardowy"/>
    <w:uiPriority w:val="51"/>
    <w:rsid w:val="006C286D"/>
    <w:rPr>
      <w:color w:val="D55900" w:themeColor="accent4" w:themeShade="BF"/>
    </w:rPr>
    <w:tblPr>
      <w:tblStyleRowBandSize w:val="1"/>
      <w:tblStyleColBandSize w:val="1"/>
      <w:tblBorders>
        <w:top w:val="single" w:sz="4" w:space="0" w:color="FF7D1E" w:themeColor="accent4"/>
        <w:bottom w:val="single" w:sz="4" w:space="0" w:color="FF7D1E" w:themeColor="accent4"/>
      </w:tblBorders>
    </w:tblPr>
    <w:tblStylePr w:type="firstRow">
      <w:rPr>
        <w:b/>
        <w:bCs/>
      </w:rPr>
      <w:tblPr/>
      <w:tcPr>
        <w:tcBorders>
          <w:bottom w:val="single" w:sz="4" w:space="0" w:color="FF7D1E" w:themeColor="accent4"/>
        </w:tcBorders>
      </w:tcPr>
    </w:tblStylePr>
    <w:tblStylePr w:type="lastRow">
      <w:rPr>
        <w:b/>
        <w:bCs/>
      </w:rPr>
      <w:tblPr/>
      <w:tcPr>
        <w:tcBorders>
          <w:top w:val="double" w:sz="4" w:space="0" w:color="FF7D1E" w:themeColor="accent4"/>
        </w:tcBorders>
      </w:tcPr>
    </w:tblStylePr>
    <w:tblStylePr w:type="firstCol">
      <w:rPr>
        <w:b/>
        <w:bCs/>
      </w:rPr>
    </w:tblStylePr>
    <w:tblStylePr w:type="lastCol">
      <w:rPr>
        <w:b/>
        <w:bCs/>
      </w:rPr>
    </w:tblStylePr>
    <w:tblStylePr w:type="band1Vert">
      <w:tblPr/>
      <w:tcPr>
        <w:shd w:val="clear" w:color="auto" w:fill="FFE4D2" w:themeFill="accent4" w:themeFillTint="33"/>
      </w:tcPr>
    </w:tblStylePr>
    <w:tblStylePr w:type="band1Horz">
      <w:tblPr/>
      <w:tcPr>
        <w:shd w:val="clear" w:color="auto" w:fill="FFE4D2" w:themeFill="accent4" w:themeFillTint="33"/>
      </w:tcPr>
    </w:tblStylePr>
  </w:style>
  <w:style w:type="table" w:customStyle="1" w:styleId="Tabelalisty6kolorowaakcent51">
    <w:name w:val="Tabela listy 6 — kolorowa — akcent 51"/>
    <w:basedOn w:val="Standardowy"/>
    <w:uiPriority w:val="51"/>
    <w:rsid w:val="006C286D"/>
    <w:rPr>
      <w:color w:val="75A520" w:themeColor="accent5" w:themeShade="BF"/>
    </w:rPr>
    <w:tblPr>
      <w:tblStyleRowBandSize w:val="1"/>
      <w:tblStyleColBandSize w:val="1"/>
      <w:tblBorders>
        <w:top w:val="single" w:sz="4" w:space="0" w:color="9BD732" w:themeColor="accent5"/>
        <w:bottom w:val="single" w:sz="4" w:space="0" w:color="9BD732" w:themeColor="accent5"/>
      </w:tblBorders>
    </w:tblPr>
    <w:tblStylePr w:type="firstRow">
      <w:rPr>
        <w:b/>
        <w:bCs/>
      </w:rPr>
      <w:tblPr/>
      <w:tcPr>
        <w:tcBorders>
          <w:bottom w:val="single" w:sz="4" w:space="0" w:color="9BD732" w:themeColor="accent5"/>
        </w:tcBorders>
      </w:tcPr>
    </w:tblStylePr>
    <w:tblStylePr w:type="lastRow">
      <w:rPr>
        <w:b/>
        <w:bCs/>
      </w:rPr>
      <w:tblPr/>
      <w:tcPr>
        <w:tcBorders>
          <w:top w:val="double" w:sz="4" w:space="0" w:color="9BD732" w:themeColor="accent5"/>
        </w:tcBorders>
      </w:tcPr>
    </w:tblStylePr>
    <w:tblStylePr w:type="firstCol">
      <w:rPr>
        <w:b/>
        <w:bCs/>
      </w:rPr>
    </w:tblStylePr>
    <w:tblStylePr w:type="lastCol">
      <w:rPr>
        <w:b/>
        <w:bCs/>
      </w:rPr>
    </w:tblStylePr>
    <w:tblStylePr w:type="band1Vert">
      <w:tblPr/>
      <w:tcPr>
        <w:shd w:val="clear" w:color="auto" w:fill="EAF7D6" w:themeFill="accent5" w:themeFillTint="33"/>
      </w:tcPr>
    </w:tblStylePr>
    <w:tblStylePr w:type="band1Horz">
      <w:tblPr/>
      <w:tcPr>
        <w:shd w:val="clear" w:color="auto" w:fill="EAF7D6" w:themeFill="accent5" w:themeFillTint="33"/>
      </w:tcPr>
    </w:tblStylePr>
  </w:style>
  <w:style w:type="table" w:customStyle="1" w:styleId="Tabelalisty6kolorowaakcent61">
    <w:name w:val="Tabela listy 6 — kolorowa — akcent 61"/>
    <w:basedOn w:val="Standardowy"/>
    <w:uiPriority w:val="51"/>
    <w:rsid w:val="006C286D"/>
    <w:rPr>
      <w:color w:val="B91328" w:themeColor="accent6" w:themeShade="BF"/>
    </w:rPr>
    <w:tblPr>
      <w:tblStyleRowBandSize w:val="1"/>
      <w:tblStyleColBandSize w:val="1"/>
      <w:tblBorders>
        <w:top w:val="single" w:sz="4" w:space="0" w:color="E92841" w:themeColor="accent6"/>
        <w:bottom w:val="single" w:sz="4" w:space="0" w:color="E92841" w:themeColor="accent6"/>
      </w:tblBorders>
    </w:tblPr>
    <w:tblStylePr w:type="firstRow">
      <w:rPr>
        <w:b/>
        <w:bCs/>
      </w:rPr>
      <w:tblPr/>
      <w:tcPr>
        <w:tcBorders>
          <w:bottom w:val="single" w:sz="4" w:space="0" w:color="E92841" w:themeColor="accent6"/>
        </w:tcBorders>
      </w:tcPr>
    </w:tblStylePr>
    <w:tblStylePr w:type="lastRow">
      <w:rPr>
        <w:b/>
        <w:bCs/>
      </w:rPr>
      <w:tblPr/>
      <w:tcPr>
        <w:tcBorders>
          <w:top w:val="double" w:sz="4" w:space="0" w:color="E92841" w:themeColor="accent6"/>
        </w:tcBorders>
      </w:tcPr>
    </w:tblStylePr>
    <w:tblStylePr w:type="firstCol">
      <w:rPr>
        <w:b/>
        <w:bCs/>
      </w:rPr>
    </w:tblStylePr>
    <w:tblStylePr w:type="lastCol">
      <w:rPr>
        <w:b/>
        <w:bCs/>
      </w:rPr>
    </w:tblStylePr>
    <w:tblStylePr w:type="band1Vert">
      <w:tblPr/>
      <w:tcPr>
        <w:shd w:val="clear" w:color="auto" w:fill="FAD3D8" w:themeFill="accent6" w:themeFillTint="33"/>
      </w:tcPr>
    </w:tblStylePr>
    <w:tblStylePr w:type="band1Horz">
      <w:tblPr/>
      <w:tcPr>
        <w:shd w:val="clear" w:color="auto" w:fill="FAD3D8" w:themeFill="accent6" w:themeFillTint="33"/>
      </w:tcPr>
    </w:tblStylePr>
  </w:style>
  <w:style w:type="table" w:customStyle="1" w:styleId="Tabelalisty7kolorowa1">
    <w:name w:val="Tabela listy 7 — kolorowa1"/>
    <w:basedOn w:val="Standardowy"/>
    <w:uiPriority w:val="52"/>
    <w:rsid w:val="006C286D"/>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alisty7kolorowaakcent11">
    <w:name w:val="Tabela listy 7 — kolorowa — akcent 11"/>
    <w:basedOn w:val="Standardowy"/>
    <w:uiPriority w:val="52"/>
    <w:rsid w:val="006C286D"/>
    <w:rPr>
      <w:color w:val="3A215E"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2D7F"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2D7F"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2D7F"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2D7F" w:themeColor="accent1"/>
        </w:tcBorders>
        <w:shd w:val="clear" w:color="auto" w:fill="FFFFFF" w:themeFill="background1"/>
      </w:tcPr>
    </w:tblStylePr>
    <w:tblStylePr w:type="band1Vert">
      <w:tblPr/>
      <w:tcPr>
        <w:shd w:val="clear" w:color="auto" w:fill="DACDED" w:themeFill="accent1" w:themeFillTint="33"/>
      </w:tcPr>
    </w:tblStylePr>
    <w:tblStylePr w:type="band1Horz">
      <w:tblPr/>
      <w:tcPr>
        <w:shd w:val="clear" w:color="auto" w:fill="DACDED"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alisty7kolorowaakcent21">
    <w:name w:val="Tabela listy 7 — kolorowa — akcent 21"/>
    <w:basedOn w:val="Standardowy"/>
    <w:uiPriority w:val="52"/>
    <w:rsid w:val="006C286D"/>
    <w:rPr>
      <w:color w:val="A19077"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8BEA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8BEA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8BEA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8BEAF" w:themeColor="accent2"/>
        </w:tcBorders>
        <w:shd w:val="clear" w:color="auto" w:fill="FFFFFF" w:themeFill="background1"/>
      </w:tcPr>
    </w:tblStylePr>
    <w:tblStylePr w:type="band1Vert">
      <w:tblPr/>
      <w:tcPr>
        <w:shd w:val="clear" w:color="auto" w:fill="F4F2EF" w:themeFill="accent2" w:themeFillTint="33"/>
      </w:tcPr>
    </w:tblStylePr>
    <w:tblStylePr w:type="band1Horz">
      <w:tblPr/>
      <w:tcPr>
        <w:shd w:val="clear" w:color="auto" w:fill="F4F2E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alisty7kolorowaakcent31">
    <w:name w:val="Tabela listy 7 — kolorowa — akcent 31"/>
    <w:basedOn w:val="Standardowy"/>
    <w:uiPriority w:val="52"/>
    <w:rsid w:val="006C286D"/>
    <w:rPr>
      <w:color w:val="007C87"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A7B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A7B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A7B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A7B5" w:themeColor="accent3"/>
        </w:tcBorders>
        <w:shd w:val="clear" w:color="auto" w:fill="FFFFFF" w:themeFill="background1"/>
      </w:tcPr>
    </w:tblStylePr>
    <w:tblStylePr w:type="band1Vert">
      <w:tblPr/>
      <w:tcPr>
        <w:shd w:val="clear" w:color="auto" w:fill="BDF9FF" w:themeFill="accent3" w:themeFillTint="33"/>
      </w:tcPr>
    </w:tblStylePr>
    <w:tblStylePr w:type="band1Horz">
      <w:tblPr/>
      <w:tcPr>
        <w:shd w:val="clear" w:color="auto" w:fill="BDF9FF"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alisty7kolorowaakcent41">
    <w:name w:val="Tabela listy 7 — kolorowa — akcent 41"/>
    <w:basedOn w:val="Standardowy"/>
    <w:uiPriority w:val="52"/>
    <w:rsid w:val="006C286D"/>
    <w:rPr>
      <w:color w:val="D559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7D1E"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7D1E"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7D1E"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7D1E" w:themeColor="accent4"/>
        </w:tcBorders>
        <w:shd w:val="clear" w:color="auto" w:fill="FFFFFF" w:themeFill="background1"/>
      </w:tcPr>
    </w:tblStylePr>
    <w:tblStylePr w:type="band1Vert">
      <w:tblPr/>
      <w:tcPr>
        <w:shd w:val="clear" w:color="auto" w:fill="FFE4D2" w:themeFill="accent4" w:themeFillTint="33"/>
      </w:tcPr>
    </w:tblStylePr>
    <w:tblStylePr w:type="band1Horz">
      <w:tblPr/>
      <w:tcPr>
        <w:shd w:val="clear" w:color="auto" w:fill="FFE4D2"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alisty7kolorowaakcent51">
    <w:name w:val="Tabela listy 7 — kolorowa — akcent 51"/>
    <w:basedOn w:val="Standardowy"/>
    <w:uiPriority w:val="52"/>
    <w:rsid w:val="006C286D"/>
    <w:rPr>
      <w:color w:val="75A520"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D732"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D732"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D732"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D732" w:themeColor="accent5"/>
        </w:tcBorders>
        <w:shd w:val="clear" w:color="auto" w:fill="FFFFFF" w:themeFill="background1"/>
      </w:tcPr>
    </w:tblStylePr>
    <w:tblStylePr w:type="band1Vert">
      <w:tblPr/>
      <w:tcPr>
        <w:shd w:val="clear" w:color="auto" w:fill="EAF7D6" w:themeFill="accent5" w:themeFillTint="33"/>
      </w:tcPr>
    </w:tblStylePr>
    <w:tblStylePr w:type="band1Horz">
      <w:tblPr/>
      <w:tcPr>
        <w:shd w:val="clear" w:color="auto" w:fill="EAF7D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alisty7kolorowaakcent61">
    <w:name w:val="Tabela listy 7 — kolorowa — akcent 61"/>
    <w:basedOn w:val="Standardowy"/>
    <w:uiPriority w:val="52"/>
    <w:rsid w:val="006C286D"/>
    <w:rPr>
      <w:color w:val="B91328"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92841"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92841"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92841"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92841" w:themeColor="accent6"/>
        </w:tcBorders>
        <w:shd w:val="clear" w:color="auto" w:fill="FFFFFF" w:themeFill="background1"/>
      </w:tcPr>
    </w:tblStylePr>
    <w:tblStylePr w:type="band1Vert">
      <w:tblPr/>
      <w:tcPr>
        <w:shd w:val="clear" w:color="auto" w:fill="FAD3D8" w:themeFill="accent6" w:themeFillTint="33"/>
      </w:tcPr>
    </w:tblStylePr>
    <w:tblStylePr w:type="band1Horz">
      <w:tblPr/>
      <w:tcPr>
        <w:shd w:val="clear" w:color="auto" w:fill="FAD3D8"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redniasiatka1">
    <w:name w:val="Medium Grid 1"/>
    <w:basedOn w:val="Standardowy"/>
    <w:uiPriority w:val="67"/>
    <w:semiHidden/>
    <w:unhideWhenUsed/>
    <w:rsid w:val="006C286D"/>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redniasiatka1akcent1">
    <w:name w:val="Medium Grid 1 Accent 1"/>
    <w:basedOn w:val="Standardowy"/>
    <w:uiPriority w:val="67"/>
    <w:semiHidden/>
    <w:unhideWhenUsed/>
    <w:rsid w:val="006C286D"/>
    <w:tblPr>
      <w:tblStyleRowBandSize w:val="1"/>
      <w:tblStyleColBandSize w:val="1"/>
      <w:tblBorders>
        <w:top w:val="single" w:sz="8" w:space="0" w:color="7543BC" w:themeColor="accent1" w:themeTint="BF"/>
        <w:left w:val="single" w:sz="8" w:space="0" w:color="7543BC" w:themeColor="accent1" w:themeTint="BF"/>
        <w:bottom w:val="single" w:sz="8" w:space="0" w:color="7543BC" w:themeColor="accent1" w:themeTint="BF"/>
        <w:right w:val="single" w:sz="8" w:space="0" w:color="7543BC" w:themeColor="accent1" w:themeTint="BF"/>
        <w:insideH w:val="single" w:sz="8" w:space="0" w:color="7543BC" w:themeColor="accent1" w:themeTint="BF"/>
        <w:insideV w:val="single" w:sz="8" w:space="0" w:color="7543BC" w:themeColor="accent1" w:themeTint="BF"/>
      </w:tblBorders>
    </w:tblPr>
    <w:tcPr>
      <w:shd w:val="clear" w:color="auto" w:fill="D1C1E9" w:themeFill="accent1" w:themeFillTint="3F"/>
    </w:tcPr>
    <w:tblStylePr w:type="firstRow">
      <w:rPr>
        <w:b/>
        <w:bCs/>
      </w:rPr>
    </w:tblStylePr>
    <w:tblStylePr w:type="lastRow">
      <w:rPr>
        <w:b/>
        <w:bCs/>
      </w:rPr>
      <w:tblPr/>
      <w:tcPr>
        <w:tcBorders>
          <w:top w:val="single" w:sz="18" w:space="0" w:color="7543BC" w:themeColor="accent1" w:themeTint="BF"/>
        </w:tcBorders>
      </w:tcPr>
    </w:tblStylePr>
    <w:tblStylePr w:type="firstCol">
      <w:rPr>
        <w:b/>
        <w:bCs/>
      </w:rPr>
    </w:tblStylePr>
    <w:tblStylePr w:type="lastCol">
      <w:rPr>
        <w:b/>
        <w:bCs/>
      </w:rPr>
    </w:tblStylePr>
    <w:tblStylePr w:type="band1Vert">
      <w:tblPr/>
      <w:tcPr>
        <w:shd w:val="clear" w:color="auto" w:fill="A382D3" w:themeFill="accent1" w:themeFillTint="7F"/>
      </w:tcPr>
    </w:tblStylePr>
    <w:tblStylePr w:type="band1Horz">
      <w:tblPr/>
      <w:tcPr>
        <w:shd w:val="clear" w:color="auto" w:fill="A382D3" w:themeFill="accent1" w:themeFillTint="7F"/>
      </w:tcPr>
    </w:tblStylePr>
  </w:style>
  <w:style w:type="table" w:styleId="redniasiatka1akcent2">
    <w:name w:val="Medium Grid 1 Accent 2"/>
    <w:basedOn w:val="Standardowy"/>
    <w:uiPriority w:val="67"/>
    <w:semiHidden/>
    <w:unhideWhenUsed/>
    <w:rsid w:val="006C286D"/>
    <w:tblPr>
      <w:tblStyleRowBandSize w:val="1"/>
      <w:tblStyleColBandSize w:val="1"/>
      <w:tblBorders>
        <w:top w:val="single" w:sz="8" w:space="0" w:color="D5CEC2" w:themeColor="accent2" w:themeTint="BF"/>
        <w:left w:val="single" w:sz="8" w:space="0" w:color="D5CEC2" w:themeColor="accent2" w:themeTint="BF"/>
        <w:bottom w:val="single" w:sz="8" w:space="0" w:color="D5CEC2" w:themeColor="accent2" w:themeTint="BF"/>
        <w:right w:val="single" w:sz="8" w:space="0" w:color="D5CEC2" w:themeColor="accent2" w:themeTint="BF"/>
        <w:insideH w:val="single" w:sz="8" w:space="0" w:color="D5CEC2" w:themeColor="accent2" w:themeTint="BF"/>
        <w:insideV w:val="single" w:sz="8" w:space="0" w:color="D5CEC2" w:themeColor="accent2" w:themeTint="BF"/>
      </w:tblBorders>
    </w:tblPr>
    <w:tcPr>
      <w:shd w:val="clear" w:color="auto" w:fill="F1EEEB" w:themeFill="accent2" w:themeFillTint="3F"/>
    </w:tcPr>
    <w:tblStylePr w:type="firstRow">
      <w:rPr>
        <w:b/>
        <w:bCs/>
      </w:rPr>
    </w:tblStylePr>
    <w:tblStylePr w:type="lastRow">
      <w:rPr>
        <w:b/>
        <w:bCs/>
      </w:rPr>
      <w:tblPr/>
      <w:tcPr>
        <w:tcBorders>
          <w:top w:val="single" w:sz="18" w:space="0" w:color="D5CEC2" w:themeColor="accent2" w:themeTint="BF"/>
        </w:tcBorders>
      </w:tcPr>
    </w:tblStylePr>
    <w:tblStylePr w:type="firstCol">
      <w:rPr>
        <w:b/>
        <w:bCs/>
      </w:rPr>
    </w:tblStylePr>
    <w:tblStylePr w:type="lastCol">
      <w:rPr>
        <w:b/>
        <w:bCs/>
      </w:rPr>
    </w:tblStylePr>
    <w:tblStylePr w:type="band1Vert">
      <w:tblPr/>
      <w:tcPr>
        <w:shd w:val="clear" w:color="auto" w:fill="E3DED7" w:themeFill="accent2" w:themeFillTint="7F"/>
      </w:tcPr>
    </w:tblStylePr>
    <w:tblStylePr w:type="band1Horz">
      <w:tblPr/>
      <w:tcPr>
        <w:shd w:val="clear" w:color="auto" w:fill="E3DED7" w:themeFill="accent2" w:themeFillTint="7F"/>
      </w:tcPr>
    </w:tblStylePr>
  </w:style>
  <w:style w:type="table" w:styleId="redniasiatka1akcent3">
    <w:name w:val="Medium Grid 1 Accent 3"/>
    <w:basedOn w:val="Standardowy"/>
    <w:uiPriority w:val="67"/>
    <w:semiHidden/>
    <w:unhideWhenUsed/>
    <w:rsid w:val="006C286D"/>
    <w:tblPr>
      <w:tblStyleRowBandSize w:val="1"/>
      <w:tblStyleColBandSize w:val="1"/>
      <w:tblBorders>
        <w:top w:val="single" w:sz="8" w:space="0" w:color="08EBFF" w:themeColor="accent3" w:themeTint="BF"/>
        <w:left w:val="single" w:sz="8" w:space="0" w:color="08EBFF" w:themeColor="accent3" w:themeTint="BF"/>
        <w:bottom w:val="single" w:sz="8" w:space="0" w:color="08EBFF" w:themeColor="accent3" w:themeTint="BF"/>
        <w:right w:val="single" w:sz="8" w:space="0" w:color="08EBFF" w:themeColor="accent3" w:themeTint="BF"/>
        <w:insideH w:val="single" w:sz="8" w:space="0" w:color="08EBFF" w:themeColor="accent3" w:themeTint="BF"/>
        <w:insideV w:val="single" w:sz="8" w:space="0" w:color="08EBFF" w:themeColor="accent3" w:themeTint="BF"/>
      </w:tblBorders>
    </w:tblPr>
    <w:tcPr>
      <w:shd w:val="clear" w:color="auto" w:fill="ADF8FF" w:themeFill="accent3" w:themeFillTint="3F"/>
    </w:tcPr>
    <w:tblStylePr w:type="firstRow">
      <w:rPr>
        <w:b/>
        <w:bCs/>
      </w:rPr>
    </w:tblStylePr>
    <w:tblStylePr w:type="lastRow">
      <w:rPr>
        <w:b/>
        <w:bCs/>
      </w:rPr>
      <w:tblPr/>
      <w:tcPr>
        <w:tcBorders>
          <w:top w:val="single" w:sz="18" w:space="0" w:color="08EBFF" w:themeColor="accent3" w:themeTint="BF"/>
        </w:tcBorders>
      </w:tcPr>
    </w:tblStylePr>
    <w:tblStylePr w:type="firstCol">
      <w:rPr>
        <w:b/>
        <w:bCs/>
      </w:rPr>
    </w:tblStylePr>
    <w:tblStylePr w:type="lastCol">
      <w:rPr>
        <w:b/>
        <w:bCs/>
      </w:rPr>
    </w:tblStylePr>
    <w:tblStylePr w:type="band1Vert">
      <w:tblPr/>
      <w:tcPr>
        <w:shd w:val="clear" w:color="auto" w:fill="5BF2FF" w:themeFill="accent3" w:themeFillTint="7F"/>
      </w:tcPr>
    </w:tblStylePr>
    <w:tblStylePr w:type="band1Horz">
      <w:tblPr/>
      <w:tcPr>
        <w:shd w:val="clear" w:color="auto" w:fill="5BF2FF" w:themeFill="accent3" w:themeFillTint="7F"/>
      </w:tcPr>
    </w:tblStylePr>
  </w:style>
  <w:style w:type="table" w:styleId="redniasiatka1akcent4">
    <w:name w:val="Medium Grid 1 Accent 4"/>
    <w:basedOn w:val="Standardowy"/>
    <w:uiPriority w:val="67"/>
    <w:semiHidden/>
    <w:unhideWhenUsed/>
    <w:rsid w:val="006C286D"/>
    <w:tblPr>
      <w:tblStyleRowBandSize w:val="1"/>
      <w:tblStyleColBandSize w:val="1"/>
      <w:tblBorders>
        <w:top w:val="single" w:sz="8" w:space="0" w:color="FF9D56" w:themeColor="accent4" w:themeTint="BF"/>
        <w:left w:val="single" w:sz="8" w:space="0" w:color="FF9D56" w:themeColor="accent4" w:themeTint="BF"/>
        <w:bottom w:val="single" w:sz="8" w:space="0" w:color="FF9D56" w:themeColor="accent4" w:themeTint="BF"/>
        <w:right w:val="single" w:sz="8" w:space="0" w:color="FF9D56" w:themeColor="accent4" w:themeTint="BF"/>
        <w:insideH w:val="single" w:sz="8" w:space="0" w:color="FF9D56" w:themeColor="accent4" w:themeTint="BF"/>
        <w:insideV w:val="single" w:sz="8" w:space="0" w:color="FF9D56" w:themeColor="accent4" w:themeTint="BF"/>
      </w:tblBorders>
    </w:tblPr>
    <w:tcPr>
      <w:shd w:val="clear" w:color="auto" w:fill="FFDEC7" w:themeFill="accent4" w:themeFillTint="3F"/>
    </w:tcPr>
    <w:tblStylePr w:type="firstRow">
      <w:rPr>
        <w:b/>
        <w:bCs/>
      </w:rPr>
    </w:tblStylePr>
    <w:tblStylePr w:type="lastRow">
      <w:rPr>
        <w:b/>
        <w:bCs/>
      </w:rPr>
      <w:tblPr/>
      <w:tcPr>
        <w:tcBorders>
          <w:top w:val="single" w:sz="18" w:space="0" w:color="FF9D56" w:themeColor="accent4" w:themeTint="BF"/>
        </w:tcBorders>
      </w:tcPr>
    </w:tblStylePr>
    <w:tblStylePr w:type="firstCol">
      <w:rPr>
        <w:b/>
        <w:bCs/>
      </w:rPr>
    </w:tblStylePr>
    <w:tblStylePr w:type="lastCol">
      <w:rPr>
        <w:b/>
        <w:bCs/>
      </w:rPr>
    </w:tblStylePr>
    <w:tblStylePr w:type="band1Vert">
      <w:tblPr/>
      <w:tcPr>
        <w:shd w:val="clear" w:color="auto" w:fill="FFBD8E" w:themeFill="accent4" w:themeFillTint="7F"/>
      </w:tcPr>
    </w:tblStylePr>
    <w:tblStylePr w:type="band1Horz">
      <w:tblPr/>
      <w:tcPr>
        <w:shd w:val="clear" w:color="auto" w:fill="FFBD8E" w:themeFill="accent4" w:themeFillTint="7F"/>
      </w:tcPr>
    </w:tblStylePr>
  </w:style>
  <w:style w:type="table" w:styleId="redniasiatka1akcent5">
    <w:name w:val="Medium Grid 1 Accent 5"/>
    <w:basedOn w:val="Standardowy"/>
    <w:uiPriority w:val="67"/>
    <w:semiHidden/>
    <w:unhideWhenUsed/>
    <w:rsid w:val="006C286D"/>
    <w:tblPr>
      <w:tblStyleRowBandSize w:val="1"/>
      <w:tblStyleColBandSize w:val="1"/>
      <w:tblBorders>
        <w:top w:val="single" w:sz="8" w:space="0" w:color="B3E165" w:themeColor="accent5" w:themeTint="BF"/>
        <w:left w:val="single" w:sz="8" w:space="0" w:color="B3E165" w:themeColor="accent5" w:themeTint="BF"/>
        <w:bottom w:val="single" w:sz="8" w:space="0" w:color="B3E165" w:themeColor="accent5" w:themeTint="BF"/>
        <w:right w:val="single" w:sz="8" w:space="0" w:color="B3E165" w:themeColor="accent5" w:themeTint="BF"/>
        <w:insideH w:val="single" w:sz="8" w:space="0" w:color="B3E165" w:themeColor="accent5" w:themeTint="BF"/>
        <w:insideV w:val="single" w:sz="8" w:space="0" w:color="B3E165" w:themeColor="accent5" w:themeTint="BF"/>
      </w:tblBorders>
    </w:tblPr>
    <w:tcPr>
      <w:shd w:val="clear" w:color="auto" w:fill="E6F5CC" w:themeFill="accent5" w:themeFillTint="3F"/>
    </w:tcPr>
    <w:tblStylePr w:type="firstRow">
      <w:rPr>
        <w:b/>
        <w:bCs/>
      </w:rPr>
    </w:tblStylePr>
    <w:tblStylePr w:type="lastRow">
      <w:rPr>
        <w:b/>
        <w:bCs/>
      </w:rPr>
      <w:tblPr/>
      <w:tcPr>
        <w:tcBorders>
          <w:top w:val="single" w:sz="18" w:space="0" w:color="B3E165" w:themeColor="accent5" w:themeTint="BF"/>
        </w:tcBorders>
      </w:tcPr>
    </w:tblStylePr>
    <w:tblStylePr w:type="firstCol">
      <w:rPr>
        <w:b/>
        <w:bCs/>
      </w:rPr>
    </w:tblStylePr>
    <w:tblStylePr w:type="lastCol">
      <w:rPr>
        <w:b/>
        <w:bCs/>
      </w:rPr>
    </w:tblStylePr>
    <w:tblStylePr w:type="band1Vert">
      <w:tblPr/>
      <w:tcPr>
        <w:shd w:val="clear" w:color="auto" w:fill="CDEB98" w:themeFill="accent5" w:themeFillTint="7F"/>
      </w:tcPr>
    </w:tblStylePr>
    <w:tblStylePr w:type="band1Horz">
      <w:tblPr/>
      <w:tcPr>
        <w:shd w:val="clear" w:color="auto" w:fill="CDEB98" w:themeFill="accent5" w:themeFillTint="7F"/>
      </w:tcPr>
    </w:tblStylePr>
  </w:style>
  <w:style w:type="table" w:styleId="redniasiatka1akcent6">
    <w:name w:val="Medium Grid 1 Accent 6"/>
    <w:basedOn w:val="Standardowy"/>
    <w:uiPriority w:val="67"/>
    <w:semiHidden/>
    <w:unhideWhenUsed/>
    <w:rsid w:val="006C286D"/>
    <w:tblPr>
      <w:tblStyleRowBandSize w:val="1"/>
      <w:tblStyleColBandSize w:val="1"/>
      <w:tblBorders>
        <w:top w:val="single" w:sz="8" w:space="0" w:color="EE5D70" w:themeColor="accent6" w:themeTint="BF"/>
        <w:left w:val="single" w:sz="8" w:space="0" w:color="EE5D70" w:themeColor="accent6" w:themeTint="BF"/>
        <w:bottom w:val="single" w:sz="8" w:space="0" w:color="EE5D70" w:themeColor="accent6" w:themeTint="BF"/>
        <w:right w:val="single" w:sz="8" w:space="0" w:color="EE5D70" w:themeColor="accent6" w:themeTint="BF"/>
        <w:insideH w:val="single" w:sz="8" w:space="0" w:color="EE5D70" w:themeColor="accent6" w:themeTint="BF"/>
        <w:insideV w:val="single" w:sz="8" w:space="0" w:color="EE5D70" w:themeColor="accent6" w:themeTint="BF"/>
      </w:tblBorders>
    </w:tblPr>
    <w:tcPr>
      <w:shd w:val="clear" w:color="auto" w:fill="F9C9CF" w:themeFill="accent6" w:themeFillTint="3F"/>
    </w:tcPr>
    <w:tblStylePr w:type="firstRow">
      <w:rPr>
        <w:b/>
        <w:bCs/>
      </w:rPr>
    </w:tblStylePr>
    <w:tblStylePr w:type="lastRow">
      <w:rPr>
        <w:b/>
        <w:bCs/>
      </w:rPr>
      <w:tblPr/>
      <w:tcPr>
        <w:tcBorders>
          <w:top w:val="single" w:sz="18" w:space="0" w:color="EE5D70" w:themeColor="accent6" w:themeTint="BF"/>
        </w:tcBorders>
      </w:tcPr>
    </w:tblStylePr>
    <w:tblStylePr w:type="firstCol">
      <w:rPr>
        <w:b/>
        <w:bCs/>
      </w:rPr>
    </w:tblStylePr>
    <w:tblStylePr w:type="lastCol">
      <w:rPr>
        <w:b/>
        <w:bCs/>
      </w:rPr>
    </w:tblStylePr>
    <w:tblStylePr w:type="band1Vert">
      <w:tblPr/>
      <w:tcPr>
        <w:shd w:val="clear" w:color="auto" w:fill="F493A0" w:themeFill="accent6" w:themeFillTint="7F"/>
      </w:tcPr>
    </w:tblStylePr>
    <w:tblStylePr w:type="band1Horz">
      <w:tblPr/>
      <w:tcPr>
        <w:shd w:val="clear" w:color="auto" w:fill="F493A0" w:themeFill="accent6" w:themeFillTint="7F"/>
      </w:tcPr>
    </w:tblStylePr>
  </w:style>
  <w:style w:type="table" w:styleId="redniasiatka2">
    <w:name w:val="Medium Grid 2"/>
    <w:basedOn w:val="Standardowy"/>
    <w:uiPriority w:val="68"/>
    <w:semiHidden/>
    <w:unhideWhenUsed/>
    <w:rsid w:val="006C286D"/>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redniasiatka2akcent1">
    <w:name w:val="Medium Grid 2 Accent 1"/>
    <w:basedOn w:val="Standardowy"/>
    <w:uiPriority w:val="68"/>
    <w:semiHidden/>
    <w:unhideWhenUsed/>
    <w:rsid w:val="006C286D"/>
    <w:rPr>
      <w:rFonts w:asciiTheme="majorHAnsi" w:eastAsiaTheme="majorEastAsia" w:hAnsiTheme="majorHAnsi" w:cstheme="majorBidi"/>
      <w:color w:val="000000" w:themeColor="text1"/>
    </w:rPr>
    <w:tblPr>
      <w:tblStyleRowBandSize w:val="1"/>
      <w:tblStyleColBandSize w:val="1"/>
      <w:tblBorders>
        <w:top w:val="single" w:sz="8" w:space="0" w:color="4F2D7F" w:themeColor="accent1"/>
        <w:left w:val="single" w:sz="8" w:space="0" w:color="4F2D7F" w:themeColor="accent1"/>
        <w:bottom w:val="single" w:sz="8" w:space="0" w:color="4F2D7F" w:themeColor="accent1"/>
        <w:right w:val="single" w:sz="8" w:space="0" w:color="4F2D7F" w:themeColor="accent1"/>
        <w:insideH w:val="single" w:sz="8" w:space="0" w:color="4F2D7F" w:themeColor="accent1"/>
        <w:insideV w:val="single" w:sz="8" w:space="0" w:color="4F2D7F" w:themeColor="accent1"/>
      </w:tblBorders>
    </w:tblPr>
    <w:tcPr>
      <w:shd w:val="clear" w:color="auto" w:fill="D1C1E9" w:themeFill="accent1" w:themeFillTint="3F"/>
    </w:tcPr>
    <w:tblStylePr w:type="firstRow">
      <w:rPr>
        <w:b/>
        <w:bCs/>
        <w:color w:val="000000" w:themeColor="text1"/>
      </w:rPr>
      <w:tblPr/>
      <w:tcPr>
        <w:shd w:val="clear" w:color="auto" w:fill="ECE6F6"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CDED" w:themeFill="accent1" w:themeFillTint="33"/>
      </w:tcPr>
    </w:tblStylePr>
    <w:tblStylePr w:type="band1Vert">
      <w:tblPr/>
      <w:tcPr>
        <w:shd w:val="clear" w:color="auto" w:fill="A382D3" w:themeFill="accent1" w:themeFillTint="7F"/>
      </w:tcPr>
    </w:tblStylePr>
    <w:tblStylePr w:type="band1Horz">
      <w:tblPr/>
      <w:tcPr>
        <w:tcBorders>
          <w:insideH w:val="single" w:sz="6" w:space="0" w:color="4F2D7F" w:themeColor="accent1"/>
          <w:insideV w:val="single" w:sz="6" w:space="0" w:color="4F2D7F" w:themeColor="accent1"/>
        </w:tcBorders>
        <w:shd w:val="clear" w:color="auto" w:fill="A382D3" w:themeFill="accent1" w:themeFillTint="7F"/>
      </w:tcPr>
    </w:tblStylePr>
    <w:tblStylePr w:type="nwCell">
      <w:tblPr/>
      <w:tcPr>
        <w:shd w:val="clear" w:color="auto" w:fill="FFFFFF" w:themeFill="background1"/>
      </w:tcPr>
    </w:tblStylePr>
  </w:style>
  <w:style w:type="table" w:styleId="redniasiatka2akcent2">
    <w:name w:val="Medium Grid 2 Accent 2"/>
    <w:basedOn w:val="Standardowy"/>
    <w:uiPriority w:val="68"/>
    <w:semiHidden/>
    <w:unhideWhenUsed/>
    <w:rsid w:val="006C286D"/>
    <w:rPr>
      <w:rFonts w:asciiTheme="majorHAnsi" w:eastAsiaTheme="majorEastAsia" w:hAnsiTheme="majorHAnsi" w:cstheme="majorBidi"/>
      <w:color w:val="000000" w:themeColor="text1"/>
    </w:rPr>
    <w:tblPr>
      <w:tblStyleRowBandSize w:val="1"/>
      <w:tblStyleColBandSize w:val="1"/>
      <w:tblBorders>
        <w:top w:val="single" w:sz="8" w:space="0" w:color="C8BEAF" w:themeColor="accent2"/>
        <w:left w:val="single" w:sz="8" w:space="0" w:color="C8BEAF" w:themeColor="accent2"/>
        <w:bottom w:val="single" w:sz="8" w:space="0" w:color="C8BEAF" w:themeColor="accent2"/>
        <w:right w:val="single" w:sz="8" w:space="0" w:color="C8BEAF" w:themeColor="accent2"/>
        <w:insideH w:val="single" w:sz="8" w:space="0" w:color="C8BEAF" w:themeColor="accent2"/>
        <w:insideV w:val="single" w:sz="8" w:space="0" w:color="C8BEAF" w:themeColor="accent2"/>
      </w:tblBorders>
    </w:tblPr>
    <w:tcPr>
      <w:shd w:val="clear" w:color="auto" w:fill="F1EEEB" w:themeFill="accent2" w:themeFillTint="3F"/>
    </w:tcPr>
    <w:tblStylePr w:type="firstRow">
      <w:rPr>
        <w:b/>
        <w:bCs/>
        <w:color w:val="000000" w:themeColor="text1"/>
      </w:rPr>
      <w:tblPr/>
      <w:tcPr>
        <w:shd w:val="clear" w:color="auto" w:fill="F9F8F7"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F2EF" w:themeFill="accent2" w:themeFillTint="33"/>
      </w:tcPr>
    </w:tblStylePr>
    <w:tblStylePr w:type="band1Vert">
      <w:tblPr/>
      <w:tcPr>
        <w:shd w:val="clear" w:color="auto" w:fill="E3DED7" w:themeFill="accent2" w:themeFillTint="7F"/>
      </w:tcPr>
    </w:tblStylePr>
    <w:tblStylePr w:type="band1Horz">
      <w:tblPr/>
      <w:tcPr>
        <w:tcBorders>
          <w:insideH w:val="single" w:sz="6" w:space="0" w:color="C8BEAF" w:themeColor="accent2"/>
          <w:insideV w:val="single" w:sz="6" w:space="0" w:color="C8BEAF" w:themeColor="accent2"/>
        </w:tcBorders>
        <w:shd w:val="clear" w:color="auto" w:fill="E3DED7" w:themeFill="accent2" w:themeFillTint="7F"/>
      </w:tcPr>
    </w:tblStylePr>
    <w:tblStylePr w:type="nwCell">
      <w:tblPr/>
      <w:tcPr>
        <w:shd w:val="clear" w:color="auto" w:fill="FFFFFF" w:themeFill="background1"/>
      </w:tcPr>
    </w:tblStylePr>
  </w:style>
  <w:style w:type="table" w:styleId="redniasiatka2akcent3">
    <w:name w:val="Medium Grid 2 Accent 3"/>
    <w:basedOn w:val="Standardowy"/>
    <w:uiPriority w:val="68"/>
    <w:semiHidden/>
    <w:unhideWhenUsed/>
    <w:rsid w:val="006C286D"/>
    <w:rPr>
      <w:rFonts w:asciiTheme="majorHAnsi" w:eastAsiaTheme="majorEastAsia" w:hAnsiTheme="majorHAnsi" w:cstheme="majorBidi"/>
      <w:color w:val="000000" w:themeColor="text1"/>
    </w:rPr>
    <w:tblPr>
      <w:tblStyleRowBandSize w:val="1"/>
      <w:tblStyleColBandSize w:val="1"/>
      <w:tblBorders>
        <w:top w:val="single" w:sz="8" w:space="0" w:color="00A7B5" w:themeColor="accent3"/>
        <w:left w:val="single" w:sz="8" w:space="0" w:color="00A7B5" w:themeColor="accent3"/>
        <w:bottom w:val="single" w:sz="8" w:space="0" w:color="00A7B5" w:themeColor="accent3"/>
        <w:right w:val="single" w:sz="8" w:space="0" w:color="00A7B5" w:themeColor="accent3"/>
        <w:insideH w:val="single" w:sz="8" w:space="0" w:color="00A7B5" w:themeColor="accent3"/>
        <w:insideV w:val="single" w:sz="8" w:space="0" w:color="00A7B5" w:themeColor="accent3"/>
      </w:tblBorders>
    </w:tblPr>
    <w:tcPr>
      <w:shd w:val="clear" w:color="auto" w:fill="ADF8FF" w:themeFill="accent3" w:themeFillTint="3F"/>
    </w:tcPr>
    <w:tblStylePr w:type="firstRow">
      <w:rPr>
        <w:b/>
        <w:bCs/>
        <w:color w:val="000000" w:themeColor="text1"/>
      </w:rPr>
      <w:tblPr/>
      <w:tcPr>
        <w:shd w:val="clear" w:color="auto" w:fill="DEFCFF"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DF9FF" w:themeFill="accent3" w:themeFillTint="33"/>
      </w:tcPr>
    </w:tblStylePr>
    <w:tblStylePr w:type="band1Vert">
      <w:tblPr/>
      <w:tcPr>
        <w:shd w:val="clear" w:color="auto" w:fill="5BF2FF" w:themeFill="accent3" w:themeFillTint="7F"/>
      </w:tcPr>
    </w:tblStylePr>
    <w:tblStylePr w:type="band1Horz">
      <w:tblPr/>
      <w:tcPr>
        <w:tcBorders>
          <w:insideH w:val="single" w:sz="6" w:space="0" w:color="00A7B5" w:themeColor="accent3"/>
          <w:insideV w:val="single" w:sz="6" w:space="0" w:color="00A7B5" w:themeColor="accent3"/>
        </w:tcBorders>
        <w:shd w:val="clear" w:color="auto" w:fill="5BF2FF" w:themeFill="accent3" w:themeFillTint="7F"/>
      </w:tcPr>
    </w:tblStylePr>
    <w:tblStylePr w:type="nwCell">
      <w:tblPr/>
      <w:tcPr>
        <w:shd w:val="clear" w:color="auto" w:fill="FFFFFF" w:themeFill="background1"/>
      </w:tcPr>
    </w:tblStylePr>
  </w:style>
  <w:style w:type="table" w:styleId="redniasiatka2akcent4">
    <w:name w:val="Medium Grid 2 Accent 4"/>
    <w:basedOn w:val="Standardowy"/>
    <w:uiPriority w:val="68"/>
    <w:semiHidden/>
    <w:unhideWhenUsed/>
    <w:rsid w:val="006C286D"/>
    <w:rPr>
      <w:rFonts w:asciiTheme="majorHAnsi" w:eastAsiaTheme="majorEastAsia" w:hAnsiTheme="majorHAnsi" w:cstheme="majorBidi"/>
      <w:color w:val="000000" w:themeColor="text1"/>
    </w:rPr>
    <w:tblPr>
      <w:tblStyleRowBandSize w:val="1"/>
      <w:tblStyleColBandSize w:val="1"/>
      <w:tblBorders>
        <w:top w:val="single" w:sz="8" w:space="0" w:color="FF7D1E" w:themeColor="accent4"/>
        <w:left w:val="single" w:sz="8" w:space="0" w:color="FF7D1E" w:themeColor="accent4"/>
        <w:bottom w:val="single" w:sz="8" w:space="0" w:color="FF7D1E" w:themeColor="accent4"/>
        <w:right w:val="single" w:sz="8" w:space="0" w:color="FF7D1E" w:themeColor="accent4"/>
        <w:insideH w:val="single" w:sz="8" w:space="0" w:color="FF7D1E" w:themeColor="accent4"/>
        <w:insideV w:val="single" w:sz="8" w:space="0" w:color="FF7D1E" w:themeColor="accent4"/>
      </w:tblBorders>
    </w:tblPr>
    <w:tcPr>
      <w:shd w:val="clear" w:color="auto" w:fill="FFDEC7" w:themeFill="accent4" w:themeFillTint="3F"/>
    </w:tcPr>
    <w:tblStylePr w:type="firstRow">
      <w:rPr>
        <w:b/>
        <w:bCs/>
        <w:color w:val="000000" w:themeColor="text1"/>
      </w:rPr>
      <w:tblPr/>
      <w:tcPr>
        <w:shd w:val="clear" w:color="auto" w:fill="FFF2E8"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E4D2" w:themeFill="accent4" w:themeFillTint="33"/>
      </w:tcPr>
    </w:tblStylePr>
    <w:tblStylePr w:type="band1Vert">
      <w:tblPr/>
      <w:tcPr>
        <w:shd w:val="clear" w:color="auto" w:fill="FFBD8E" w:themeFill="accent4" w:themeFillTint="7F"/>
      </w:tcPr>
    </w:tblStylePr>
    <w:tblStylePr w:type="band1Horz">
      <w:tblPr/>
      <w:tcPr>
        <w:tcBorders>
          <w:insideH w:val="single" w:sz="6" w:space="0" w:color="FF7D1E" w:themeColor="accent4"/>
          <w:insideV w:val="single" w:sz="6" w:space="0" w:color="FF7D1E" w:themeColor="accent4"/>
        </w:tcBorders>
        <w:shd w:val="clear" w:color="auto" w:fill="FFBD8E" w:themeFill="accent4" w:themeFillTint="7F"/>
      </w:tcPr>
    </w:tblStylePr>
    <w:tblStylePr w:type="nwCell">
      <w:tblPr/>
      <w:tcPr>
        <w:shd w:val="clear" w:color="auto" w:fill="FFFFFF" w:themeFill="background1"/>
      </w:tcPr>
    </w:tblStylePr>
  </w:style>
  <w:style w:type="table" w:styleId="redniasiatka2akcent5">
    <w:name w:val="Medium Grid 2 Accent 5"/>
    <w:basedOn w:val="Standardowy"/>
    <w:uiPriority w:val="68"/>
    <w:semiHidden/>
    <w:unhideWhenUsed/>
    <w:rsid w:val="006C286D"/>
    <w:rPr>
      <w:rFonts w:asciiTheme="majorHAnsi" w:eastAsiaTheme="majorEastAsia" w:hAnsiTheme="majorHAnsi" w:cstheme="majorBidi"/>
      <w:color w:val="000000" w:themeColor="text1"/>
    </w:rPr>
    <w:tblPr>
      <w:tblStyleRowBandSize w:val="1"/>
      <w:tblStyleColBandSize w:val="1"/>
      <w:tblBorders>
        <w:top w:val="single" w:sz="8" w:space="0" w:color="9BD732" w:themeColor="accent5"/>
        <w:left w:val="single" w:sz="8" w:space="0" w:color="9BD732" w:themeColor="accent5"/>
        <w:bottom w:val="single" w:sz="8" w:space="0" w:color="9BD732" w:themeColor="accent5"/>
        <w:right w:val="single" w:sz="8" w:space="0" w:color="9BD732" w:themeColor="accent5"/>
        <w:insideH w:val="single" w:sz="8" w:space="0" w:color="9BD732" w:themeColor="accent5"/>
        <w:insideV w:val="single" w:sz="8" w:space="0" w:color="9BD732" w:themeColor="accent5"/>
      </w:tblBorders>
    </w:tblPr>
    <w:tcPr>
      <w:shd w:val="clear" w:color="auto" w:fill="E6F5CC" w:themeFill="accent5" w:themeFillTint="3F"/>
    </w:tcPr>
    <w:tblStylePr w:type="firstRow">
      <w:rPr>
        <w:b/>
        <w:bCs/>
        <w:color w:val="000000" w:themeColor="text1"/>
      </w:rPr>
      <w:tblPr/>
      <w:tcPr>
        <w:shd w:val="clear" w:color="auto" w:fill="F5FBEA"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7D6" w:themeFill="accent5" w:themeFillTint="33"/>
      </w:tcPr>
    </w:tblStylePr>
    <w:tblStylePr w:type="band1Vert">
      <w:tblPr/>
      <w:tcPr>
        <w:shd w:val="clear" w:color="auto" w:fill="CDEB98" w:themeFill="accent5" w:themeFillTint="7F"/>
      </w:tcPr>
    </w:tblStylePr>
    <w:tblStylePr w:type="band1Horz">
      <w:tblPr/>
      <w:tcPr>
        <w:tcBorders>
          <w:insideH w:val="single" w:sz="6" w:space="0" w:color="9BD732" w:themeColor="accent5"/>
          <w:insideV w:val="single" w:sz="6" w:space="0" w:color="9BD732" w:themeColor="accent5"/>
        </w:tcBorders>
        <w:shd w:val="clear" w:color="auto" w:fill="CDEB98" w:themeFill="accent5" w:themeFillTint="7F"/>
      </w:tcPr>
    </w:tblStylePr>
    <w:tblStylePr w:type="nwCell">
      <w:tblPr/>
      <w:tcPr>
        <w:shd w:val="clear" w:color="auto" w:fill="FFFFFF" w:themeFill="background1"/>
      </w:tcPr>
    </w:tblStylePr>
  </w:style>
  <w:style w:type="table" w:styleId="redniasiatka2akcent6">
    <w:name w:val="Medium Grid 2 Accent 6"/>
    <w:basedOn w:val="Standardowy"/>
    <w:uiPriority w:val="68"/>
    <w:semiHidden/>
    <w:unhideWhenUsed/>
    <w:rsid w:val="006C286D"/>
    <w:rPr>
      <w:rFonts w:asciiTheme="majorHAnsi" w:eastAsiaTheme="majorEastAsia" w:hAnsiTheme="majorHAnsi" w:cstheme="majorBidi"/>
      <w:color w:val="000000" w:themeColor="text1"/>
    </w:rPr>
    <w:tblPr>
      <w:tblStyleRowBandSize w:val="1"/>
      <w:tblStyleColBandSize w:val="1"/>
      <w:tblBorders>
        <w:top w:val="single" w:sz="8" w:space="0" w:color="E92841" w:themeColor="accent6"/>
        <w:left w:val="single" w:sz="8" w:space="0" w:color="E92841" w:themeColor="accent6"/>
        <w:bottom w:val="single" w:sz="8" w:space="0" w:color="E92841" w:themeColor="accent6"/>
        <w:right w:val="single" w:sz="8" w:space="0" w:color="E92841" w:themeColor="accent6"/>
        <w:insideH w:val="single" w:sz="8" w:space="0" w:color="E92841" w:themeColor="accent6"/>
        <w:insideV w:val="single" w:sz="8" w:space="0" w:color="E92841" w:themeColor="accent6"/>
      </w:tblBorders>
    </w:tblPr>
    <w:tcPr>
      <w:shd w:val="clear" w:color="auto" w:fill="F9C9CF" w:themeFill="accent6" w:themeFillTint="3F"/>
    </w:tcPr>
    <w:tblStylePr w:type="firstRow">
      <w:rPr>
        <w:b/>
        <w:bCs/>
        <w:color w:val="000000" w:themeColor="text1"/>
      </w:rPr>
      <w:tblPr/>
      <w:tcPr>
        <w:shd w:val="clear" w:color="auto" w:fill="FCE9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D3D8" w:themeFill="accent6" w:themeFillTint="33"/>
      </w:tcPr>
    </w:tblStylePr>
    <w:tblStylePr w:type="band1Vert">
      <w:tblPr/>
      <w:tcPr>
        <w:shd w:val="clear" w:color="auto" w:fill="F493A0" w:themeFill="accent6" w:themeFillTint="7F"/>
      </w:tcPr>
    </w:tblStylePr>
    <w:tblStylePr w:type="band1Horz">
      <w:tblPr/>
      <w:tcPr>
        <w:tcBorders>
          <w:insideH w:val="single" w:sz="6" w:space="0" w:color="E92841" w:themeColor="accent6"/>
          <w:insideV w:val="single" w:sz="6" w:space="0" w:color="E92841" w:themeColor="accent6"/>
        </w:tcBorders>
        <w:shd w:val="clear" w:color="auto" w:fill="F493A0" w:themeFill="accent6" w:themeFillTint="7F"/>
      </w:tcPr>
    </w:tblStylePr>
    <w:tblStylePr w:type="nwCell">
      <w:tblPr/>
      <w:tcPr>
        <w:shd w:val="clear" w:color="auto" w:fill="FFFFFF" w:themeFill="background1"/>
      </w:tcPr>
    </w:tblStylePr>
  </w:style>
  <w:style w:type="table" w:styleId="redniasiatka3">
    <w:name w:val="Medium Grid 3"/>
    <w:basedOn w:val="Standardowy"/>
    <w:uiPriority w:val="69"/>
    <w:semiHidden/>
    <w:unhideWhenUsed/>
    <w:rsid w:val="006C286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redniasiatka3akcent1">
    <w:name w:val="Medium Grid 3 Accent 1"/>
    <w:basedOn w:val="Standardowy"/>
    <w:uiPriority w:val="69"/>
    <w:semiHidden/>
    <w:unhideWhenUsed/>
    <w:rsid w:val="006C286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1C1E9"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2D7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2D7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2D7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2D7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382D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382D3" w:themeFill="accent1" w:themeFillTint="7F"/>
      </w:tcPr>
    </w:tblStylePr>
  </w:style>
  <w:style w:type="table" w:styleId="redniasiatka3akcent2">
    <w:name w:val="Medium Grid 3 Accent 2"/>
    <w:basedOn w:val="Standardowy"/>
    <w:uiPriority w:val="69"/>
    <w:semiHidden/>
    <w:unhideWhenUsed/>
    <w:rsid w:val="006C286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1EEE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8BEA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8BEA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8BEA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8BEA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3DED7"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3DED7" w:themeFill="accent2" w:themeFillTint="7F"/>
      </w:tcPr>
    </w:tblStylePr>
  </w:style>
  <w:style w:type="table" w:styleId="redniasiatka3akcent3">
    <w:name w:val="Medium Grid 3 Accent 3"/>
    <w:basedOn w:val="Standardowy"/>
    <w:uiPriority w:val="69"/>
    <w:semiHidden/>
    <w:unhideWhenUsed/>
    <w:rsid w:val="006C286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DF8F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A7B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A7B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A7B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A7B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BF2F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BF2FF" w:themeFill="accent3" w:themeFillTint="7F"/>
      </w:tcPr>
    </w:tblStylePr>
  </w:style>
  <w:style w:type="table" w:styleId="redniasiatka3akcent4">
    <w:name w:val="Medium Grid 3 Accent 4"/>
    <w:basedOn w:val="Standardowy"/>
    <w:uiPriority w:val="69"/>
    <w:semiHidden/>
    <w:unhideWhenUsed/>
    <w:rsid w:val="006C286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DEC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7D1E"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7D1E"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7D1E"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7D1E"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BD8E"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BD8E" w:themeFill="accent4" w:themeFillTint="7F"/>
      </w:tcPr>
    </w:tblStylePr>
  </w:style>
  <w:style w:type="table" w:styleId="redniasiatka3akcent5">
    <w:name w:val="Medium Grid 3 Accent 5"/>
    <w:basedOn w:val="Standardowy"/>
    <w:uiPriority w:val="69"/>
    <w:semiHidden/>
    <w:unhideWhenUsed/>
    <w:rsid w:val="006C286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F5CC"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D732"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D732"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D732"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D732"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EB98"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EB98" w:themeFill="accent5" w:themeFillTint="7F"/>
      </w:tcPr>
    </w:tblStylePr>
  </w:style>
  <w:style w:type="table" w:styleId="redniasiatka3akcent6">
    <w:name w:val="Medium Grid 3 Accent 6"/>
    <w:basedOn w:val="Standardowy"/>
    <w:uiPriority w:val="69"/>
    <w:semiHidden/>
    <w:unhideWhenUsed/>
    <w:rsid w:val="006C286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9C9CF"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92841"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92841"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92841"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92841"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493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493A0" w:themeFill="accent6" w:themeFillTint="7F"/>
      </w:tcPr>
    </w:tblStylePr>
  </w:style>
  <w:style w:type="table" w:styleId="rednialista1">
    <w:name w:val="Medium List 1"/>
    <w:basedOn w:val="Standardowy"/>
    <w:uiPriority w:val="65"/>
    <w:semiHidden/>
    <w:unhideWhenUsed/>
    <w:rsid w:val="006C286D"/>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747678"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rednialista1akcent1">
    <w:name w:val="Medium List 1 Accent 1"/>
    <w:basedOn w:val="Standardowy"/>
    <w:uiPriority w:val="65"/>
    <w:semiHidden/>
    <w:unhideWhenUsed/>
    <w:rsid w:val="006C286D"/>
    <w:rPr>
      <w:color w:val="000000" w:themeColor="text1"/>
    </w:rPr>
    <w:tblPr>
      <w:tblStyleRowBandSize w:val="1"/>
      <w:tblStyleColBandSize w:val="1"/>
      <w:tblBorders>
        <w:top w:val="single" w:sz="8" w:space="0" w:color="4F2D7F" w:themeColor="accent1"/>
        <w:bottom w:val="single" w:sz="8" w:space="0" w:color="4F2D7F" w:themeColor="accent1"/>
      </w:tblBorders>
    </w:tblPr>
    <w:tblStylePr w:type="firstRow">
      <w:rPr>
        <w:rFonts w:asciiTheme="majorHAnsi" w:eastAsiaTheme="majorEastAsia" w:hAnsiTheme="majorHAnsi" w:cstheme="majorBidi"/>
      </w:rPr>
      <w:tblPr/>
      <w:tcPr>
        <w:tcBorders>
          <w:top w:val="nil"/>
          <w:bottom w:val="single" w:sz="8" w:space="0" w:color="4F2D7F" w:themeColor="accent1"/>
        </w:tcBorders>
      </w:tcPr>
    </w:tblStylePr>
    <w:tblStylePr w:type="lastRow">
      <w:rPr>
        <w:b/>
        <w:bCs/>
        <w:color w:val="747678" w:themeColor="text2"/>
      </w:rPr>
      <w:tblPr/>
      <w:tcPr>
        <w:tcBorders>
          <w:top w:val="single" w:sz="8" w:space="0" w:color="4F2D7F" w:themeColor="accent1"/>
          <w:bottom w:val="single" w:sz="8" w:space="0" w:color="4F2D7F" w:themeColor="accent1"/>
        </w:tcBorders>
      </w:tcPr>
    </w:tblStylePr>
    <w:tblStylePr w:type="firstCol">
      <w:rPr>
        <w:b/>
        <w:bCs/>
      </w:rPr>
    </w:tblStylePr>
    <w:tblStylePr w:type="lastCol">
      <w:rPr>
        <w:b/>
        <w:bCs/>
      </w:rPr>
      <w:tblPr/>
      <w:tcPr>
        <w:tcBorders>
          <w:top w:val="single" w:sz="8" w:space="0" w:color="4F2D7F" w:themeColor="accent1"/>
          <w:bottom w:val="single" w:sz="8" w:space="0" w:color="4F2D7F" w:themeColor="accent1"/>
        </w:tcBorders>
      </w:tcPr>
    </w:tblStylePr>
    <w:tblStylePr w:type="band1Vert">
      <w:tblPr/>
      <w:tcPr>
        <w:shd w:val="clear" w:color="auto" w:fill="D1C1E9" w:themeFill="accent1" w:themeFillTint="3F"/>
      </w:tcPr>
    </w:tblStylePr>
    <w:tblStylePr w:type="band1Horz">
      <w:tblPr/>
      <w:tcPr>
        <w:shd w:val="clear" w:color="auto" w:fill="D1C1E9" w:themeFill="accent1" w:themeFillTint="3F"/>
      </w:tcPr>
    </w:tblStylePr>
  </w:style>
  <w:style w:type="table" w:styleId="rednialista1akcent2">
    <w:name w:val="Medium List 1 Accent 2"/>
    <w:basedOn w:val="Standardowy"/>
    <w:uiPriority w:val="65"/>
    <w:semiHidden/>
    <w:unhideWhenUsed/>
    <w:rsid w:val="006C286D"/>
    <w:rPr>
      <w:color w:val="000000" w:themeColor="text1"/>
    </w:rPr>
    <w:tblPr>
      <w:tblStyleRowBandSize w:val="1"/>
      <w:tblStyleColBandSize w:val="1"/>
      <w:tblBorders>
        <w:top w:val="single" w:sz="8" w:space="0" w:color="C8BEAF" w:themeColor="accent2"/>
        <w:bottom w:val="single" w:sz="8" w:space="0" w:color="C8BEAF" w:themeColor="accent2"/>
      </w:tblBorders>
    </w:tblPr>
    <w:tblStylePr w:type="firstRow">
      <w:rPr>
        <w:rFonts w:asciiTheme="majorHAnsi" w:eastAsiaTheme="majorEastAsia" w:hAnsiTheme="majorHAnsi" w:cstheme="majorBidi"/>
      </w:rPr>
      <w:tblPr/>
      <w:tcPr>
        <w:tcBorders>
          <w:top w:val="nil"/>
          <w:bottom w:val="single" w:sz="8" w:space="0" w:color="C8BEAF" w:themeColor="accent2"/>
        </w:tcBorders>
      </w:tcPr>
    </w:tblStylePr>
    <w:tblStylePr w:type="lastRow">
      <w:rPr>
        <w:b/>
        <w:bCs/>
        <w:color w:val="747678" w:themeColor="text2"/>
      </w:rPr>
      <w:tblPr/>
      <w:tcPr>
        <w:tcBorders>
          <w:top w:val="single" w:sz="8" w:space="0" w:color="C8BEAF" w:themeColor="accent2"/>
          <w:bottom w:val="single" w:sz="8" w:space="0" w:color="C8BEAF" w:themeColor="accent2"/>
        </w:tcBorders>
      </w:tcPr>
    </w:tblStylePr>
    <w:tblStylePr w:type="firstCol">
      <w:rPr>
        <w:b/>
        <w:bCs/>
      </w:rPr>
    </w:tblStylePr>
    <w:tblStylePr w:type="lastCol">
      <w:rPr>
        <w:b/>
        <w:bCs/>
      </w:rPr>
      <w:tblPr/>
      <w:tcPr>
        <w:tcBorders>
          <w:top w:val="single" w:sz="8" w:space="0" w:color="C8BEAF" w:themeColor="accent2"/>
          <w:bottom w:val="single" w:sz="8" w:space="0" w:color="C8BEAF" w:themeColor="accent2"/>
        </w:tcBorders>
      </w:tcPr>
    </w:tblStylePr>
    <w:tblStylePr w:type="band1Vert">
      <w:tblPr/>
      <w:tcPr>
        <w:shd w:val="clear" w:color="auto" w:fill="F1EEEB" w:themeFill="accent2" w:themeFillTint="3F"/>
      </w:tcPr>
    </w:tblStylePr>
    <w:tblStylePr w:type="band1Horz">
      <w:tblPr/>
      <w:tcPr>
        <w:shd w:val="clear" w:color="auto" w:fill="F1EEEB" w:themeFill="accent2" w:themeFillTint="3F"/>
      </w:tcPr>
    </w:tblStylePr>
  </w:style>
  <w:style w:type="table" w:styleId="rednialista1akcent3">
    <w:name w:val="Medium List 1 Accent 3"/>
    <w:basedOn w:val="Standardowy"/>
    <w:uiPriority w:val="65"/>
    <w:semiHidden/>
    <w:unhideWhenUsed/>
    <w:rsid w:val="006C286D"/>
    <w:rPr>
      <w:color w:val="000000" w:themeColor="text1"/>
    </w:rPr>
    <w:tblPr>
      <w:tblStyleRowBandSize w:val="1"/>
      <w:tblStyleColBandSize w:val="1"/>
      <w:tblBorders>
        <w:top w:val="single" w:sz="8" w:space="0" w:color="00A7B5" w:themeColor="accent3"/>
        <w:bottom w:val="single" w:sz="8" w:space="0" w:color="00A7B5" w:themeColor="accent3"/>
      </w:tblBorders>
    </w:tblPr>
    <w:tblStylePr w:type="firstRow">
      <w:rPr>
        <w:rFonts w:asciiTheme="majorHAnsi" w:eastAsiaTheme="majorEastAsia" w:hAnsiTheme="majorHAnsi" w:cstheme="majorBidi"/>
      </w:rPr>
      <w:tblPr/>
      <w:tcPr>
        <w:tcBorders>
          <w:top w:val="nil"/>
          <w:bottom w:val="single" w:sz="8" w:space="0" w:color="00A7B5" w:themeColor="accent3"/>
        </w:tcBorders>
      </w:tcPr>
    </w:tblStylePr>
    <w:tblStylePr w:type="lastRow">
      <w:rPr>
        <w:b/>
        <w:bCs/>
        <w:color w:val="747678" w:themeColor="text2"/>
      </w:rPr>
      <w:tblPr/>
      <w:tcPr>
        <w:tcBorders>
          <w:top w:val="single" w:sz="8" w:space="0" w:color="00A7B5" w:themeColor="accent3"/>
          <w:bottom w:val="single" w:sz="8" w:space="0" w:color="00A7B5" w:themeColor="accent3"/>
        </w:tcBorders>
      </w:tcPr>
    </w:tblStylePr>
    <w:tblStylePr w:type="firstCol">
      <w:rPr>
        <w:b/>
        <w:bCs/>
      </w:rPr>
    </w:tblStylePr>
    <w:tblStylePr w:type="lastCol">
      <w:rPr>
        <w:b/>
        <w:bCs/>
      </w:rPr>
      <w:tblPr/>
      <w:tcPr>
        <w:tcBorders>
          <w:top w:val="single" w:sz="8" w:space="0" w:color="00A7B5" w:themeColor="accent3"/>
          <w:bottom w:val="single" w:sz="8" w:space="0" w:color="00A7B5" w:themeColor="accent3"/>
        </w:tcBorders>
      </w:tcPr>
    </w:tblStylePr>
    <w:tblStylePr w:type="band1Vert">
      <w:tblPr/>
      <w:tcPr>
        <w:shd w:val="clear" w:color="auto" w:fill="ADF8FF" w:themeFill="accent3" w:themeFillTint="3F"/>
      </w:tcPr>
    </w:tblStylePr>
    <w:tblStylePr w:type="band1Horz">
      <w:tblPr/>
      <w:tcPr>
        <w:shd w:val="clear" w:color="auto" w:fill="ADF8FF" w:themeFill="accent3" w:themeFillTint="3F"/>
      </w:tcPr>
    </w:tblStylePr>
  </w:style>
  <w:style w:type="table" w:styleId="rednialista1akcent4">
    <w:name w:val="Medium List 1 Accent 4"/>
    <w:basedOn w:val="Standardowy"/>
    <w:uiPriority w:val="65"/>
    <w:semiHidden/>
    <w:unhideWhenUsed/>
    <w:rsid w:val="006C286D"/>
    <w:rPr>
      <w:color w:val="000000" w:themeColor="text1"/>
    </w:rPr>
    <w:tblPr>
      <w:tblStyleRowBandSize w:val="1"/>
      <w:tblStyleColBandSize w:val="1"/>
      <w:tblBorders>
        <w:top w:val="single" w:sz="8" w:space="0" w:color="FF7D1E" w:themeColor="accent4"/>
        <w:bottom w:val="single" w:sz="8" w:space="0" w:color="FF7D1E" w:themeColor="accent4"/>
      </w:tblBorders>
    </w:tblPr>
    <w:tblStylePr w:type="firstRow">
      <w:rPr>
        <w:rFonts w:asciiTheme="majorHAnsi" w:eastAsiaTheme="majorEastAsia" w:hAnsiTheme="majorHAnsi" w:cstheme="majorBidi"/>
      </w:rPr>
      <w:tblPr/>
      <w:tcPr>
        <w:tcBorders>
          <w:top w:val="nil"/>
          <w:bottom w:val="single" w:sz="8" w:space="0" w:color="FF7D1E" w:themeColor="accent4"/>
        </w:tcBorders>
      </w:tcPr>
    </w:tblStylePr>
    <w:tblStylePr w:type="lastRow">
      <w:rPr>
        <w:b/>
        <w:bCs/>
        <w:color w:val="747678" w:themeColor="text2"/>
      </w:rPr>
      <w:tblPr/>
      <w:tcPr>
        <w:tcBorders>
          <w:top w:val="single" w:sz="8" w:space="0" w:color="FF7D1E" w:themeColor="accent4"/>
          <w:bottom w:val="single" w:sz="8" w:space="0" w:color="FF7D1E" w:themeColor="accent4"/>
        </w:tcBorders>
      </w:tcPr>
    </w:tblStylePr>
    <w:tblStylePr w:type="firstCol">
      <w:rPr>
        <w:b/>
        <w:bCs/>
      </w:rPr>
    </w:tblStylePr>
    <w:tblStylePr w:type="lastCol">
      <w:rPr>
        <w:b/>
        <w:bCs/>
      </w:rPr>
      <w:tblPr/>
      <w:tcPr>
        <w:tcBorders>
          <w:top w:val="single" w:sz="8" w:space="0" w:color="FF7D1E" w:themeColor="accent4"/>
          <w:bottom w:val="single" w:sz="8" w:space="0" w:color="FF7D1E" w:themeColor="accent4"/>
        </w:tcBorders>
      </w:tcPr>
    </w:tblStylePr>
    <w:tblStylePr w:type="band1Vert">
      <w:tblPr/>
      <w:tcPr>
        <w:shd w:val="clear" w:color="auto" w:fill="FFDEC7" w:themeFill="accent4" w:themeFillTint="3F"/>
      </w:tcPr>
    </w:tblStylePr>
    <w:tblStylePr w:type="band1Horz">
      <w:tblPr/>
      <w:tcPr>
        <w:shd w:val="clear" w:color="auto" w:fill="FFDEC7" w:themeFill="accent4" w:themeFillTint="3F"/>
      </w:tcPr>
    </w:tblStylePr>
  </w:style>
  <w:style w:type="table" w:styleId="rednialista1akcent5">
    <w:name w:val="Medium List 1 Accent 5"/>
    <w:basedOn w:val="Standardowy"/>
    <w:uiPriority w:val="65"/>
    <w:semiHidden/>
    <w:unhideWhenUsed/>
    <w:rsid w:val="006C286D"/>
    <w:rPr>
      <w:color w:val="000000" w:themeColor="text1"/>
    </w:rPr>
    <w:tblPr>
      <w:tblStyleRowBandSize w:val="1"/>
      <w:tblStyleColBandSize w:val="1"/>
      <w:tblBorders>
        <w:top w:val="single" w:sz="8" w:space="0" w:color="9BD732" w:themeColor="accent5"/>
        <w:bottom w:val="single" w:sz="8" w:space="0" w:color="9BD732" w:themeColor="accent5"/>
      </w:tblBorders>
    </w:tblPr>
    <w:tblStylePr w:type="firstRow">
      <w:rPr>
        <w:rFonts w:asciiTheme="majorHAnsi" w:eastAsiaTheme="majorEastAsia" w:hAnsiTheme="majorHAnsi" w:cstheme="majorBidi"/>
      </w:rPr>
      <w:tblPr/>
      <w:tcPr>
        <w:tcBorders>
          <w:top w:val="nil"/>
          <w:bottom w:val="single" w:sz="8" w:space="0" w:color="9BD732" w:themeColor="accent5"/>
        </w:tcBorders>
      </w:tcPr>
    </w:tblStylePr>
    <w:tblStylePr w:type="lastRow">
      <w:rPr>
        <w:b/>
        <w:bCs/>
        <w:color w:val="747678" w:themeColor="text2"/>
      </w:rPr>
      <w:tblPr/>
      <w:tcPr>
        <w:tcBorders>
          <w:top w:val="single" w:sz="8" w:space="0" w:color="9BD732" w:themeColor="accent5"/>
          <w:bottom w:val="single" w:sz="8" w:space="0" w:color="9BD732" w:themeColor="accent5"/>
        </w:tcBorders>
      </w:tcPr>
    </w:tblStylePr>
    <w:tblStylePr w:type="firstCol">
      <w:rPr>
        <w:b/>
        <w:bCs/>
      </w:rPr>
    </w:tblStylePr>
    <w:tblStylePr w:type="lastCol">
      <w:rPr>
        <w:b/>
        <w:bCs/>
      </w:rPr>
      <w:tblPr/>
      <w:tcPr>
        <w:tcBorders>
          <w:top w:val="single" w:sz="8" w:space="0" w:color="9BD732" w:themeColor="accent5"/>
          <w:bottom w:val="single" w:sz="8" w:space="0" w:color="9BD732" w:themeColor="accent5"/>
        </w:tcBorders>
      </w:tcPr>
    </w:tblStylePr>
    <w:tblStylePr w:type="band1Vert">
      <w:tblPr/>
      <w:tcPr>
        <w:shd w:val="clear" w:color="auto" w:fill="E6F5CC" w:themeFill="accent5" w:themeFillTint="3F"/>
      </w:tcPr>
    </w:tblStylePr>
    <w:tblStylePr w:type="band1Horz">
      <w:tblPr/>
      <w:tcPr>
        <w:shd w:val="clear" w:color="auto" w:fill="E6F5CC" w:themeFill="accent5" w:themeFillTint="3F"/>
      </w:tcPr>
    </w:tblStylePr>
  </w:style>
  <w:style w:type="table" w:styleId="rednialista1akcent6">
    <w:name w:val="Medium List 1 Accent 6"/>
    <w:basedOn w:val="Standardowy"/>
    <w:uiPriority w:val="65"/>
    <w:semiHidden/>
    <w:unhideWhenUsed/>
    <w:rsid w:val="006C286D"/>
    <w:rPr>
      <w:color w:val="000000" w:themeColor="text1"/>
    </w:rPr>
    <w:tblPr>
      <w:tblStyleRowBandSize w:val="1"/>
      <w:tblStyleColBandSize w:val="1"/>
      <w:tblBorders>
        <w:top w:val="single" w:sz="8" w:space="0" w:color="E92841" w:themeColor="accent6"/>
        <w:bottom w:val="single" w:sz="8" w:space="0" w:color="E92841" w:themeColor="accent6"/>
      </w:tblBorders>
    </w:tblPr>
    <w:tblStylePr w:type="firstRow">
      <w:rPr>
        <w:rFonts w:asciiTheme="majorHAnsi" w:eastAsiaTheme="majorEastAsia" w:hAnsiTheme="majorHAnsi" w:cstheme="majorBidi"/>
      </w:rPr>
      <w:tblPr/>
      <w:tcPr>
        <w:tcBorders>
          <w:top w:val="nil"/>
          <w:bottom w:val="single" w:sz="8" w:space="0" w:color="E92841" w:themeColor="accent6"/>
        </w:tcBorders>
      </w:tcPr>
    </w:tblStylePr>
    <w:tblStylePr w:type="lastRow">
      <w:rPr>
        <w:b/>
        <w:bCs/>
        <w:color w:val="747678" w:themeColor="text2"/>
      </w:rPr>
      <w:tblPr/>
      <w:tcPr>
        <w:tcBorders>
          <w:top w:val="single" w:sz="8" w:space="0" w:color="E92841" w:themeColor="accent6"/>
          <w:bottom w:val="single" w:sz="8" w:space="0" w:color="E92841" w:themeColor="accent6"/>
        </w:tcBorders>
      </w:tcPr>
    </w:tblStylePr>
    <w:tblStylePr w:type="firstCol">
      <w:rPr>
        <w:b/>
        <w:bCs/>
      </w:rPr>
    </w:tblStylePr>
    <w:tblStylePr w:type="lastCol">
      <w:rPr>
        <w:b/>
        <w:bCs/>
      </w:rPr>
      <w:tblPr/>
      <w:tcPr>
        <w:tcBorders>
          <w:top w:val="single" w:sz="8" w:space="0" w:color="E92841" w:themeColor="accent6"/>
          <w:bottom w:val="single" w:sz="8" w:space="0" w:color="E92841" w:themeColor="accent6"/>
        </w:tcBorders>
      </w:tcPr>
    </w:tblStylePr>
    <w:tblStylePr w:type="band1Vert">
      <w:tblPr/>
      <w:tcPr>
        <w:shd w:val="clear" w:color="auto" w:fill="F9C9CF" w:themeFill="accent6" w:themeFillTint="3F"/>
      </w:tcPr>
    </w:tblStylePr>
    <w:tblStylePr w:type="band1Horz">
      <w:tblPr/>
      <w:tcPr>
        <w:shd w:val="clear" w:color="auto" w:fill="F9C9CF" w:themeFill="accent6" w:themeFillTint="3F"/>
      </w:tcPr>
    </w:tblStylePr>
  </w:style>
  <w:style w:type="table" w:styleId="rednialista2">
    <w:name w:val="Medium List 2"/>
    <w:basedOn w:val="Standardowy"/>
    <w:uiPriority w:val="66"/>
    <w:semiHidden/>
    <w:unhideWhenUsed/>
    <w:rsid w:val="006C286D"/>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1">
    <w:name w:val="Medium List 2 Accent 1"/>
    <w:basedOn w:val="Standardowy"/>
    <w:uiPriority w:val="66"/>
    <w:semiHidden/>
    <w:unhideWhenUsed/>
    <w:rsid w:val="006C286D"/>
    <w:rPr>
      <w:rFonts w:asciiTheme="majorHAnsi" w:eastAsiaTheme="majorEastAsia" w:hAnsiTheme="majorHAnsi" w:cstheme="majorBidi"/>
      <w:color w:val="000000" w:themeColor="text1"/>
    </w:rPr>
    <w:tblPr>
      <w:tblStyleRowBandSize w:val="1"/>
      <w:tblStyleColBandSize w:val="1"/>
      <w:tblBorders>
        <w:top w:val="single" w:sz="8" w:space="0" w:color="4F2D7F" w:themeColor="accent1"/>
        <w:left w:val="single" w:sz="8" w:space="0" w:color="4F2D7F" w:themeColor="accent1"/>
        <w:bottom w:val="single" w:sz="8" w:space="0" w:color="4F2D7F" w:themeColor="accent1"/>
        <w:right w:val="single" w:sz="8" w:space="0" w:color="4F2D7F" w:themeColor="accent1"/>
      </w:tblBorders>
    </w:tblPr>
    <w:tblStylePr w:type="firstRow">
      <w:rPr>
        <w:sz w:val="24"/>
        <w:szCs w:val="24"/>
      </w:rPr>
      <w:tblPr/>
      <w:tcPr>
        <w:tcBorders>
          <w:top w:val="nil"/>
          <w:left w:val="nil"/>
          <w:bottom w:val="single" w:sz="24" w:space="0" w:color="4F2D7F"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2D7F" w:themeColor="accent1"/>
          <w:insideH w:val="nil"/>
          <w:insideV w:val="nil"/>
        </w:tcBorders>
        <w:shd w:val="clear" w:color="auto" w:fill="FFFFFF" w:themeFill="background1"/>
      </w:tcPr>
    </w:tblStylePr>
    <w:tblStylePr w:type="lastCol">
      <w:tblPr/>
      <w:tcPr>
        <w:tcBorders>
          <w:top w:val="nil"/>
          <w:left w:val="single" w:sz="8" w:space="0" w:color="4F2D7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1C1E9" w:themeFill="accent1" w:themeFillTint="3F"/>
      </w:tcPr>
    </w:tblStylePr>
    <w:tblStylePr w:type="band1Horz">
      <w:tblPr/>
      <w:tcPr>
        <w:tcBorders>
          <w:top w:val="nil"/>
          <w:bottom w:val="nil"/>
          <w:insideH w:val="nil"/>
          <w:insideV w:val="nil"/>
        </w:tcBorders>
        <w:shd w:val="clear" w:color="auto" w:fill="D1C1E9"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2">
    <w:name w:val="Medium List 2 Accent 2"/>
    <w:basedOn w:val="Standardowy"/>
    <w:uiPriority w:val="66"/>
    <w:semiHidden/>
    <w:unhideWhenUsed/>
    <w:rsid w:val="006C286D"/>
    <w:rPr>
      <w:rFonts w:asciiTheme="majorHAnsi" w:eastAsiaTheme="majorEastAsia" w:hAnsiTheme="majorHAnsi" w:cstheme="majorBidi"/>
      <w:color w:val="000000" w:themeColor="text1"/>
    </w:rPr>
    <w:tblPr>
      <w:tblStyleRowBandSize w:val="1"/>
      <w:tblStyleColBandSize w:val="1"/>
      <w:tblBorders>
        <w:top w:val="single" w:sz="8" w:space="0" w:color="C8BEAF" w:themeColor="accent2"/>
        <w:left w:val="single" w:sz="8" w:space="0" w:color="C8BEAF" w:themeColor="accent2"/>
        <w:bottom w:val="single" w:sz="8" w:space="0" w:color="C8BEAF" w:themeColor="accent2"/>
        <w:right w:val="single" w:sz="8" w:space="0" w:color="C8BEAF" w:themeColor="accent2"/>
      </w:tblBorders>
    </w:tblPr>
    <w:tblStylePr w:type="firstRow">
      <w:rPr>
        <w:sz w:val="24"/>
        <w:szCs w:val="24"/>
      </w:rPr>
      <w:tblPr/>
      <w:tcPr>
        <w:tcBorders>
          <w:top w:val="nil"/>
          <w:left w:val="nil"/>
          <w:bottom w:val="single" w:sz="24" w:space="0" w:color="C8BEAF"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8BEAF" w:themeColor="accent2"/>
          <w:insideH w:val="nil"/>
          <w:insideV w:val="nil"/>
        </w:tcBorders>
        <w:shd w:val="clear" w:color="auto" w:fill="FFFFFF" w:themeFill="background1"/>
      </w:tcPr>
    </w:tblStylePr>
    <w:tblStylePr w:type="lastCol">
      <w:tblPr/>
      <w:tcPr>
        <w:tcBorders>
          <w:top w:val="nil"/>
          <w:left w:val="single" w:sz="8" w:space="0" w:color="C8BEA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1EEEB" w:themeFill="accent2" w:themeFillTint="3F"/>
      </w:tcPr>
    </w:tblStylePr>
    <w:tblStylePr w:type="band1Horz">
      <w:tblPr/>
      <w:tcPr>
        <w:tcBorders>
          <w:top w:val="nil"/>
          <w:bottom w:val="nil"/>
          <w:insideH w:val="nil"/>
          <w:insideV w:val="nil"/>
        </w:tcBorders>
        <w:shd w:val="clear" w:color="auto" w:fill="F1EEE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3">
    <w:name w:val="Medium List 2 Accent 3"/>
    <w:basedOn w:val="Standardowy"/>
    <w:uiPriority w:val="66"/>
    <w:semiHidden/>
    <w:unhideWhenUsed/>
    <w:rsid w:val="006C286D"/>
    <w:rPr>
      <w:rFonts w:asciiTheme="majorHAnsi" w:eastAsiaTheme="majorEastAsia" w:hAnsiTheme="majorHAnsi" w:cstheme="majorBidi"/>
      <w:color w:val="000000" w:themeColor="text1"/>
    </w:rPr>
    <w:tblPr>
      <w:tblStyleRowBandSize w:val="1"/>
      <w:tblStyleColBandSize w:val="1"/>
      <w:tblBorders>
        <w:top w:val="single" w:sz="8" w:space="0" w:color="00A7B5" w:themeColor="accent3"/>
        <w:left w:val="single" w:sz="8" w:space="0" w:color="00A7B5" w:themeColor="accent3"/>
        <w:bottom w:val="single" w:sz="8" w:space="0" w:color="00A7B5" w:themeColor="accent3"/>
        <w:right w:val="single" w:sz="8" w:space="0" w:color="00A7B5" w:themeColor="accent3"/>
      </w:tblBorders>
    </w:tblPr>
    <w:tblStylePr w:type="firstRow">
      <w:rPr>
        <w:sz w:val="24"/>
        <w:szCs w:val="24"/>
      </w:rPr>
      <w:tblPr/>
      <w:tcPr>
        <w:tcBorders>
          <w:top w:val="nil"/>
          <w:left w:val="nil"/>
          <w:bottom w:val="single" w:sz="24" w:space="0" w:color="00A7B5"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7B5" w:themeColor="accent3"/>
          <w:insideH w:val="nil"/>
          <w:insideV w:val="nil"/>
        </w:tcBorders>
        <w:shd w:val="clear" w:color="auto" w:fill="FFFFFF" w:themeFill="background1"/>
      </w:tcPr>
    </w:tblStylePr>
    <w:tblStylePr w:type="lastCol">
      <w:tblPr/>
      <w:tcPr>
        <w:tcBorders>
          <w:top w:val="nil"/>
          <w:left w:val="single" w:sz="8" w:space="0" w:color="00A7B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DF8FF" w:themeFill="accent3" w:themeFillTint="3F"/>
      </w:tcPr>
    </w:tblStylePr>
    <w:tblStylePr w:type="band1Horz">
      <w:tblPr/>
      <w:tcPr>
        <w:tcBorders>
          <w:top w:val="nil"/>
          <w:bottom w:val="nil"/>
          <w:insideH w:val="nil"/>
          <w:insideV w:val="nil"/>
        </w:tcBorders>
        <w:shd w:val="clear" w:color="auto" w:fill="ADF8F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4">
    <w:name w:val="Medium List 2 Accent 4"/>
    <w:basedOn w:val="Standardowy"/>
    <w:uiPriority w:val="66"/>
    <w:semiHidden/>
    <w:unhideWhenUsed/>
    <w:rsid w:val="006C286D"/>
    <w:rPr>
      <w:rFonts w:asciiTheme="majorHAnsi" w:eastAsiaTheme="majorEastAsia" w:hAnsiTheme="majorHAnsi" w:cstheme="majorBidi"/>
      <w:color w:val="000000" w:themeColor="text1"/>
    </w:rPr>
    <w:tblPr>
      <w:tblStyleRowBandSize w:val="1"/>
      <w:tblStyleColBandSize w:val="1"/>
      <w:tblBorders>
        <w:top w:val="single" w:sz="8" w:space="0" w:color="FF7D1E" w:themeColor="accent4"/>
        <w:left w:val="single" w:sz="8" w:space="0" w:color="FF7D1E" w:themeColor="accent4"/>
        <w:bottom w:val="single" w:sz="8" w:space="0" w:color="FF7D1E" w:themeColor="accent4"/>
        <w:right w:val="single" w:sz="8" w:space="0" w:color="FF7D1E" w:themeColor="accent4"/>
      </w:tblBorders>
    </w:tblPr>
    <w:tblStylePr w:type="firstRow">
      <w:rPr>
        <w:sz w:val="24"/>
        <w:szCs w:val="24"/>
      </w:rPr>
      <w:tblPr/>
      <w:tcPr>
        <w:tcBorders>
          <w:top w:val="nil"/>
          <w:left w:val="nil"/>
          <w:bottom w:val="single" w:sz="24" w:space="0" w:color="FF7D1E"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7D1E" w:themeColor="accent4"/>
          <w:insideH w:val="nil"/>
          <w:insideV w:val="nil"/>
        </w:tcBorders>
        <w:shd w:val="clear" w:color="auto" w:fill="FFFFFF" w:themeFill="background1"/>
      </w:tcPr>
    </w:tblStylePr>
    <w:tblStylePr w:type="lastCol">
      <w:tblPr/>
      <w:tcPr>
        <w:tcBorders>
          <w:top w:val="nil"/>
          <w:left w:val="single" w:sz="8" w:space="0" w:color="FF7D1E"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DEC7" w:themeFill="accent4" w:themeFillTint="3F"/>
      </w:tcPr>
    </w:tblStylePr>
    <w:tblStylePr w:type="band1Horz">
      <w:tblPr/>
      <w:tcPr>
        <w:tcBorders>
          <w:top w:val="nil"/>
          <w:bottom w:val="nil"/>
          <w:insideH w:val="nil"/>
          <w:insideV w:val="nil"/>
        </w:tcBorders>
        <w:shd w:val="clear" w:color="auto" w:fill="FFDEC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5">
    <w:name w:val="Medium List 2 Accent 5"/>
    <w:basedOn w:val="Standardowy"/>
    <w:uiPriority w:val="66"/>
    <w:semiHidden/>
    <w:unhideWhenUsed/>
    <w:rsid w:val="006C286D"/>
    <w:rPr>
      <w:rFonts w:asciiTheme="majorHAnsi" w:eastAsiaTheme="majorEastAsia" w:hAnsiTheme="majorHAnsi" w:cstheme="majorBidi"/>
      <w:color w:val="000000" w:themeColor="text1"/>
    </w:rPr>
    <w:tblPr>
      <w:tblStyleRowBandSize w:val="1"/>
      <w:tblStyleColBandSize w:val="1"/>
      <w:tblBorders>
        <w:top w:val="single" w:sz="8" w:space="0" w:color="9BD732" w:themeColor="accent5"/>
        <w:left w:val="single" w:sz="8" w:space="0" w:color="9BD732" w:themeColor="accent5"/>
        <w:bottom w:val="single" w:sz="8" w:space="0" w:color="9BD732" w:themeColor="accent5"/>
        <w:right w:val="single" w:sz="8" w:space="0" w:color="9BD732" w:themeColor="accent5"/>
      </w:tblBorders>
    </w:tblPr>
    <w:tblStylePr w:type="firstRow">
      <w:rPr>
        <w:sz w:val="24"/>
        <w:szCs w:val="24"/>
      </w:rPr>
      <w:tblPr/>
      <w:tcPr>
        <w:tcBorders>
          <w:top w:val="nil"/>
          <w:left w:val="nil"/>
          <w:bottom w:val="single" w:sz="24" w:space="0" w:color="9BD732"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D732" w:themeColor="accent5"/>
          <w:insideH w:val="nil"/>
          <w:insideV w:val="nil"/>
        </w:tcBorders>
        <w:shd w:val="clear" w:color="auto" w:fill="FFFFFF" w:themeFill="background1"/>
      </w:tcPr>
    </w:tblStylePr>
    <w:tblStylePr w:type="lastCol">
      <w:tblPr/>
      <w:tcPr>
        <w:tcBorders>
          <w:top w:val="nil"/>
          <w:left w:val="single" w:sz="8" w:space="0" w:color="9BD732"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F5CC" w:themeFill="accent5" w:themeFillTint="3F"/>
      </w:tcPr>
    </w:tblStylePr>
    <w:tblStylePr w:type="band1Horz">
      <w:tblPr/>
      <w:tcPr>
        <w:tcBorders>
          <w:top w:val="nil"/>
          <w:bottom w:val="nil"/>
          <w:insideH w:val="nil"/>
          <w:insideV w:val="nil"/>
        </w:tcBorders>
        <w:shd w:val="clear" w:color="auto" w:fill="E6F5CC"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6">
    <w:name w:val="Medium List 2 Accent 6"/>
    <w:basedOn w:val="Standardowy"/>
    <w:uiPriority w:val="66"/>
    <w:semiHidden/>
    <w:unhideWhenUsed/>
    <w:rsid w:val="006C286D"/>
    <w:rPr>
      <w:rFonts w:asciiTheme="majorHAnsi" w:eastAsiaTheme="majorEastAsia" w:hAnsiTheme="majorHAnsi" w:cstheme="majorBidi"/>
      <w:color w:val="000000" w:themeColor="text1"/>
    </w:rPr>
    <w:tblPr>
      <w:tblStyleRowBandSize w:val="1"/>
      <w:tblStyleColBandSize w:val="1"/>
      <w:tblBorders>
        <w:top w:val="single" w:sz="8" w:space="0" w:color="E92841" w:themeColor="accent6"/>
        <w:left w:val="single" w:sz="8" w:space="0" w:color="E92841" w:themeColor="accent6"/>
        <w:bottom w:val="single" w:sz="8" w:space="0" w:color="E92841" w:themeColor="accent6"/>
        <w:right w:val="single" w:sz="8" w:space="0" w:color="E92841" w:themeColor="accent6"/>
      </w:tblBorders>
    </w:tblPr>
    <w:tblStylePr w:type="firstRow">
      <w:rPr>
        <w:sz w:val="24"/>
        <w:szCs w:val="24"/>
      </w:rPr>
      <w:tblPr/>
      <w:tcPr>
        <w:tcBorders>
          <w:top w:val="nil"/>
          <w:left w:val="nil"/>
          <w:bottom w:val="single" w:sz="24" w:space="0" w:color="E92841"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92841" w:themeColor="accent6"/>
          <w:insideH w:val="nil"/>
          <w:insideV w:val="nil"/>
        </w:tcBorders>
        <w:shd w:val="clear" w:color="auto" w:fill="FFFFFF" w:themeFill="background1"/>
      </w:tcPr>
    </w:tblStylePr>
    <w:tblStylePr w:type="lastCol">
      <w:tblPr/>
      <w:tcPr>
        <w:tcBorders>
          <w:top w:val="nil"/>
          <w:left w:val="single" w:sz="8" w:space="0" w:color="E92841"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C9CF" w:themeFill="accent6" w:themeFillTint="3F"/>
      </w:tcPr>
    </w:tblStylePr>
    <w:tblStylePr w:type="band1Horz">
      <w:tblPr/>
      <w:tcPr>
        <w:tcBorders>
          <w:top w:val="nil"/>
          <w:bottom w:val="nil"/>
          <w:insideH w:val="nil"/>
          <w:insideV w:val="nil"/>
        </w:tcBorders>
        <w:shd w:val="clear" w:color="auto" w:fill="F9C9CF"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redniecieniowanie1">
    <w:name w:val="Medium Shading 1"/>
    <w:basedOn w:val="Standardowy"/>
    <w:uiPriority w:val="63"/>
    <w:semiHidden/>
    <w:unhideWhenUsed/>
    <w:rsid w:val="006C286D"/>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redniecieniowanie1akcent1">
    <w:name w:val="Medium Shading 1 Accent 1"/>
    <w:basedOn w:val="Standardowy"/>
    <w:uiPriority w:val="63"/>
    <w:semiHidden/>
    <w:unhideWhenUsed/>
    <w:rsid w:val="006C286D"/>
    <w:tblPr>
      <w:tblStyleRowBandSize w:val="1"/>
      <w:tblStyleColBandSize w:val="1"/>
      <w:tblBorders>
        <w:top w:val="single" w:sz="8" w:space="0" w:color="7543BC" w:themeColor="accent1" w:themeTint="BF"/>
        <w:left w:val="single" w:sz="8" w:space="0" w:color="7543BC" w:themeColor="accent1" w:themeTint="BF"/>
        <w:bottom w:val="single" w:sz="8" w:space="0" w:color="7543BC" w:themeColor="accent1" w:themeTint="BF"/>
        <w:right w:val="single" w:sz="8" w:space="0" w:color="7543BC" w:themeColor="accent1" w:themeTint="BF"/>
        <w:insideH w:val="single" w:sz="8" w:space="0" w:color="7543BC" w:themeColor="accent1" w:themeTint="BF"/>
      </w:tblBorders>
    </w:tblPr>
    <w:tblStylePr w:type="firstRow">
      <w:pPr>
        <w:spacing w:before="0" w:after="0" w:line="240" w:lineRule="auto"/>
      </w:pPr>
      <w:rPr>
        <w:b/>
        <w:bCs/>
        <w:color w:val="FFFFFF" w:themeColor="background1"/>
      </w:rPr>
      <w:tblPr/>
      <w:tcPr>
        <w:tcBorders>
          <w:top w:val="single" w:sz="8" w:space="0" w:color="7543BC" w:themeColor="accent1" w:themeTint="BF"/>
          <w:left w:val="single" w:sz="8" w:space="0" w:color="7543BC" w:themeColor="accent1" w:themeTint="BF"/>
          <w:bottom w:val="single" w:sz="8" w:space="0" w:color="7543BC" w:themeColor="accent1" w:themeTint="BF"/>
          <w:right w:val="single" w:sz="8" w:space="0" w:color="7543BC" w:themeColor="accent1" w:themeTint="BF"/>
          <w:insideH w:val="nil"/>
          <w:insideV w:val="nil"/>
        </w:tcBorders>
        <w:shd w:val="clear" w:color="auto" w:fill="4F2D7F" w:themeFill="accent1"/>
      </w:tcPr>
    </w:tblStylePr>
    <w:tblStylePr w:type="lastRow">
      <w:pPr>
        <w:spacing w:before="0" w:after="0" w:line="240" w:lineRule="auto"/>
      </w:pPr>
      <w:rPr>
        <w:b/>
        <w:bCs/>
      </w:rPr>
      <w:tblPr/>
      <w:tcPr>
        <w:tcBorders>
          <w:top w:val="double" w:sz="6" w:space="0" w:color="7543BC" w:themeColor="accent1" w:themeTint="BF"/>
          <w:left w:val="single" w:sz="8" w:space="0" w:color="7543BC" w:themeColor="accent1" w:themeTint="BF"/>
          <w:bottom w:val="single" w:sz="8" w:space="0" w:color="7543BC" w:themeColor="accent1" w:themeTint="BF"/>
          <w:right w:val="single" w:sz="8" w:space="0" w:color="7543BC" w:themeColor="accent1" w:themeTint="BF"/>
          <w:insideH w:val="nil"/>
          <w:insideV w:val="nil"/>
        </w:tcBorders>
      </w:tcPr>
    </w:tblStylePr>
    <w:tblStylePr w:type="firstCol">
      <w:rPr>
        <w:b/>
        <w:bCs/>
      </w:rPr>
    </w:tblStylePr>
    <w:tblStylePr w:type="lastCol">
      <w:rPr>
        <w:b/>
        <w:bCs/>
      </w:rPr>
    </w:tblStylePr>
    <w:tblStylePr w:type="band1Vert">
      <w:tblPr/>
      <w:tcPr>
        <w:shd w:val="clear" w:color="auto" w:fill="D1C1E9" w:themeFill="accent1" w:themeFillTint="3F"/>
      </w:tcPr>
    </w:tblStylePr>
    <w:tblStylePr w:type="band1Horz">
      <w:tblPr/>
      <w:tcPr>
        <w:tcBorders>
          <w:insideH w:val="nil"/>
          <w:insideV w:val="nil"/>
        </w:tcBorders>
        <w:shd w:val="clear" w:color="auto" w:fill="D1C1E9" w:themeFill="accent1" w:themeFillTint="3F"/>
      </w:tcPr>
    </w:tblStylePr>
    <w:tblStylePr w:type="band2Horz">
      <w:tblPr/>
      <w:tcPr>
        <w:tcBorders>
          <w:insideH w:val="nil"/>
          <w:insideV w:val="nil"/>
        </w:tcBorders>
      </w:tcPr>
    </w:tblStylePr>
  </w:style>
  <w:style w:type="table" w:styleId="redniecieniowanie1akcent2">
    <w:name w:val="Medium Shading 1 Accent 2"/>
    <w:basedOn w:val="Standardowy"/>
    <w:uiPriority w:val="63"/>
    <w:semiHidden/>
    <w:unhideWhenUsed/>
    <w:rsid w:val="006C286D"/>
    <w:tblPr>
      <w:tblStyleRowBandSize w:val="1"/>
      <w:tblStyleColBandSize w:val="1"/>
      <w:tblBorders>
        <w:top w:val="single" w:sz="8" w:space="0" w:color="D5CEC2" w:themeColor="accent2" w:themeTint="BF"/>
        <w:left w:val="single" w:sz="8" w:space="0" w:color="D5CEC2" w:themeColor="accent2" w:themeTint="BF"/>
        <w:bottom w:val="single" w:sz="8" w:space="0" w:color="D5CEC2" w:themeColor="accent2" w:themeTint="BF"/>
        <w:right w:val="single" w:sz="8" w:space="0" w:color="D5CEC2" w:themeColor="accent2" w:themeTint="BF"/>
        <w:insideH w:val="single" w:sz="8" w:space="0" w:color="D5CEC2" w:themeColor="accent2" w:themeTint="BF"/>
      </w:tblBorders>
    </w:tblPr>
    <w:tblStylePr w:type="firstRow">
      <w:pPr>
        <w:spacing w:before="0" w:after="0" w:line="240" w:lineRule="auto"/>
      </w:pPr>
      <w:rPr>
        <w:b/>
        <w:bCs/>
        <w:color w:val="FFFFFF" w:themeColor="background1"/>
      </w:rPr>
      <w:tblPr/>
      <w:tcPr>
        <w:tcBorders>
          <w:top w:val="single" w:sz="8" w:space="0" w:color="D5CEC2" w:themeColor="accent2" w:themeTint="BF"/>
          <w:left w:val="single" w:sz="8" w:space="0" w:color="D5CEC2" w:themeColor="accent2" w:themeTint="BF"/>
          <w:bottom w:val="single" w:sz="8" w:space="0" w:color="D5CEC2" w:themeColor="accent2" w:themeTint="BF"/>
          <w:right w:val="single" w:sz="8" w:space="0" w:color="D5CEC2" w:themeColor="accent2" w:themeTint="BF"/>
          <w:insideH w:val="nil"/>
          <w:insideV w:val="nil"/>
        </w:tcBorders>
        <w:shd w:val="clear" w:color="auto" w:fill="C8BEAF" w:themeFill="accent2"/>
      </w:tcPr>
    </w:tblStylePr>
    <w:tblStylePr w:type="lastRow">
      <w:pPr>
        <w:spacing w:before="0" w:after="0" w:line="240" w:lineRule="auto"/>
      </w:pPr>
      <w:rPr>
        <w:b/>
        <w:bCs/>
      </w:rPr>
      <w:tblPr/>
      <w:tcPr>
        <w:tcBorders>
          <w:top w:val="double" w:sz="6" w:space="0" w:color="D5CEC2" w:themeColor="accent2" w:themeTint="BF"/>
          <w:left w:val="single" w:sz="8" w:space="0" w:color="D5CEC2" w:themeColor="accent2" w:themeTint="BF"/>
          <w:bottom w:val="single" w:sz="8" w:space="0" w:color="D5CEC2" w:themeColor="accent2" w:themeTint="BF"/>
          <w:right w:val="single" w:sz="8" w:space="0" w:color="D5CEC2" w:themeColor="accent2" w:themeTint="BF"/>
          <w:insideH w:val="nil"/>
          <w:insideV w:val="nil"/>
        </w:tcBorders>
      </w:tcPr>
    </w:tblStylePr>
    <w:tblStylePr w:type="firstCol">
      <w:rPr>
        <w:b/>
        <w:bCs/>
      </w:rPr>
    </w:tblStylePr>
    <w:tblStylePr w:type="lastCol">
      <w:rPr>
        <w:b/>
        <w:bCs/>
      </w:rPr>
    </w:tblStylePr>
    <w:tblStylePr w:type="band1Vert">
      <w:tblPr/>
      <w:tcPr>
        <w:shd w:val="clear" w:color="auto" w:fill="F1EEEB" w:themeFill="accent2" w:themeFillTint="3F"/>
      </w:tcPr>
    </w:tblStylePr>
    <w:tblStylePr w:type="band1Horz">
      <w:tblPr/>
      <w:tcPr>
        <w:tcBorders>
          <w:insideH w:val="nil"/>
          <w:insideV w:val="nil"/>
        </w:tcBorders>
        <w:shd w:val="clear" w:color="auto" w:fill="F1EEEB" w:themeFill="accent2" w:themeFillTint="3F"/>
      </w:tcPr>
    </w:tblStylePr>
    <w:tblStylePr w:type="band2Horz">
      <w:tblPr/>
      <w:tcPr>
        <w:tcBorders>
          <w:insideH w:val="nil"/>
          <w:insideV w:val="nil"/>
        </w:tcBorders>
      </w:tcPr>
    </w:tblStylePr>
  </w:style>
  <w:style w:type="table" w:styleId="redniecieniowanie1akcent3">
    <w:name w:val="Medium Shading 1 Accent 3"/>
    <w:basedOn w:val="Standardowy"/>
    <w:uiPriority w:val="63"/>
    <w:semiHidden/>
    <w:unhideWhenUsed/>
    <w:rsid w:val="006C286D"/>
    <w:tblPr>
      <w:tblStyleRowBandSize w:val="1"/>
      <w:tblStyleColBandSize w:val="1"/>
      <w:tblBorders>
        <w:top w:val="single" w:sz="8" w:space="0" w:color="08EBFF" w:themeColor="accent3" w:themeTint="BF"/>
        <w:left w:val="single" w:sz="8" w:space="0" w:color="08EBFF" w:themeColor="accent3" w:themeTint="BF"/>
        <w:bottom w:val="single" w:sz="8" w:space="0" w:color="08EBFF" w:themeColor="accent3" w:themeTint="BF"/>
        <w:right w:val="single" w:sz="8" w:space="0" w:color="08EBFF" w:themeColor="accent3" w:themeTint="BF"/>
        <w:insideH w:val="single" w:sz="8" w:space="0" w:color="08EBFF" w:themeColor="accent3" w:themeTint="BF"/>
      </w:tblBorders>
    </w:tblPr>
    <w:tblStylePr w:type="firstRow">
      <w:pPr>
        <w:spacing w:before="0" w:after="0" w:line="240" w:lineRule="auto"/>
      </w:pPr>
      <w:rPr>
        <w:b/>
        <w:bCs/>
        <w:color w:val="FFFFFF" w:themeColor="background1"/>
      </w:rPr>
      <w:tblPr/>
      <w:tcPr>
        <w:tcBorders>
          <w:top w:val="single" w:sz="8" w:space="0" w:color="08EBFF" w:themeColor="accent3" w:themeTint="BF"/>
          <w:left w:val="single" w:sz="8" w:space="0" w:color="08EBFF" w:themeColor="accent3" w:themeTint="BF"/>
          <w:bottom w:val="single" w:sz="8" w:space="0" w:color="08EBFF" w:themeColor="accent3" w:themeTint="BF"/>
          <w:right w:val="single" w:sz="8" w:space="0" w:color="08EBFF" w:themeColor="accent3" w:themeTint="BF"/>
          <w:insideH w:val="nil"/>
          <w:insideV w:val="nil"/>
        </w:tcBorders>
        <w:shd w:val="clear" w:color="auto" w:fill="00A7B5" w:themeFill="accent3"/>
      </w:tcPr>
    </w:tblStylePr>
    <w:tblStylePr w:type="lastRow">
      <w:pPr>
        <w:spacing w:before="0" w:after="0" w:line="240" w:lineRule="auto"/>
      </w:pPr>
      <w:rPr>
        <w:b/>
        <w:bCs/>
      </w:rPr>
      <w:tblPr/>
      <w:tcPr>
        <w:tcBorders>
          <w:top w:val="double" w:sz="6" w:space="0" w:color="08EBFF" w:themeColor="accent3" w:themeTint="BF"/>
          <w:left w:val="single" w:sz="8" w:space="0" w:color="08EBFF" w:themeColor="accent3" w:themeTint="BF"/>
          <w:bottom w:val="single" w:sz="8" w:space="0" w:color="08EBFF" w:themeColor="accent3" w:themeTint="BF"/>
          <w:right w:val="single" w:sz="8" w:space="0" w:color="08EBFF" w:themeColor="accent3" w:themeTint="BF"/>
          <w:insideH w:val="nil"/>
          <w:insideV w:val="nil"/>
        </w:tcBorders>
      </w:tcPr>
    </w:tblStylePr>
    <w:tblStylePr w:type="firstCol">
      <w:rPr>
        <w:b/>
        <w:bCs/>
      </w:rPr>
    </w:tblStylePr>
    <w:tblStylePr w:type="lastCol">
      <w:rPr>
        <w:b/>
        <w:bCs/>
      </w:rPr>
    </w:tblStylePr>
    <w:tblStylePr w:type="band1Vert">
      <w:tblPr/>
      <w:tcPr>
        <w:shd w:val="clear" w:color="auto" w:fill="ADF8FF" w:themeFill="accent3" w:themeFillTint="3F"/>
      </w:tcPr>
    </w:tblStylePr>
    <w:tblStylePr w:type="band1Horz">
      <w:tblPr/>
      <w:tcPr>
        <w:tcBorders>
          <w:insideH w:val="nil"/>
          <w:insideV w:val="nil"/>
        </w:tcBorders>
        <w:shd w:val="clear" w:color="auto" w:fill="ADF8FF" w:themeFill="accent3" w:themeFillTint="3F"/>
      </w:tcPr>
    </w:tblStylePr>
    <w:tblStylePr w:type="band2Horz">
      <w:tblPr/>
      <w:tcPr>
        <w:tcBorders>
          <w:insideH w:val="nil"/>
          <w:insideV w:val="nil"/>
        </w:tcBorders>
      </w:tcPr>
    </w:tblStylePr>
  </w:style>
  <w:style w:type="table" w:styleId="redniecieniowanie1akcent4">
    <w:name w:val="Medium Shading 1 Accent 4"/>
    <w:basedOn w:val="Standardowy"/>
    <w:uiPriority w:val="63"/>
    <w:semiHidden/>
    <w:unhideWhenUsed/>
    <w:rsid w:val="006C286D"/>
    <w:tblPr>
      <w:tblStyleRowBandSize w:val="1"/>
      <w:tblStyleColBandSize w:val="1"/>
      <w:tblBorders>
        <w:top w:val="single" w:sz="8" w:space="0" w:color="FF9D56" w:themeColor="accent4" w:themeTint="BF"/>
        <w:left w:val="single" w:sz="8" w:space="0" w:color="FF9D56" w:themeColor="accent4" w:themeTint="BF"/>
        <w:bottom w:val="single" w:sz="8" w:space="0" w:color="FF9D56" w:themeColor="accent4" w:themeTint="BF"/>
        <w:right w:val="single" w:sz="8" w:space="0" w:color="FF9D56" w:themeColor="accent4" w:themeTint="BF"/>
        <w:insideH w:val="single" w:sz="8" w:space="0" w:color="FF9D56" w:themeColor="accent4" w:themeTint="BF"/>
      </w:tblBorders>
    </w:tblPr>
    <w:tblStylePr w:type="firstRow">
      <w:pPr>
        <w:spacing w:before="0" w:after="0" w:line="240" w:lineRule="auto"/>
      </w:pPr>
      <w:rPr>
        <w:b/>
        <w:bCs/>
        <w:color w:val="FFFFFF" w:themeColor="background1"/>
      </w:rPr>
      <w:tblPr/>
      <w:tcPr>
        <w:tcBorders>
          <w:top w:val="single" w:sz="8" w:space="0" w:color="FF9D56" w:themeColor="accent4" w:themeTint="BF"/>
          <w:left w:val="single" w:sz="8" w:space="0" w:color="FF9D56" w:themeColor="accent4" w:themeTint="BF"/>
          <w:bottom w:val="single" w:sz="8" w:space="0" w:color="FF9D56" w:themeColor="accent4" w:themeTint="BF"/>
          <w:right w:val="single" w:sz="8" w:space="0" w:color="FF9D56" w:themeColor="accent4" w:themeTint="BF"/>
          <w:insideH w:val="nil"/>
          <w:insideV w:val="nil"/>
        </w:tcBorders>
        <w:shd w:val="clear" w:color="auto" w:fill="FF7D1E" w:themeFill="accent4"/>
      </w:tcPr>
    </w:tblStylePr>
    <w:tblStylePr w:type="lastRow">
      <w:pPr>
        <w:spacing w:before="0" w:after="0" w:line="240" w:lineRule="auto"/>
      </w:pPr>
      <w:rPr>
        <w:b/>
        <w:bCs/>
      </w:rPr>
      <w:tblPr/>
      <w:tcPr>
        <w:tcBorders>
          <w:top w:val="double" w:sz="6" w:space="0" w:color="FF9D56" w:themeColor="accent4" w:themeTint="BF"/>
          <w:left w:val="single" w:sz="8" w:space="0" w:color="FF9D56" w:themeColor="accent4" w:themeTint="BF"/>
          <w:bottom w:val="single" w:sz="8" w:space="0" w:color="FF9D56" w:themeColor="accent4" w:themeTint="BF"/>
          <w:right w:val="single" w:sz="8" w:space="0" w:color="FF9D56"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DEC7" w:themeFill="accent4" w:themeFillTint="3F"/>
      </w:tcPr>
    </w:tblStylePr>
    <w:tblStylePr w:type="band1Horz">
      <w:tblPr/>
      <w:tcPr>
        <w:tcBorders>
          <w:insideH w:val="nil"/>
          <w:insideV w:val="nil"/>
        </w:tcBorders>
        <w:shd w:val="clear" w:color="auto" w:fill="FFDEC7" w:themeFill="accent4" w:themeFillTint="3F"/>
      </w:tcPr>
    </w:tblStylePr>
    <w:tblStylePr w:type="band2Horz">
      <w:tblPr/>
      <w:tcPr>
        <w:tcBorders>
          <w:insideH w:val="nil"/>
          <w:insideV w:val="nil"/>
        </w:tcBorders>
      </w:tcPr>
    </w:tblStylePr>
  </w:style>
  <w:style w:type="table" w:styleId="redniecieniowanie1akcent5">
    <w:name w:val="Medium Shading 1 Accent 5"/>
    <w:basedOn w:val="Standardowy"/>
    <w:uiPriority w:val="63"/>
    <w:semiHidden/>
    <w:unhideWhenUsed/>
    <w:rsid w:val="006C286D"/>
    <w:tblPr>
      <w:tblStyleRowBandSize w:val="1"/>
      <w:tblStyleColBandSize w:val="1"/>
      <w:tblBorders>
        <w:top w:val="single" w:sz="8" w:space="0" w:color="B3E165" w:themeColor="accent5" w:themeTint="BF"/>
        <w:left w:val="single" w:sz="8" w:space="0" w:color="B3E165" w:themeColor="accent5" w:themeTint="BF"/>
        <w:bottom w:val="single" w:sz="8" w:space="0" w:color="B3E165" w:themeColor="accent5" w:themeTint="BF"/>
        <w:right w:val="single" w:sz="8" w:space="0" w:color="B3E165" w:themeColor="accent5" w:themeTint="BF"/>
        <w:insideH w:val="single" w:sz="8" w:space="0" w:color="B3E165" w:themeColor="accent5" w:themeTint="BF"/>
      </w:tblBorders>
    </w:tblPr>
    <w:tblStylePr w:type="firstRow">
      <w:pPr>
        <w:spacing w:before="0" w:after="0" w:line="240" w:lineRule="auto"/>
      </w:pPr>
      <w:rPr>
        <w:b/>
        <w:bCs/>
        <w:color w:val="FFFFFF" w:themeColor="background1"/>
      </w:rPr>
      <w:tblPr/>
      <w:tcPr>
        <w:tcBorders>
          <w:top w:val="single" w:sz="8" w:space="0" w:color="B3E165" w:themeColor="accent5" w:themeTint="BF"/>
          <w:left w:val="single" w:sz="8" w:space="0" w:color="B3E165" w:themeColor="accent5" w:themeTint="BF"/>
          <w:bottom w:val="single" w:sz="8" w:space="0" w:color="B3E165" w:themeColor="accent5" w:themeTint="BF"/>
          <w:right w:val="single" w:sz="8" w:space="0" w:color="B3E165" w:themeColor="accent5" w:themeTint="BF"/>
          <w:insideH w:val="nil"/>
          <w:insideV w:val="nil"/>
        </w:tcBorders>
        <w:shd w:val="clear" w:color="auto" w:fill="9BD732" w:themeFill="accent5"/>
      </w:tcPr>
    </w:tblStylePr>
    <w:tblStylePr w:type="lastRow">
      <w:pPr>
        <w:spacing w:before="0" w:after="0" w:line="240" w:lineRule="auto"/>
      </w:pPr>
      <w:rPr>
        <w:b/>
        <w:bCs/>
      </w:rPr>
      <w:tblPr/>
      <w:tcPr>
        <w:tcBorders>
          <w:top w:val="double" w:sz="6" w:space="0" w:color="B3E165" w:themeColor="accent5" w:themeTint="BF"/>
          <w:left w:val="single" w:sz="8" w:space="0" w:color="B3E165" w:themeColor="accent5" w:themeTint="BF"/>
          <w:bottom w:val="single" w:sz="8" w:space="0" w:color="B3E165" w:themeColor="accent5" w:themeTint="BF"/>
          <w:right w:val="single" w:sz="8" w:space="0" w:color="B3E165" w:themeColor="accent5" w:themeTint="BF"/>
          <w:insideH w:val="nil"/>
          <w:insideV w:val="nil"/>
        </w:tcBorders>
      </w:tcPr>
    </w:tblStylePr>
    <w:tblStylePr w:type="firstCol">
      <w:rPr>
        <w:b/>
        <w:bCs/>
      </w:rPr>
    </w:tblStylePr>
    <w:tblStylePr w:type="lastCol">
      <w:rPr>
        <w:b/>
        <w:bCs/>
      </w:rPr>
    </w:tblStylePr>
    <w:tblStylePr w:type="band1Vert">
      <w:tblPr/>
      <w:tcPr>
        <w:shd w:val="clear" w:color="auto" w:fill="E6F5CC" w:themeFill="accent5" w:themeFillTint="3F"/>
      </w:tcPr>
    </w:tblStylePr>
    <w:tblStylePr w:type="band1Horz">
      <w:tblPr/>
      <w:tcPr>
        <w:tcBorders>
          <w:insideH w:val="nil"/>
          <w:insideV w:val="nil"/>
        </w:tcBorders>
        <w:shd w:val="clear" w:color="auto" w:fill="E6F5CC" w:themeFill="accent5" w:themeFillTint="3F"/>
      </w:tcPr>
    </w:tblStylePr>
    <w:tblStylePr w:type="band2Horz">
      <w:tblPr/>
      <w:tcPr>
        <w:tcBorders>
          <w:insideH w:val="nil"/>
          <w:insideV w:val="nil"/>
        </w:tcBorders>
      </w:tcPr>
    </w:tblStylePr>
  </w:style>
  <w:style w:type="table" w:styleId="redniecieniowanie1akcent6">
    <w:name w:val="Medium Shading 1 Accent 6"/>
    <w:basedOn w:val="Standardowy"/>
    <w:uiPriority w:val="63"/>
    <w:semiHidden/>
    <w:unhideWhenUsed/>
    <w:rsid w:val="006C286D"/>
    <w:tblPr>
      <w:tblStyleRowBandSize w:val="1"/>
      <w:tblStyleColBandSize w:val="1"/>
      <w:tblBorders>
        <w:top w:val="single" w:sz="8" w:space="0" w:color="EE5D70" w:themeColor="accent6" w:themeTint="BF"/>
        <w:left w:val="single" w:sz="8" w:space="0" w:color="EE5D70" w:themeColor="accent6" w:themeTint="BF"/>
        <w:bottom w:val="single" w:sz="8" w:space="0" w:color="EE5D70" w:themeColor="accent6" w:themeTint="BF"/>
        <w:right w:val="single" w:sz="8" w:space="0" w:color="EE5D70" w:themeColor="accent6" w:themeTint="BF"/>
        <w:insideH w:val="single" w:sz="8" w:space="0" w:color="EE5D70" w:themeColor="accent6" w:themeTint="BF"/>
      </w:tblBorders>
    </w:tblPr>
    <w:tblStylePr w:type="firstRow">
      <w:pPr>
        <w:spacing w:before="0" w:after="0" w:line="240" w:lineRule="auto"/>
      </w:pPr>
      <w:rPr>
        <w:b/>
        <w:bCs/>
        <w:color w:val="FFFFFF" w:themeColor="background1"/>
      </w:rPr>
      <w:tblPr/>
      <w:tcPr>
        <w:tcBorders>
          <w:top w:val="single" w:sz="8" w:space="0" w:color="EE5D70" w:themeColor="accent6" w:themeTint="BF"/>
          <w:left w:val="single" w:sz="8" w:space="0" w:color="EE5D70" w:themeColor="accent6" w:themeTint="BF"/>
          <w:bottom w:val="single" w:sz="8" w:space="0" w:color="EE5D70" w:themeColor="accent6" w:themeTint="BF"/>
          <w:right w:val="single" w:sz="8" w:space="0" w:color="EE5D70" w:themeColor="accent6" w:themeTint="BF"/>
          <w:insideH w:val="nil"/>
          <w:insideV w:val="nil"/>
        </w:tcBorders>
        <w:shd w:val="clear" w:color="auto" w:fill="E92841" w:themeFill="accent6"/>
      </w:tcPr>
    </w:tblStylePr>
    <w:tblStylePr w:type="lastRow">
      <w:pPr>
        <w:spacing w:before="0" w:after="0" w:line="240" w:lineRule="auto"/>
      </w:pPr>
      <w:rPr>
        <w:b/>
        <w:bCs/>
      </w:rPr>
      <w:tblPr/>
      <w:tcPr>
        <w:tcBorders>
          <w:top w:val="double" w:sz="6" w:space="0" w:color="EE5D70" w:themeColor="accent6" w:themeTint="BF"/>
          <w:left w:val="single" w:sz="8" w:space="0" w:color="EE5D70" w:themeColor="accent6" w:themeTint="BF"/>
          <w:bottom w:val="single" w:sz="8" w:space="0" w:color="EE5D70" w:themeColor="accent6" w:themeTint="BF"/>
          <w:right w:val="single" w:sz="8" w:space="0" w:color="EE5D70" w:themeColor="accent6" w:themeTint="BF"/>
          <w:insideH w:val="nil"/>
          <w:insideV w:val="nil"/>
        </w:tcBorders>
      </w:tcPr>
    </w:tblStylePr>
    <w:tblStylePr w:type="firstCol">
      <w:rPr>
        <w:b/>
        <w:bCs/>
      </w:rPr>
    </w:tblStylePr>
    <w:tblStylePr w:type="lastCol">
      <w:rPr>
        <w:b/>
        <w:bCs/>
      </w:rPr>
    </w:tblStylePr>
    <w:tblStylePr w:type="band1Vert">
      <w:tblPr/>
      <w:tcPr>
        <w:shd w:val="clear" w:color="auto" w:fill="F9C9CF" w:themeFill="accent6" w:themeFillTint="3F"/>
      </w:tcPr>
    </w:tblStylePr>
    <w:tblStylePr w:type="band1Horz">
      <w:tblPr/>
      <w:tcPr>
        <w:tcBorders>
          <w:insideH w:val="nil"/>
          <w:insideV w:val="nil"/>
        </w:tcBorders>
        <w:shd w:val="clear" w:color="auto" w:fill="F9C9CF" w:themeFill="accent6" w:themeFillTint="3F"/>
      </w:tcPr>
    </w:tblStylePr>
    <w:tblStylePr w:type="band2Horz">
      <w:tblPr/>
      <w:tcPr>
        <w:tcBorders>
          <w:insideH w:val="nil"/>
          <w:insideV w:val="nil"/>
        </w:tcBorders>
      </w:tcPr>
    </w:tblStylePr>
  </w:style>
  <w:style w:type="table" w:styleId="redniecieniowanie2">
    <w:name w:val="Medium Shading 2"/>
    <w:basedOn w:val="Standardowy"/>
    <w:uiPriority w:val="64"/>
    <w:semiHidden/>
    <w:unhideWhenUsed/>
    <w:rsid w:val="006C286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redniecieniowanie2akcent1">
    <w:name w:val="Medium Shading 2 Accent 1"/>
    <w:basedOn w:val="Standardowy"/>
    <w:uiPriority w:val="64"/>
    <w:semiHidden/>
    <w:unhideWhenUsed/>
    <w:rsid w:val="006C286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2D7F"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F2D7F" w:themeFill="accent1"/>
      </w:tcPr>
    </w:tblStylePr>
    <w:tblStylePr w:type="lastCol">
      <w:rPr>
        <w:b/>
        <w:bCs/>
        <w:color w:val="FFFFFF" w:themeColor="background1"/>
      </w:rPr>
      <w:tblPr/>
      <w:tcPr>
        <w:tcBorders>
          <w:left w:val="nil"/>
          <w:right w:val="nil"/>
          <w:insideH w:val="nil"/>
          <w:insideV w:val="nil"/>
        </w:tcBorders>
        <w:shd w:val="clear" w:color="auto" w:fill="4F2D7F"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redniecieniowanie2akcent2">
    <w:name w:val="Medium Shading 2 Accent 2"/>
    <w:basedOn w:val="Standardowy"/>
    <w:uiPriority w:val="64"/>
    <w:semiHidden/>
    <w:unhideWhenUsed/>
    <w:rsid w:val="006C286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8BEA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8BEAF" w:themeFill="accent2"/>
      </w:tcPr>
    </w:tblStylePr>
    <w:tblStylePr w:type="lastCol">
      <w:rPr>
        <w:b/>
        <w:bCs/>
        <w:color w:val="FFFFFF" w:themeColor="background1"/>
      </w:rPr>
      <w:tblPr/>
      <w:tcPr>
        <w:tcBorders>
          <w:left w:val="nil"/>
          <w:right w:val="nil"/>
          <w:insideH w:val="nil"/>
          <w:insideV w:val="nil"/>
        </w:tcBorders>
        <w:shd w:val="clear" w:color="auto" w:fill="C8BEA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redniecieniowanie2akcent3">
    <w:name w:val="Medium Shading 2 Accent 3"/>
    <w:basedOn w:val="Standardowy"/>
    <w:uiPriority w:val="64"/>
    <w:semiHidden/>
    <w:unhideWhenUsed/>
    <w:rsid w:val="006C286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A7B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A7B5" w:themeFill="accent3"/>
      </w:tcPr>
    </w:tblStylePr>
    <w:tblStylePr w:type="lastCol">
      <w:rPr>
        <w:b/>
        <w:bCs/>
        <w:color w:val="FFFFFF" w:themeColor="background1"/>
      </w:rPr>
      <w:tblPr/>
      <w:tcPr>
        <w:tcBorders>
          <w:left w:val="nil"/>
          <w:right w:val="nil"/>
          <w:insideH w:val="nil"/>
          <w:insideV w:val="nil"/>
        </w:tcBorders>
        <w:shd w:val="clear" w:color="auto" w:fill="00A7B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redniecieniowanie2akcent4">
    <w:name w:val="Medium Shading 2 Accent 4"/>
    <w:basedOn w:val="Standardowy"/>
    <w:uiPriority w:val="64"/>
    <w:semiHidden/>
    <w:unhideWhenUsed/>
    <w:rsid w:val="006C286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7D1E"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7D1E" w:themeFill="accent4"/>
      </w:tcPr>
    </w:tblStylePr>
    <w:tblStylePr w:type="lastCol">
      <w:rPr>
        <w:b/>
        <w:bCs/>
        <w:color w:val="FFFFFF" w:themeColor="background1"/>
      </w:rPr>
      <w:tblPr/>
      <w:tcPr>
        <w:tcBorders>
          <w:left w:val="nil"/>
          <w:right w:val="nil"/>
          <w:insideH w:val="nil"/>
          <w:insideV w:val="nil"/>
        </w:tcBorders>
        <w:shd w:val="clear" w:color="auto" w:fill="FF7D1E"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redniecieniowanie2akcent5">
    <w:name w:val="Medium Shading 2 Accent 5"/>
    <w:basedOn w:val="Standardowy"/>
    <w:uiPriority w:val="64"/>
    <w:semiHidden/>
    <w:unhideWhenUsed/>
    <w:rsid w:val="006C286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D732"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BD732" w:themeFill="accent5"/>
      </w:tcPr>
    </w:tblStylePr>
    <w:tblStylePr w:type="lastCol">
      <w:rPr>
        <w:b/>
        <w:bCs/>
        <w:color w:val="FFFFFF" w:themeColor="background1"/>
      </w:rPr>
      <w:tblPr/>
      <w:tcPr>
        <w:tcBorders>
          <w:left w:val="nil"/>
          <w:right w:val="nil"/>
          <w:insideH w:val="nil"/>
          <w:insideV w:val="nil"/>
        </w:tcBorders>
        <w:shd w:val="clear" w:color="auto" w:fill="9BD732"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redniecieniowanie2akcent6">
    <w:name w:val="Medium Shading 2 Accent 6"/>
    <w:basedOn w:val="Standardowy"/>
    <w:uiPriority w:val="64"/>
    <w:semiHidden/>
    <w:unhideWhenUsed/>
    <w:rsid w:val="006C286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92841"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92841" w:themeFill="accent6"/>
      </w:tcPr>
    </w:tblStylePr>
    <w:tblStylePr w:type="lastCol">
      <w:rPr>
        <w:b/>
        <w:bCs/>
        <w:color w:val="FFFFFF" w:themeColor="background1"/>
      </w:rPr>
      <w:tblPr/>
      <w:tcPr>
        <w:tcBorders>
          <w:left w:val="nil"/>
          <w:right w:val="nil"/>
          <w:insideH w:val="nil"/>
          <w:insideV w:val="nil"/>
        </w:tcBorders>
        <w:shd w:val="clear" w:color="auto" w:fill="E92841"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customStyle="1" w:styleId="Mention1">
    <w:name w:val="Mention1"/>
    <w:basedOn w:val="Domylnaczcionkaakapitu"/>
    <w:uiPriority w:val="99"/>
    <w:semiHidden/>
    <w:unhideWhenUsed/>
    <w:rsid w:val="006C286D"/>
    <w:rPr>
      <w:color w:val="2B579A"/>
      <w:shd w:val="clear" w:color="auto" w:fill="E6E6E6"/>
      <w:lang w:val="en-US"/>
    </w:rPr>
  </w:style>
  <w:style w:type="paragraph" w:styleId="Nagwekwiadomoci">
    <w:name w:val="Message Header"/>
    <w:basedOn w:val="Normalny"/>
    <w:link w:val="NagwekwiadomociZnak"/>
    <w:semiHidden/>
    <w:rsid w:val="006C286D"/>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NagwekwiadomociZnak">
    <w:name w:val="Nagłówek wiadomości Znak"/>
    <w:basedOn w:val="Domylnaczcionkaakapitu"/>
    <w:link w:val="Nagwekwiadomoci"/>
    <w:semiHidden/>
    <w:rsid w:val="006C286D"/>
    <w:rPr>
      <w:rFonts w:asciiTheme="majorHAnsi" w:eastAsiaTheme="majorEastAsia" w:hAnsiTheme="majorHAnsi" w:cstheme="majorBidi"/>
      <w:sz w:val="24"/>
      <w:szCs w:val="24"/>
      <w:shd w:val="pct20" w:color="auto" w:fill="auto"/>
      <w:lang w:val="en-US"/>
    </w:rPr>
  </w:style>
  <w:style w:type="paragraph" w:styleId="NormalnyWeb">
    <w:name w:val="Normal (Web)"/>
    <w:basedOn w:val="Normalny"/>
    <w:semiHidden/>
    <w:unhideWhenUsed/>
    <w:rsid w:val="006C286D"/>
    <w:rPr>
      <w:rFonts w:ascii="Times New Roman" w:hAnsi="Times New Roman" w:cs="Times New Roman"/>
      <w:sz w:val="24"/>
      <w:szCs w:val="24"/>
    </w:rPr>
  </w:style>
  <w:style w:type="paragraph" w:styleId="Wcicienormalne">
    <w:name w:val="Normal Indent"/>
    <w:basedOn w:val="Normalny"/>
    <w:semiHidden/>
    <w:unhideWhenUsed/>
    <w:rsid w:val="006C286D"/>
    <w:pPr>
      <w:ind w:left="720"/>
    </w:pPr>
  </w:style>
  <w:style w:type="paragraph" w:styleId="Nagweknotatki">
    <w:name w:val="Note Heading"/>
    <w:basedOn w:val="Normalny"/>
    <w:next w:val="Normalny"/>
    <w:link w:val="NagweknotatkiZnak"/>
    <w:semiHidden/>
    <w:unhideWhenUsed/>
    <w:rsid w:val="006C286D"/>
  </w:style>
  <w:style w:type="character" w:customStyle="1" w:styleId="NagweknotatkiZnak">
    <w:name w:val="Nagłówek notatki Znak"/>
    <w:basedOn w:val="Domylnaczcionkaakapitu"/>
    <w:link w:val="Nagweknotatki"/>
    <w:semiHidden/>
    <w:rsid w:val="006C286D"/>
    <w:rPr>
      <w:rFonts w:asciiTheme="minorHAnsi" w:hAnsiTheme="minorHAnsi" w:cs="Arial"/>
      <w:sz w:val="18"/>
      <w:lang w:val="en-US"/>
    </w:rPr>
  </w:style>
  <w:style w:type="character" w:styleId="Tekstzastpczy">
    <w:name w:val="Placeholder Text"/>
    <w:basedOn w:val="Domylnaczcionkaakapitu"/>
    <w:uiPriority w:val="99"/>
    <w:semiHidden/>
    <w:rsid w:val="006C286D"/>
    <w:rPr>
      <w:color w:val="808080"/>
      <w:lang w:val="en-US"/>
    </w:rPr>
  </w:style>
  <w:style w:type="table" w:customStyle="1" w:styleId="Zwykatabela11">
    <w:name w:val="Zwykła tabela 11"/>
    <w:basedOn w:val="Standardowy"/>
    <w:uiPriority w:val="41"/>
    <w:rsid w:val="006C286D"/>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Zwykatabela21">
    <w:name w:val="Zwykła tabela 21"/>
    <w:basedOn w:val="Standardowy"/>
    <w:uiPriority w:val="42"/>
    <w:rsid w:val="006C286D"/>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Zwykatabela31">
    <w:name w:val="Zwykła tabela 31"/>
    <w:basedOn w:val="Standardowy"/>
    <w:uiPriority w:val="43"/>
    <w:rsid w:val="006C286D"/>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Zwykatabela41">
    <w:name w:val="Zwykła tabela 41"/>
    <w:basedOn w:val="Standardowy"/>
    <w:uiPriority w:val="44"/>
    <w:rsid w:val="006C286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Zwykatabela51">
    <w:name w:val="Zwykła tabela 51"/>
    <w:basedOn w:val="Standardowy"/>
    <w:uiPriority w:val="45"/>
    <w:rsid w:val="006C286D"/>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Zwrotgrzecznociowy">
    <w:name w:val="Salutation"/>
    <w:basedOn w:val="Normalny"/>
    <w:next w:val="Normalny"/>
    <w:link w:val="ZwrotgrzecznociowyZnak"/>
    <w:semiHidden/>
    <w:unhideWhenUsed/>
    <w:rsid w:val="006C286D"/>
  </w:style>
  <w:style w:type="character" w:customStyle="1" w:styleId="ZwrotgrzecznociowyZnak">
    <w:name w:val="Zwrot grzecznościowy Znak"/>
    <w:basedOn w:val="Domylnaczcionkaakapitu"/>
    <w:link w:val="Zwrotgrzecznociowy"/>
    <w:semiHidden/>
    <w:rsid w:val="006C286D"/>
    <w:rPr>
      <w:rFonts w:asciiTheme="minorHAnsi" w:hAnsiTheme="minorHAnsi" w:cs="Arial"/>
      <w:sz w:val="18"/>
      <w:lang w:val="en-US"/>
    </w:rPr>
  </w:style>
  <w:style w:type="paragraph" w:styleId="Podpis">
    <w:name w:val="Signature"/>
    <w:basedOn w:val="Normalny"/>
    <w:link w:val="PodpisZnak"/>
    <w:semiHidden/>
    <w:unhideWhenUsed/>
    <w:rsid w:val="006C286D"/>
    <w:pPr>
      <w:ind w:left="4252"/>
    </w:pPr>
  </w:style>
  <w:style w:type="character" w:customStyle="1" w:styleId="PodpisZnak">
    <w:name w:val="Podpis Znak"/>
    <w:basedOn w:val="Domylnaczcionkaakapitu"/>
    <w:link w:val="Podpis"/>
    <w:semiHidden/>
    <w:rsid w:val="006C286D"/>
    <w:rPr>
      <w:rFonts w:asciiTheme="minorHAnsi" w:hAnsiTheme="minorHAnsi" w:cs="Arial"/>
      <w:sz w:val="18"/>
      <w:lang w:val="en-US"/>
    </w:rPr>
  </w:style>
  <w:style w:type="character" w:customStyle="1" w:styleId="SmartHyperlink1">
    <w:name w:val="Smart Hyperlink1"/>
    <w:basedOn w:val="Domylnaczcionkaakapitu"/>
    <w:uiPriority w:val="99"/>
    <w:semiHidden/>
    <w:unhideWhenUsed/>
    <w:rsid w:val="006C286D"/>
    <w:rPr>
      <w:u w:val="dotted"/>
      <w:lang w:val="en-US"/>
    </w:rPr>
  </w:style>
  <w:style w:type="character" w:styleId="Pogrubienie">
    <w:name w:val="Strong"/>
    <w:basedOn w:val="Domylnaczcionkaakapitu"/>
    <w:unhideWhenUsed/>
    <w:rsid w:val="006C286D"/>
    <w:rPr>
      <w:b/>
      <w:bCs/>
      <w:lang w:val="en-US"/>
    </w:rPr>
  </w:style>
  <w:style w:type="character" w:styleId="Wyrnieniedelikatne">
    <w:name w:val="Subtle Emphasis"/>
    <w:basedOn w:val="Domylnaczcionkaakapitu"/>
    <w:uiPriority w:val="19"/>
    <w:semiHidden/>
    <w:unhideWhenUsed/>
    <w:rsid w:val="006C286D"/>
    <w:rPr>
      <w:i/>
      <w:iCs/>
      <w:color w:val="404040" w:themeColor="text1" w:themeTint="BF"/>
      <w:lang w:val="en-US"/>
    </w:rPr>
  </w:style>
  <w:style w:type="character" w:styleId="Odwoaniedelikatne">
    <w:name w:val="Subtle Reference"/>
    <w:basedOn w:val="Domylnaczcionkaakapitu"/>
    <w:uiPriority w:val="31"/>
    <w:semiHidden/>
    <w:unhideWhenUsed/>
    <w:rsid w:val="006C286D"/>
    <w:rPr>
      <w:smallCaps/>
      <w:color w:val="5A5A5A" w:themeColor="text1" w:themeTint="A5"/>
      <w:lang w:val="en-US"/>
    </w:rPr>
  </w:style>
  <w:style w:type="table" w:styleId="Tabela-Efekty3D1">
    <w:name w:val="Table 3D effects 1"/>
    <w:basedOn w:val="Standardowy"/>
    <w:semiHidden/>
    <w:unhideWhenUsed/>
    <w:rsid w:val="006C286D"/>
    <w:pPr>
      <w:spacing w:after="120"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a-Efekty3D2">
    <w:name w:val="Table 3D effects 2"/>
    <w:basedOn w:val="Standardowy"/>
    <w:semiHidden/>
    <w:unhideWhenUsed/>
    <w:rsid w:val="006C286D"/>
    <w:pPr>
      <w:spacing w:after="120"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Efekty3D3">
    <w:name w:val="Table 3D effects 3"/>
    <w:basedOn w:val="Standardowy"/>
    <w:semiHidden/>
    <w:unhideWhenUsed/>
    <w:rsid w:val="006C286D"/>
    <w:pPr>
      <w:spacing w:after="120"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Klasyczny1">
    <w:name w:val="Table Classic 1"/>
    <w:basedOn w:val="Standardowy"/>
    <w:semiHidden/>
    <w:unhideWhenUsed/>
    <w:rsid w:val="006C286D"/>
    <w:pPr>
      <w:spacing w:after="120"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Klasyczny2">
    <w:name w:val="Table Classic 2"/>
    <w:basedOn w:val="Standardowy"/>
    <w:semiHidden/>
    <w:unhideWhenUsed/>
    <w:rsid w:val="006C286D"/>
    <w:pPr>
      <w:spacing w:after="120"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a-Klasyczny3">
    <w:name w:val="Table Classic 3"/>
    <w:basedOn w:val="Standardowy"/>
    <w:semiHidden/>
    <w:unhideWhenUsed/>
    <w:rsid w:val="006C286D"/>
    <w:pPr>
      <w:spacing w:after="120"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a-Klasyczny4">
    <w:name w:val="Table Classic 4"/>
    <w:basedOn w:val="Standardowy"/>
    <w:semiHidden/>
    <w:unhideWhenUsed/>
    <w:rsid w:val="006C286D"/>
    <w:pPr>
      <w:spacing w:after="120"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a-Kolorowy1">
    <w:name w:val="Table Colorful 1"/>
    <w:basedOn w:val="Standardowy"/>
    <w:semiHidden/>
    <w:unhideWhenUsed/>
    <w:rsid w:val="006C286D"/>
    <w:pPr>
      <w:spacing w:after="120"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a-Kolorowy2">
    <w:name w:val="Table Colorful 2"/>
    <w:basedOn w:val="Standardowy"/>
    <w:semiHidden/>
    <w:unhideWhenUsed/>
    <w:rsid w:val="006C286D"/>
    <w:pPr>
      <w:spacing w:after="120"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a-Kolorowy3">
    <w:name w:val="Table Colorful 3"/>
    <w:basedOn w:val="Standardowy"/>
    <w:semiHidden/>
    <w:unhideWhenUsed/>
    <w:rsid w:val="006C286D"/>
    <w:pPr>
      <w:spacing w:after="120"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a-Kolumnowy1">
    <w:name w:val="Table Columns 1"/>
    <w:basedOn w:val="Standardowy"/>
    <w:semiHidden/>
    <w:unhideWhenUsed/>
    <w:rsid w:val="006C286D"/>
    <w:pPr>
      <w:spacing w:after="120"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Kolumnowy2">
    <w:name w:val="Table Columns 2"/>
    <w:basedOn w:val="Standardowy"/>
    <w:semiHidden/>
    <w:unhideWhenUsed/>
    <w:rsid w:val="006C286D"/>
    <w:pPr>
      <w:spacing w:after="120"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Kolumnowy3">
    <w:name w:val="Table Columns 3"/>
    <w:basedOn w:val="Standardowy"/>
    <w:semiHidden/>
    <w:unhideWhenUsed/>
    <w:rsid w:val="006C286D"/>
    <w:pPr>
      <w:spacing w:after="120"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a-Kolumnowy4">
    <w:name w:val="Table Columns 4"/>
    <w:basedOn w:val="Standardowy"/>
    <w:semiHidden/>
    <w:unhideWhenUsed/>
    <w:rsid w:val="006C286D"/>
    <w:pPr>
      <w:spacing w:after="120"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a-Kolumnowy5">
    <w:name w:val="Table Columns 5"/>
    <w:basedOn w:val="Standardowy"/>
    <w:semiHidden/>
    <w:unhideWhenUsed/>
    <w:rsid w:val="006C286D"/>
    <w:pPr>
      <w:spacing w:after="120"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a-Wspczesny">
    <w:name w:val="Table Contemporary"/>
    <w:basedOn w:val="Standardowy"/>
    <w:semiHidden/>
    <w:unhideWhenUsed/>
    <w:rsid w:val="006C286D"/>
    <w:pPr>
      <w:spacing w:after="120"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a-Elegancki">
    <w:name w:val="Table Elegant"/>
    <w:basedOn w:val="Standardowy"/>
    <w:semiHidden/>
    <w:unhideWhenUsed/>
    <w:rsid w:val="006C286D"/>
    <w:pPr>
      <w:spacing w:after="120"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a-Siatka1">
    <w:name w:val="Table Grid 1"/>
    <w:basedOn w:val="Standardowy"/>
    <w:semiHidden/>
    <w:unhideWhenUsed/>
    <w:rsid w:val="006C286D"/>
    <w:pPr>
      <w:spacing w:after="120"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a-Siatka2">
    <w:name w:val="Table Grid 2"/>
    <w:basedOn w:val="Standardowy"/>
    <w:semiHidden/>
    <w:unhideWhenUsed/>
    <w:rsid w:val="006C286D"/>
    <w:pPr>
      <w:spacing w:after="120"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a-Siatka3">
    <w:name w:val="Table Grid 3"/>
    <w:basedOn w:val="Standardowy"/>
    <w:semiHidden/>
    <w:unhideWhenUsed/>
    <w:rsid w:val="006C286D"/>
    <w:pPr>
      <w:spacing w:after="120"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a-Siatka4">
    <w:name w:val="Table Grid 4"/>
    <w:basedOn w:val="Standardowy"/>
    <w:semiHidden/>
    <w:unhideWhenUsed/>
    <w:rsid w:val="006C286D"/>
    <w:pPr>
      <w:spacing w:after="120"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a-Siatka5">
    <w:name w:val="Table Grid 5"/>
    <w:basedOn w:val="Standardowy"/>
    <w:semiHidden/>
    <w:unhideWhenUsed/>
    <w:rsid w:val="006C286D"/>
    <w:pPr>
      <w:spacing w:after="120"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a-Siatka6">
    <w:name w:val="Table Grid 6"/>
    <w:basedOn w:val="Standardowy"/>
    <w:semiHidden/>
    <w:unhideWhenUsed/>
    <w:rsid w:val="006C286D"/>
    <w:pPr>
      <w:spacing w:after="120"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a-Siatka7">
    <w:name w:val="Table Grid 7"/>
    <w:basedOn w:val="Standardowy"/>
    <w:semiHidden/>
    <w:unhideWhenUsed/>
    <w:rsid w:val="006C286D"/>
    <w:pPr>
      <w:spacing w:after="120"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a-Siatka8">
    <w:name w:val="Table Grid 8"/>
    <w:basedOn w:val="Standardowy"/>
    <w:semiHidden/>
    <w:unhideWhenUsed/>
    <w:rsid w:val="006C286D"/>
    <w:pPr>
      <w:spacing w:after="120"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Siatkatabelijasna1">
    <w:name w:val="Siatka tabeli — jasna1"/>
    <w:basedOn w:val="Standardowy"/>
    <w:uiPriority w:val="40"/>
    <w:rsid w:val="006C286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a-Lista1">
    <w:name w:val="Table List 1"/>
    <w:basedOn w:val="Standardowy"/>
    <w:semiHidden/>
    <w:unhideWhenUsed/>
    <w:rsid w:val="006C286D"/>
    <w:pPr>
      <w:spacing w:after="120"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Lista2">
    <w:name w:val="Table List 2"/>
    <w:basedOn w:val="Standardowy"/>
    <w:semiHidden/>
    <w:unhideWhenUsed/>
    <w:rsid w:val="006C286D"/>
    <w:pPr>
      <w:spacing w:after="120"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Lista3">
    <w:name w:val="Table List 3"/>
    <w:basedOn w:val="Standardowy"/>
    <w:semiHidden/>
    <w:unhideWhenUsed/>
    <w:rsid w:val="006C286D"/>
    <w:pPr>
      <w:spacing w:after="120"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a-Lista4">
    <w:name w:val="Table List 4"/>
    <w:basedOn w:val="Standardowy"/>
    <w:semiHidden/>
    <w:unhideWhenUsed/>
    <w:rsid w:val="006C286D"/>
    <w:pPr>
      <w:spacing w:after="120"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a-Lista5">
    <w:name w:val="Table List 5"/>
    <w:basedOn w:val="Standardowy"/>
    <w:semiHidden/>
    <w:unhideWhenUsed/>
    <w:rsid w:val="006C286D"/>
    <w:pPr>
      <w:spacing w:after="120"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a-Lista6">
    <w:name w:val="Table List 6"/>
    <w:basedOn w:val="Standardowy"/>
    <w:semiHidden/>
    <w:unhideWhenUsed/>
    <w:rsid w:val="006C286D"/>
    <w:pPr>
      <w:spacing w:after="120"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a-Lista7">
    <w:name w:val="Table List 7"/>
    <w:basedOn w:val="Standardowy"/>
    <w:semiHidden/>
    <w:unhideWhenUsed/>
    <w:rsid w:val="006C286D"/>
    <w:pPr>
      <w:spacing w:after="120"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a-Lista8">
    <w:name w:val="Table List 8"/>
    <w:basedOn w:val="Standardowy"/>
    <w:semiHidden/>
    <w:unhideWhenUsed/>
    <w:rsid w:val="006C286D"/>
    <w:pPr>
      <w:spacing w:after="120"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Wykazrde">
    <w:name w:val="table of authorities"/>
    <w:basedOn w:val="Normalny"/>
    <w:next w:val="Normalny"/>
    <w:semiHidden/>
    <w:unhideWhenUsed/>
    <w:rsid w:val="006C286D"/>
    <w:pPr>
      <w:ind w:left="180" w:hanging="180"/>
    </w:pPr>
  </w:style>
  <w:style w:type="paragraph" w:styleId="Spisilustracji">
    <w:name w:val="table of figures"/>
    <w:basedOn w:val="Normalny"/>
    <w:next w:val="Normalny"/>
    <w:uiPriority w:val="99"/>
    <w:unhideWhenUsed/>
    <w:rsid w:val="006C286D"/>
  </w:style>
  <w:style w:type="table" w:styleId="Tabela-Profesjonalny">
    <w:name w:val="Table Professional"/>
    <w:basedOn w:val="Standardowy"/>
    <w:semiHidden/>
    <w:unhideWhenUsed/>
    <w:rsid w:val="006C286D"/>
    <w:pPr>
      <w:spacing w:after="120"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a-Prosty1">
    <w:name w:val="Table Simple 1"/>
    <w:basedOn w:val="Standardowy"/>
    <w:semiHidden/>
    <w:unhideWhenUsed/>
    <w:rsid w:val="006C286D"/>
    <w:pPr>
      <w:spacing w:after="120"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a-Prosty2">
    <w:name w:val="Table Simple 2"/>
    <w:basedOn w:val="Standardowy"/>
    <w:semiHidden/>
    <w:unhideWhenUsed/>
    <w:rsid w:val="006C286D"/>
    <w:pPr>
      <w:spacing w:after="120"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a-Prosty3">
    <w:name w:val="Table Simple 3"/>
    <w:basedOn w:val="Standardowy"/>
    <w:semiHidden/>
    <w:unhideWhenUsed/>
    <w:rsid w:val="006C286D"/>
    <w:pPr>
      <w:spacing w:after="120"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a-Delikatny1">
    <w:name w:val="Table Subtle 1"/>
    <w:basedOn w:val="Standardowy"/>
    <w:semiHidden/>
    <w:unhideWhenUsed/>
    <w:rsid w:val="006C286D"/>
    <w:pPr>
      <w:spacing w:after="120"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Delikatny2">
    <w:name w:val="Table Subtle 2"/>
    <w:basedOn w:val="Standardowy"/>
    <w:semiHidden/>
    <w:unhideWhenUsed/>
    <w:rsid w:val="006C286D"/>
    <w:pPr>
      <w:spacing w:after="120"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Motyw">
    <w:name w:val="Table Theme"/>
    <w:basedOn w:val="Standardowy"/>
    <w:semiHidden/>
    <w:unhideWhenUsed/>
    <w:rsid w:val="006C286D"/>
    <w:pPr>
      <w:spacing w:after="120"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eWeb1">
    <w:name w:val="Table Web 1"/>
    <w:basedOn w:val="Standardowy"/>
    <w:semiHidden/>
    <w:unhideWhenUsed/>
    <w:rsid w:val="006C286D"/>
    <w:pPr>
      <w:spacing w:after="120"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a-SieWeb2">
    <w:name w:val="Table Web 2"/>
    <w:basedOn w:val="Standardowy"/>
    <w:semiHidden/>
    <w:unhideWhenUsed/>
    <w:rsid w:val="006C286D"/>
    <w:pPr>
      <w:spacing w:after="120"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a-SieWeb3">
    <w:name w:val="Table Web 3"/>
    <w:basedOn w:val="Standardowy"/>
    <w:semiHidden/>
    <w:unhideWhenUsed/>
    <w:rsid w:val="006C286D"/>
    <w:pPr>
      <w:spacing w:after="120"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Nagwekwykazurde">
    <w:name w:val="toa heading"/>
    <w:basedOn w:val="Normalny"/>
    <w:next w:val="Normalny"/>
    <w:semiHidden/>
    <w:rsid w:val="006C286D"/>
    <w:pPr>
      <w:spacing w:before="120"/>
    </w:pPr>
    <w:rPr>
      <w:rFonts w:asciiTheme="majorHAnsi" w:eastAsiaTheme="majorEastAsia" w:hAnsiTheme="majorHAnsi" w:cstheme="majorBidi"/>
      <w:b/>
      <w:bCs/>
      <w:sz w:val="24"/>
      <w:szCs w:val="24"/>
    </w:rPr>
  </w:style>
  <w:style w:type="paragraph" w:styleId="Nagwekspisutreci">
    <w:name w:val="TOC Heading"/>
    <w:basedOn w:val="Nagwek1"/>
    <w:next w:val="Normalny"/>
    <w:uiPriority w:val="39"/>
    <w:unhideWhenUsed/>
    <w:qFormat/>
    <w:rsid w:val="006C286D"/>
    <w:pPr>
      <w:keepLines/>
      <w:spacing w:line="240" w:lineRule="atLeast"/>
      <w:outlineLvl w:val="9"/>
    </w:pPr>
    <w:rPr>
      <w:rFonts w:eastAsiaTheme="majorEastAsia" w:cstheme="majorBidi"/>
      <w:bCs w:val="0"/>
      <w:color w:val="3A215E" w:themeColor="accent1" w:themeShade="BF"/>
      <w:kern w:val="0"/>
      <w:szCs w:val="32"/>
    </w:rPr>
  </w:style>
  <w:style w:type="numbering" w:customStyle="1" w:styleId="GTTableBullets">
    <w:name w:val="GT Table Bullets"/>
    <w:uiPriority w:val="99"/>
    <w:rsid w:val="008C4D0D"/>
    <w:pPr>
      <w:numPr>
        <w:numId w:val="11"/>
      </w:numPr>
    </w:pPr>
  </w:style>
  <w:style w:type="numbering" w:customStyle="1" w:styleId="GTTableNumbers">
    <w:name w:val="GT Table Numbers"/>
    <w:uiPriority w:val="99"/>
    <w:rsid w:val="008C4D0D"/>
    <w:pPr>
      <w:numPr>
        <w:numId w:val="12"/>
      </w:numPr>
    </w:pPr>
  </w:style>
  <w:style w:type="paragraph" w:customStyle="1" w:styleId="TableBullet1">
    <w:name w:val="Table Bullet 1"/>
    <w:basedOn w:val="Listapunktowana"/>
    <w:uiPriority w:val="9"/>
    <w:qFormat/>
    <w:rsid w:val="008C4D0D"/>
    <w:pPr>
      <w:numPr>
        <w:numId w:val="13"/>
      </w:numPr>
      <w:spacing w:before="60" w:after="60"/>
    </w:pPr>
  </w:style>
  <w:style w:type="paragraph" w:customStyle="1" w:styleId="TableBullet2">
    <w:name w:val="Table Bullet 2"/>
    <w:basedOn w:val="Listapunktowana2"/>
    <w:uiPriority w:val="9"/>
    <w:qFormat/>
    <w:rsid w:val="008C4D0D"/>
    <w:pPr>
      <w:numPr>
        <w:numId w:val="13"/>
      </w:numPr>
      <w:spacing w:before="60" w:after="60"/>
    </w:pPr>
  </w:style>
  <w:style w:type="paragraph" w:customStyle="1" w:styleId="TableBullet3">
    <w:name w:val="Table Bullet 3"/>
    <w:basedOn w:val="Listapunktowana3"/>
    <w:uiPriority w:val="9"/>
    <w:qFormat/>
    <w:rsid w:val="008C4D0D"/>
    <w:pPr>
      <w:numPr>
        <w:numId w:val="13"/>
      </w:numPr>
      <w:spacing w:before="60" w:after="60"/>
    </w:pPr>
  </w:style>
  <w:style w:type="paragraph" w:customStyle="1" w:styleId="TableNumber">
    <w:name w:val="Table Number"/>
    <w:basedOn w:val="Listanumerowana"/>
    <w:uiPriority w:val="9"/>
    <w:qFormat/>
    <w:rsid w:val="008C4D0D"/>
    <w:pPr>
      <w:numPr>
        <w:numId w:val="14"/>
      </w:numPr>
      <w:spacing w:before="60" w:after="60"/>
    </w:pPr>
  </w:style>
  <w:style w:type="paragraph" w:customStyle="1" w:styleId="TableNumber2">
    <w:name w:val="Table Number 2"/>
    <w:basedOn w:val="Listanumerowana2"/>
    <w:uiPriority w:val="9"/>
    <w:qFormat/>
    <w:rsid w:val="008C4D0D"/>
    <w:pPr>
      <w:numPr>
        <w:numId w:val="14"/>
      </w:numPr>
      <w:spacing w:before="60" w:after="60"/>
    </w:pPr>
  </w:style>
  <w:style w:type="paragraph" w:customStyle="1" w:styleId="TableNumber3">
    <w:name w:val="Table Number 3"/>
    <w:basedOn w:val="Listanumerowana3"/>
    <w:uiPriority w:val="9"/>
    <w:qFormat/>
    <w:rsid w:val="008C4D0D"/>
    <w:pPr>
      <w:numPr>
        <w:numId w:val="14"/>
      </w:numPr>
      <w:spacing w:before="60" w:after="60"/>
    </w:pPr>
  </w:style>
  <w:style w:type="character" w:customStyle="1" w:styleId="ListapunktowanaZnak">
    <w:name w:val="Lista punktowana Znak"/>
    <w:basedOn w:val="Domylnaczcionkaakapitu"/>
    <w:link w:val="Listapunktowana"/>
    <w:uiPriority w:val="1"/>
    <w:rsid w:val="0021621D"/>
    <w:rPr>
      <w:rFonts w:asciiTheme="minorHAnsi" w:hAnsiTheme="minorHAnsi" w:cs="Arial"/>
      <w:sz w:val="18"/>
      <w:lang w:val="pl-PL"/>
    </w:rPr>
  </w:style>
  <w:style w:type="paragraph" w:customStyle="1" w:styleId="Tabletextdecimal">
    <w:name w:val="Table text decimal"/>
    <w:basedOn w:val="TableText"/>
    <w:uiPriority w:val="9"/>
    <w:rsid w:val="005E6FCA"/>
    <w:pPr>
      <w:tabs>
        <w:tab w:val="decimal" w:pos="1651"/>
      </w:tabs>
    </w:pPr>
    <w:rPr>
      <w:sz w:val="18"/>
      <w:lang w:val="en-GB"/>
    </w:rPr>
  </w:style>
  <w:style w:type="paragraph" w:customStyle="1" w:styleId="Notesandsources">
    <w:name w:val="Notes and sources"/>
    <w:basedOn w:val="Tekstpodstawowy"/>
    <w:rsid w:val="005E6FCA"/>
    <w:pPr>
      <w:tabs>
        <w:tab w:val="left" w:pos="567"/>
      </w:tabs>
      <w:spacing w:before="60" w:after="60"/>
      <w:ind w:left="754" w:hanging="754"/>
    </w:pPr>
    <w:rPr>
      <w:sz w:val="12"/>
      <w:szCs w:val="12"/>
      <w:lang w:val="en-GB"/>
    </w:rPr>
  </w:style>
  <w:style w:type="paragraph" w:customStyle="1" w:styleId="TableHeadingRight">
    <w:name w:val="Table Heading Right"/>
    <w:basedOn w:val="TableHeading"/>
    <w:uiPriority w:val="9"/>
    <w:rsid w:val="005E6FCA"/>
    <w:pPr>
      <w:jc w:val="right"/>
    </w:pPr>
    <w:rPr>
      <w:color w:val="4F2D7F" w:themeColor="accent1"/>
      <w:sz w:val="18"/>
      <w:lang w:val="en-GB"/>
    </w:rPr>
  </w:style>
  <w:style w:type="paragraph" w:customStyle="1" w:styleId="TableTextRight">
    <w:name w:val="Table Text Right"/>
    <w:basedOn w:val="TableText"/>
    <w:uiPriority w:val="9"/>
    <w:rsid w:val="005E6FCA"/>
    <w:pPr>
      <w:jc w:val="right"/>
    </w:pPr>
    <w:rPr>
      <w:sz w:val="18"/>
      <w:lang w:val="en-GB"/>
    </w:rPr>
  </w:style>
  <w:style w:type="table" w:customStyle="1" w:styleId="GTITableStyle2">
    <w:name w:val="GTI Table Style 2"/>
    <w:basedOn w:val="GTITableStyle1"/>
    <w:uiPriority w:val="99"/>
    <w:rsid w:val="005C23C4"/>
    <w:tblPr/>
    <w:tcPr>
      <w:shd w:val="clear" w:color="auto" w:fill="E9E5DF"/>
    </w:tcPr>
    <w:tblStylePr w:type="firstRow">
      <w:rPr>
        <w:rFonts w:asciiTheme="minorHAnsi" w:hAnsiTheme="minorHAnsi"/>
        <w:color w:val="4F2D7F" w:themeColor="accent1"/>
      </w:rPr>
      <w:tblPr/>
      <w:tcPr>
        <w:tcBorders>
          <w:top w:val="nil"/>
          <w:left w:val="nil"/>
          <w:bottom w:val="single" w:sz="8" w:space="0" w:color="4F2D7F" w:themeColor="accent1"/>
          <w:right w:val="nil"/>
          <w:insideH w:val="nil"/>
          <w:insideV w:val="nil"/>
          <w:tl2br w:val="nil"/>
          <w:tr2bl w:val="nil"/>
        </w:tcBorders>
        <w:shd w:val="clear" w:color="auto" w:fill="auto"/>
      </w:tcPr>
    </w:tblStylePr>
  </w:style>
  <w:style w:type="paragraph" w:customStyle="1" w:styleId="LetterFooterURL">
    <w:name w:val="Letter Footer URL"/>
    <w:basedOn w:val="LetterFooter"/>
    <w:uiPriority w:val="9"/>
    <w:semiHidden/>
    <w:rsid w:val="0093057B"/>
    <w:pPr>
      <w:jc w:val="right"/>
    </w:pPr>
    <w:rPr>
      <w:rFonts w:asciiTheme="minorHAnsi" w:hAnsiTheme="minorHAnsi"/>
      <w:b/>
      <w:sz w:val="14"/>
    </w:rPr>
  </w:style>
  <w:style w:type="paragraph" w:customStyle="1" w:styleId="LicenceNumber">
    <w:name w:val="Licence Number"/>
    <w:basedOn w:val="LetterFooter"/>
    <w:uiPriority w:val="9"/>
    <w:rsid w:val="0093057B"/>
    <w:rPr>
      <w:b/>
      <w:sz w:val="14"/>
    </w:rPr>
  </w:style>
  <w:style w:type="paragraph" w:customStyle="1" w:styleId="Tekstpodstawowywciciepodnumerowanie1">
    <w:name w:val="Tekst podstawowy wcięcie pod numerowanie 1"/>
    <w:basedOn w:val="Tekstpodstawowy"/>
    <w:link w:val="Tekstpodstawowywciciepodnumerowanie1Znak"/>
    <w:uiPriority w:val="9"/>
    <w:qFormat/>
    <w:rsid w:val="002F1925"/>
    <w:pPr>
      <w:ind w:left="284"/>
    </w:pPr>
  </w:style>
  <w:style w:type="character" w:customStyle="1" w:styleId="Tekstpodstawowywciciepodnumerowanie1Znak">
    <w:name w:val="Tekst podstawowy wcięcie pod numerowanie 1 Znak"/>
    <w:basedOn w:val="TekstpodstawowyZnak"/>
    <w:link w:val="Tekstpodstawowywciciepodnumerowanie1"/>
    <w:uiPriority w:val="9"/>
    <w:rsid w:val="002F1925"/>
    <w:rPr>
      <w:rFonts w:asciiTheme="minorHAnsi" w:hAnsiTheme="minorHAnsi" w:cs="Arial"/>
      <w:sz w:val="18"/>
      <w:lang w:val="pl-PL"/>
    </w:rPr>
  </w:style>
  <w:style w:type="character" w:customStyle="1" w:styleId="StopkaZnak">
    <w:name w:val="Stopka Znak"/>
    <w:basedOn w:val="Domylnaczcionkaakapitu"/>
    <w:link w:val="Stopka"/>
    <w:uiPriority w:val="99"/>
    <w:rsid w:val="00C14BA6"/>
    <w:rPr>
      <w:rFonts w:asciiTheme="minorHAnsi" w:hAnsiTheme="minorHAnsi" w:cstheme="minorHAnsi"/>
      <w:color w:val="747678" w:themeColor="background2"/>
      <w:sz w:val="12"/>
      <w:szCs w:val="16"/>
    </w:rPr>
  </w:style>
  <w:style w:type="paragraph" w:customStyle="1" w:styleId="Tekstpodstawowywciciepodnumerowaniea">
    <w:name w:val="Tekst podstawowy wcięcie pod numerowanie a"/>
    <w:basedOn w:val="Tekstpodstawowywciciepodnumerowanie1"/>
    <w:link w:val="TekstpodstawowywciciepodnumerowanieaZnak"/>
    <w:uiPriority w:val="9"/>
    <w:qFormat/>
    <w:rsid w:val="00C13A94"/>
    <w:pPr>
      <w:ind w:left="567"/>
    </w:pPr>
  </w:style>
  <w:style w:type="character" w:customStyle="1" w:styleId="TekstpodstawowywciciepodnumerowanieaZnak">
    <w:name w:val="Tekst podstawowy wcięcie pod numerowanie a Znak"/>
    <w:basedOn w:val="Tekstpodstawowywciciepodnumerowanie1Znak"/>
    <w:link w:val="Tekstpodstawowywciciepodnumerowaniea"/>
    <w:uiPriority w:val="9"/>
    <w:rsid w:val="00C13A94"/>
    <w:rPr>
      <w:rFonts w:asciiTheme="minorHAnsi" w:hAnsiTheme="minorHAnsi" w:cs="Arial"/>
      <w:sz w:val="18"/>
      <w:lang w:val="pl-PL"/>
    </w:rPr>
  </w:style>
  <w:style w:type="paragraph" w:customStyle="1" w:styleId="podpisy">
    <w:name w:val="podpisy"/>
    <w:basedOn w:val="Nagwek2"/>
    <w:link w:val="podpisyZnak"/>
    <w:uiPriority w:val="9"/>
    <w:qFormat/>
    <w:rsid w:val="00E42DA5"/>
    <w:rPr>
      <w:rFonts w:eastAsiaTheme="majorEastAsia"/>
      <w:sz w:val="22"/>
    </w:rPr>
  </w:style>
  <w:style w:type="character" w:customStyle="1" w:styleId="podpisyZnak">
    <w:name w:val="podpisy Znak"/>
    <w:basedOn w:val="Nagwek2Znak"/>
    <w:link w:val="podpisy"/>
    <w:uiPriority w:val="9"/>
    <w:rsid w:val="00E42DA5"/>
    <w:rPr>
      <w:rFonts w:asciiTheme="majorHAnsi" w:eastAsiaTheme="majorEastAsia" w:hAnsiTheme="majorHAnsi" w:cstheme="majorHAnsi"/>
      <w:b/>
      <w:color w:val="4F2D7F" w:themeColor="accent1"/>
      <w:kern w:val="32"/>
      <w:sz w:val="22"/>
      <w:szCs w:val="19"/>
      <w:lang w:val="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00317372">
      <w:bodyDiv w:val="1"/>
      <w:marLeft w:val="0"/>
      <w:marRight w:val="0"/>
      <w:marTop w:val="0"/>
      <w:marBottom w:val="0"/>
      <w:divBdr>
        <w:top w:val="none" w:sz="0" w:space="0" w:color="auto"/>
        <w:left w:val="none" w:sz="0" w:space="0" w:color="auto"/>
        <w:bottom w:val="none" w:sz="0" w:space="0" w:color="auto"/>
        <w:right w:val="none" w:sz="0" w:space="0" w:color="auto"/>
      </w:divBdr>
    </w:div>
    <w:div w:id="503589086">
      <w:bodyDiv w:val="1"/>
      <w:marLeft w:val="0"/>
      <w:marRight w:val="0"/>
      <w:marTop w:val="0"/>
      <w:marBottom w:val="0"/>
      <w:divBdr>
        <w:top w:val="none" w:sz="0" w:space="0" w:color="auto"/>
        <w:left w:val="none" w:sz="0" w:space="0" w:color="auto"/>
        <w:bottom w:val="none" w:sz="0" w:space="0" w:color="auto"/>
        <w:right w:val="none" w:sz="0" w:space="0" w:color="auto"/>
      </w:divBdr>
    </w:div>
    <w:div w:id="550699595">
      <w:bodyDiv w:val="1"/>
      <w:marLeft w:val="0"/>
      <w:marRight w:val="0"/>
      <w:marTop w:val="0"/>
      <w:marBottom w:val="0"/>
      <w:divBdr>
        <w:top w:val="none" w:sz="0" w:space="0" w:color="auto"/>
        <w:left w:val="none" w:sz="0" w:space="0" w:color="auto"/>
        <w:bottom w:val="none" w:sz="0" w:space="0" w:color="auto"/>
        <w:right w:val="none" w:sz="0" w:space="0" w:color="auto"/>
      </w:divBdr>
    </w:div>
    <w:div w:id="842206326">
      <w:bodyDiv w:val="1"/>
      <w:marLeft w:val="0"/>
      <w:marRight w:val="0"/>
      <w:marTop w:val="0"/>
      <w:marBottom w:val="0"/>
      <w:divBdr>
        <w:top w:val="none" w:sz="0" w:space="0" w:color="auto"/>
        <w:left w:val="none" w:sz="0" w:space="0" w:color="auto"/>
        <w:bottom w:val="none" w:sz="0" w:space="0" w:color="auto"/>
        <w:right w:val="none" w:sz="0" w:space="0" w:color="auto"/>
      </w:divBdr>
    </w:div>
    <w:div w:id="1025404396">
      <w:bodyDiv w:val="1"/>
      <w:marLeft w:val="0"/>
      <w:marRight w:val="0"/>
      <w:marTop w:val="0"/>
      <w:marBottom w:val="0"/>
      <w:divBdr>
        <w:top w:val="none" w:sz="0" w:space="0" w:color="auto"/>
        <w:left w:val="none" w:sz="0" w:space="0" w:color="auto"/>
        <w:bottom w:val="none" w:sz="0" w:space="0" w:color="auto"/>
        <w:right w:val="none" w:sz="0" w:space="0" w:color="auto"/>
      </w:divBdr>
    </w:div>
    <w:div w:id="1169711459">
      <w:bodyDiv w:val="1"/>
      <w:marLeft w:val="0"/>
      <w:marRight w:val="0"/>
      <w:marTop w:val="0"/>
      <w:marBottom w:val="0"/>
      <w:divBdr>
        <w:top w:val="none" w:sz="0" w:space="0" w:color="auto"/>
        <w:left w:val="none" w:sz="0" w:space="0" w:color="auto"/>
        <w:bottom w:val="none" w:sz="0" w:space="0" w:color="auto"/>
        <w:right w:val="none" w:sz="0" w:space="0" w:color="auto"/>
      </w:divBdr>
    </w:div>
    <w:div w:id="1224440048">
      <w:bodyDiv w:val="1"/>
      <w:marLeft w:val="0"/>
      <w:marRight w:val="0"/>
      <w:marTop w:val="0"/>
      <w:marBottom w:val="0"/>
      <w:divBdr>
        <w:top w:val="none" w:sz="0" w:space="0" w:color="auto"/>
        <w:left w:val="none" w:sz="0" w:space="0" w:color="auto"/>
        <w:bottom w:val="none" w:sz="0" w:space="0" w:color="auto"/>
        <w:right w:val="none" w:sz="0" w:space="0" w:color="auto"/>
      </w:divBdr>
    </w:div>
    <w:div w:id="1225600074">
      <w:bodyDiv w:val="1"/>
      <w:marLeft w:val="0"/>
      <w:marRight w:val="0"/>
      <w:marTop w:val="0"/>
      <w:marBottom w:val="0"/>
      <w:divBdr>
        <w:top w:val="none" w:sz="0" w:space="0" w:color="auto"/>
        <w:left w:val="none" w:sz="0" w:space="0" w:color="auto"/>
        <w:bottom w:val="none" w:sz="0" w:space="0" w:color="auto"/>
        <w:right w:val="none" w:sz="0" w:space="0" w:color="auto"/>
      </w:divBdr>
    </w:div>
    <w:div w:id="1323968483">
      <w:bodyDiv w:val="1"/>
      <w:marLeft w:val="0"/>
      <w:marRight w:val="0"/>
      <w:marTop w:val="0"/>
      <w:marBottom w:val="0"/>
      <w:divBdr>
        <w:top w:val="none" w:sz="0" w:space="0" w:color="auto"/>
        <w:left w:val="none" w:sz="0" w:space="0" w:color="auto"/>
        <w:bottom w:val="none" w:sz="0" w:space="0" w:color="auto"/>
        <w:right w:val="none" w:sz="0" w:space="0" w:color="auto"/>
      </w:divBdr>
    </w:div>
    <w:div w:id="1455980455">
      <w:bodyDiv w:val="1"/>
      <w:marLeft w:val="0"/>
      <w:marRight w:val="0"/>
      <w:marTop w:val="0"/>
      <w:marBottom w:val="0"/>
      <w:divBdr>
        <w:top w:val="none" w:sz="0" w:space="0" w:color="auto"/>
        <w:left w:val="none" w:sz="0" w:space="0" w:color="auto"/>
        <w:bottom w:val="none" w:sz="0" w:space="0" w:color="auto"/>
        <w:right w:val="none" w:sz="0" w:space="0" w:color="auto"/>
      </w:divBdr>
    </w:div>
    <w:div w:id="1554000025">
      <w:bodyDiv w:val="1"/>
      <w:marLeft w:val="0"/>
      <w:marRight w:val="0"/>
      <w:marTop w:val="0"/>
      <w:marBottom w:val="0"/>
      <w:divBdr>
        <w:top w:val="none" w:sz="0" w:space="0" w:color="auto"/>
        <w:left w:val="none" w:sz="0" w:space="0" w:color="auto"/>
        <w:bottom w:val="none" w:sz="0" w:space="0" w:color="auto"/>
        <w:right w:val="none" w:sz="0" w:space="0" w:color="auto"/>
      </w:divBdr>
    </w:div>
    <w:div w:id="1717197584">
      <w:bodyDiv w:val="1"/>
      <w:marLeft w:val="0"/>
      <w:marRight w:val="0"/>
      <w:marTop w:val="0"/>
      <w:marBottom w:val="0"/>
      <w:divBdr>
        <w:top w:val="none" w:sz="0" w:space="0" w:color="auto"/>
        <w:left w:val="none" w:sz="0" w:space="0" w:color="auto"/>
        <w:bottom w:val="none" w:sz="0" w:space="0" w:color="auto"/>
        <w:right w:val="none" w:sz="0" w:space="0" w:color="auto"/>
      </w:divBdr>
    </w:div>
    <w:div w:id="1967660607">
      <w:bodyDiv w:val="1"/>
      <w:marLeft w:val="0"/>
      <w:marRight w:val="0"/>
      <w:marTop w:val="0"/>
      <w:marBottom w:val="0"/>
      <w:divBdr>
        <w:top w:val="none" w:sz="0" w:space="0" w:color="auto"/>
        <w:left w:val="none" w:sz="0" w:space="0" w:color="auto"/>
        <w:bottom w:val="none" w:sz="0" w:space="0" w:color="auto"/>
        <w:right w:val="none" w:sz="0" w:space="0" w:color="auto"/>
      </w:divBdr>
    </w:div>
    <w:div w:id="21265797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cid:image003.png@01D6D845.E8525060" TargetMode="External"/><Relationship Id="rId18" Type="http://schemas.openxmlformats.org/officeDocument/2006/relationships/footer" Target="footer1.xml"/><Relationship Id="rId26" Type="http://schemas.openxmlformats.org/officeDocument/2006/relationships/image" Target="media/image9.png"/><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chart" Target="charts/chart3.xm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6.jpeg"/><Relationship Id="rId29" Type="http://schemas.openxmlformats.org/officeDocument/2006/relationships/chart" Target="charts/chart5.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8.jpeg"/><Relationship Id="rId32"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chart" Target="charts/chart2.xml"/><Relationship Id="rId28" Type="http://schemas.openxmlformats.org/officeDocument/2006/relationships/image" Target="media/image10.png"/><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chart" Target="charts/chart6.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GrantThornton.pl" TargetMode="External"/><Relationship Id="rId22" Type="http://schemas.openxmlformats.org/officeDocument/2006/relationships/chart" Target="charts/chart1.xml"/><Relationship Id="rId27" Type="http://schemas.openxmlformats.org/officeDocument/2006/relationships/chart" Target="charts/chart4.xml"/><Relationship Id="rId30" Type="http://schemas.openxmlformats.org/officeDocument/2006/relationships/image" Target="media/image11.png"/><Relationship Id="rId8"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Miasto Pełczyce - Strefa V</c:v>
                </c:pt>
              </c:strCache>
            </c:strRef>
          </c:tx>
          <c:spPr>
            <a:solidFill>
              <a:srgbClr val="FF0000"/>
            </a:solidFill>
            <a:ln>
              <a:noFill/>
            </a:ln>
            <a:effectLst/>
          </c:spPr>
          <c:invertIfNegative val="0"/>
          <c:cat>
            <c:strRef>
              <c:f>Arkusz1!$A$2:$A$4</c:f>
              <c:strCache>
                <c:ptCount val="3"/>
                <c:pt idx="0">
                  <c:v>Udział liczby budynków, których stan konstrukcji ogranicza lub uniemożliwia ich funkcjonowanie, w liczbie budynków</c:v>
                </c:pt>
                <c:pt idx="1">
                  <c:v>Udział dzieci do lat 17, na które rodzice otrzymują zasiłek rodzinny w ogólnej liczbie dzieci w tym wieku na danym obszarze</c:v>
                </c:pt>
                <c:pt idx="2">
                  <c:v>Stosunek ludności 
w wieku poprodukcyjnym względem ludności 
w wieku produkcyjnym na danym obszarze</c:v>
                </c:pt>
              </c:strCache>
            </c:strRef>
          </c:cat>
          <c:val>
            <c:numRef>
              <c:f>Arkusz1!$B$2:$B$4</c:f>
              <c:numCache>
                <c:formatCode>General</c:formatCode>
                <c:ptCount val="3"/>
                <c:pt idx="0">
                  <c:v>42.99</c:v>
                </c:pt>
                <c:pt idx="1">
                  <c:v>7.97</c:v>
                </c:pt>
                <c:pt idx="2">
                  <c:v>40.909999999999997</c:v>
                </c:pt>
              </c:numCache>
            </c:numRef>
          </c:val>
          <c:extLst>
            <c:ext xmlns:c16="http://schemas.microsoft.com/office/drawing/2014/chart" uri="{C3380CC4-5D6E-409C-BE32-E72D297353CC}">
              <c16:uniqueId val="{00000000-4416-4838-8421-6BB544067DAC}"/>
            </c:ext>
          </c:extLst>
        </c:ser>
        <c:ser>
          <c:idx val="1"/>
          <c:order val="1"/>
          <c:tx>
            <c:strRef>
              <c:f>Arkusz1!$C$1</c:f>
              <c:strCache>
                <c:ptCount val="1"/>
                <c:pt idx="0">
                  <c:v>Gmina Pełczyce</c:v>
                </c:pt>
              </c:strCache>
            </c:strRef>
          </c:tx>
          <c:spPr>
            <a:solidFill>
              <a:srgbClr val="00B050"/>
            </a:solidFill>
            <a:ln>
              <a:noFill/>
            </a:ln>
            <a:effectLst/>
          </c:spPr>
          <c:invertIfNegative val="0"/>
          <c:cat>
            <c:strRef>
              <c:f>Arkusz1!$A$2:$A$4</c:f>
              <c:strCache>
                <c:ptCount val="3"/>
                <c:pt idx="0">
                  <c:v>Udział liczby budynków, których stan konstrukcji ogranicza lub uniemożliwia ich funkcjonowanie, w liczbie budynków</c:v>
                </c:pt>
                <c:pt idx="1">
                  <c:v>Udział dzieci do lat 17, na które rodzice otrzymują zasiłek rodzinny w ogólnej liczbie dzieci w tym wieku na danym obszarze</c:v>
                </c:pt>
                <c:pt idx="2">
                  <c:v>Stosunek ludności 
w wieku poprodukcyjnym względem ludności 
w wieku produkcyjnym na danym obszarze</c:v>
                </c:pt>
              </c:strCache>
            </c:strRef>
          </c:cat>
          <c:val>
            <c:numRef>
              <c:f>Arkusz1!$C$2:$C$4</c:f>
              <c:numCache>
                <c:formatCode>General</c:formatCode>
                <c:ptCount val="3"/>
                <c:pt idx="0">
                  <c:v>35.81</c:v>
                </c:pt>
                <c:pt idx="1">
                  <c:v>1.8</c:v>
                </c:pt>
                <c:pt idx="2">
                  <c:v>3.72</c:v>
                </c:pt>
              </c:numCache>
            </c:numRef>
          </c:val>
          <c:extLst>
            <c:ext xmlns:c16="http://schemas.microsoft.com/office/drawing/2014/chart" uri="{C3380CC4-5D6E-409C-BE32-E72D297353CC}">
              <c16:uniqueId val="{00000001-4416-4838-8421-6BB544067DAC}"/>
            </c:ext>
          </c:extLst>
        </c:ser>
        <c:dLbls>
          <c:showLegendKey val="0"/>
          <c:showVal val="0"/>
          <c:showCatName val="0"/>
          <c:showSerName val="0"/>
          <c:showPercent val="0"/>
          <c:showBubbleSize val="0"/>
        </c:dLbls>
        <c:gapWidth val="182"/>
        <c:axId val="56025200"/>
        <c:axId val="56025680"/>
      </c:barChart>
      <c:catAx>
        <c:axId val="560252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025680"/>
        <c:crosses val="autoZero"/>
        <c:auto val="1"/>
        <c:lblAlgn val="ctr"/>
        <c:lblOffset val="100"/>
        <c:noMultiLvlLbl val="0"/>
      </c:catAx>
      <c:valAx>
        <c:axId val="560256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025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Boguszyny</c:v>
                </c:pt>
              </c:strCache>
            </c:strRef>
          </c:tx>
          <c:spPr>
            <a:solidFill>
              <a:srgbClr val="FF0000"/>
            </a:solidFill>
            <a:ln>
              <a:noFill/>
            </a:ln>
            <a:effectLst/>
          </c:spPr>
          <c:invertIfNegative val="0"/>
          <c:cat>
            <c:strRef>
              <c:f>Arkusz1!$A$2:$A$4</c:f>
              <c:strCache>
                <c:ptCount val="3"/>
                <c:pt idx="0">
                  <c:v>Udział ludności w wieku poprodukcyjnym w ludności ogółem na danym obszarze</c:v>
                </c:pt>
                <c:pt idx="1">
                  <c:v>Udział dzieci do lat 17, na które rodzice otrzymują zasiłek rodzinny w ogólnej liczbie dzieci w tym wieku na danym obszarze</c:v>
                </c:pt>
                <c:pt idx="2">
                  <c:v>Wskaźnik liczby zarejestrowanych podmiotów gospodarczych osób fizycznych na 100 mieszkańców w wieku produkcyjnym na danym obszarze</c:v>
                </c:pt>
              </c:strCache>
            </c:strRef>
          </c:cat>
          <c:val>
            <c:numRef>
              <c:f>Arkusz1!$B$2:$B$4</c:f>
              <c:numCache>
                <c:formatCode>General</c:formatCode>
                <c:ptCount val="3"/>
                <c:pt idx="0">
                  <c:v>20.22</c:v>
                </c:pt>
                <c:pt idx="1">
                  <c:v>5.17</c:v>
                </c:pt>
                <c:pt idx="2">
                  <c:v>3.04</c:v>
                </c:pt>
              </c:numCache>
            </c:numRef>
          </c:val>
          <c:extLst>
            <c:ext xmlns:c16="http://schemas.microsoft.com/office/drawing/2014/chart" uri="{C3380CC4-5D6E-409C-BE32-E72D297353CC}">
              <c16:uniqueId val="{00000000-B0D8-4B79-AAE3-959F97FDEA19}"/>
            </c:ext>
          </c:extLst>
        </c:ser>
        <c:ser>
          <c:idx val="1"/>
          <c:order val="1"/>
          <c:tx>
            <c:strRef>
              <c:f>Arkusz1!$C$1</c:f>
              <c:strCache>
                <c:ptCount val="1"/>
                <c:pt idx="0">
                  <c:v>Gmina Pełczyce</c:v>
                </c:pt>
              </c:strCache>
            </c:strRef>
          </c:tx>
          <c:spPr>
            <a:solidFill>
              <a:srgbClr val="00B050"/>
            </a:solidFill>
            <a:ln>
              <a:noFill/>
            </a:ln>
            <a:effectLst/>
          </c:spPr>
          <c:invertIfNegative val="0"/>
          <c:cat>
            <c:strRef>
              <c:f>Arkusz1!$A$2:$A$4</c:f>
              <c:strCache>
                <c:ptCount val="3"/>
                <c:pt idx="0">
                  <c:v>Udział ludności w wieku poprodukcyjnym w ludności ogółem na danym obszarze</c:v>
                </c:pt>
                <c:pt idx="1">
                  <c:v>Udział dzieci do lat 17, na które rodzice otrzymują zasiłek rodzinny w ogólnej liczbie dzieci w tym wieku na danym obszarze</c:v>
                </c:pt>
                <c:pt idx="2">
                  <c:v>Wskaźnik liczby zarejestrowanych podmiotów gospodarczych osób fizycznych na 100 mieszkańców w wieku produkcyjnym na danym obszarze</c:v>
                </c:pt>
              </c:strCache>
            </c:strRef>
          </c:cat>
          <c:val>
            <c:numRef>
              <c:f>Arkusz1!$C$2:$C$4</c:f>
              <c:numCache>
                <c:formatCode>General</c:formatCode>
                <c:ptCount val="3"/>
                <c:pt idx="0">
                  <c:v>19.940000000000001</c:v>
                </c:pt>
                <c:pt idx="1">
                  <c:v>3.72</c:v>
                </c:pt>
                <c:pt idx="2">
                  <c:v>4.54</c:v>
                </c:pt>
              </c:numCache>
            </c:numRef>
          </c:val>
          <c:extLst>
            <c:ext xmlns:c16="http://schemas.microsoft.com/office/drawing/2014/chart" uri="{C3380CC4-5D6E-409C-BE32-E72D297353CC}">
              <c16:uniqueId val="{00000001-B0D8-4B79-AAE3-959F97FDEA19}"/>
            </c:ext>
          </c:extLst>
        </c:ser>
        <c:dLbls>
          <c:showLegendKey val="0"/>
          <c:showVal val="0"/>
          <c:showCatName val="0"/>
          <c:showSerName val="0"/>
          <c:showPercent val="0"/>
          <c:showBubbleSize val="0"/>
        </c:dLbls>
        <c:gapWidth val="182"/>
        <c:axId val="56025200"/>
        <c:axId val="56025680"/>
      </c:barChart>
      <c:catAx>
        <c:axId val="560252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025680"/>
        <c:crosses val="autoZero"/>
        <c:auto val="1"/>
        <c:lblAlgn val="ctr"/>
        <c:lblOffset val="100"/>
        <c:noMultiLvlLbl val="0"/>
      </c:catAx>
      <c:valAx>
        <c:axId val="560256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025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Brzyczno</c:v>
                </c:pt>
              </c:strCache>
            </c:strRef>
          </c:tx>
          <c:spPr>
            <a:solidFill>
              <a:srgbClr val="FF0000"/>
            </a:solidFill>
            <a:ln>
              <a:noFill/>
            </a:ln>
            <a:effectLst/>
          </c:spPr>
          <c:invertIfNegative val="0"/>
          <c:cat>
            <c:strRef>
              <c:f>Arkusz1!$A$2:$A$4</c:f>
              <c:strCache>
                <c:ptCount val="3"/>
                <c:pt idx="0">
                  <c:v>Udział dzieci do lat 17, na które rodzice otrzymują zasiłek rodzinny w ogólnej liczbie dzieci w tym wieku na danym obszarze</c:v>
                </c:pt>
                <c:pt idx="1">
                  <c:v>Stosunek interwencji służb porządkowych
(policji, straży) z powodu zakłócania miru 
domowego i porządku publicznego 
względem ogółu gospodarstw domowych 
na danym obszarze</c:v>
                </c:pt>
                <c:pt idx="2">
                  <c:v>Wskaźnik liczby zarejestrowanych podmiotów gospodarczych osób fizycznych na 100 mieszkańców w wieku produkcyjnym na danym obszarze</c:v>
                </c:pt>
              </c:strCache>
            </c:strRef>
          </c:cat>
          <c:val>
            <c:numRef>
              <c:f>Arkusz1!$B$2:$B$4</c:f>
              <c:numCache>
                <c:formatCode>General</c:formatCode>
                <c:ptCount val="3"/>
                <c:pt idx="0">
                  <c:v>7.84</c:v>
                </c:pt>
                <c:pt idx="1">
                  <c:v>53.13</c:v>
                </c:pt>
                <c:pt idx="2">
                  <c:v>0</c:v>
                </c:pt>
              </c:numCache>
            </c:numRef>
          </c:val>
          <c:extLst>
            <c:ext xmlns:c16="http://schemas.microsoft.com/office/drawing/2014/chart" uri="{C3380CC4-5D6E-409C-BE32-E72D297353CC}">
              <c16:uniqueId val="{00000000-B070-425F-ACDB-8D8CB54B234E}"/>
            </c:ext>
          </c:extLst>
        </c:ser>
        <c:ser>
          <c:idx val="1"/>
          <c:order val="1"/>
          <c:tx>
            <c:strRef>
              <c:f>Arkusz1!$C$1</c:f>
              <c:strCache>
                <c:ptCount val="1"/>
                <c:pt idx="0">
                  <c:v>Gmina Pełczyce</c:v>
                </c:pt>
              </c:strCache>
            </c:strRef>
          </c:tx>
          <c:spPr>
            <a:solidFill>
              <a:srgbClr val="00B050"/>
            </a:solidFill>
            <a:ln>
              <a:noFill/>
            </a:ln>
            <a:effectLst/>
          </c:spPr>
          <c:invertIfNegative val="0"/>
          <c:cat>
            <c:strRef>
              <c:f>Arkusz1!$A$2:$A$4</c:f>
              <c:strCache>
                <c:ptCount val="3"/>
                <c:pt idx="0">
                  <c:v>Udział dzieci do lat 17, na które rodzice otrzymują zasiłek rodzinny w ogólnej liczbie dzieci w tym wieku na danym obszarze</c:v>
                </c:pt>
                <c:pt idx="1">
                  <c:v>Stosunek interwencji służb porządkowych
(policji, straży) z powodu zakłócania miru 
domowego i porządku publicznego 
względem ogółu gospodarstw domowych 
na danym obszarze</c:v>
                </c:pt>
                <c:pt idx="2">
                  <c:v>Wskaźnik liczby zarejestrowanych podmiotów gospodarczych osób fizycznych na 100 mieszkańców w wieku produkcyjnym na danym obszarze</c:v>
                </c:pt>
              </c:strCache>
            </c:strRef>
          </c:cat>
          <c:val>
            <c:numRef>
              <c:f>Arkusz1!$C$2:$C$4</c:f>
              <c:numCache>
                <c:formatCode>General</c:formatCode>
                <c:ptCount val="3"/>
                <c:pt idx="0">
                  <c:v>3.72</c:v>
                </c:pt>
                <c:pt idx="1">
                  <c:v>19.98</c:v>
                </c:pt>
                <c:pt idx="2">
                  <c:v>4.54</c:v>
                </c:pt>
              </c:numCache>
            </c:numRef>
          </c:val>
          <c:extLst>
            <c:ext xmlns:c16="http://schemas.microsoft.com/office/drawing/2014/chart" uri="{C3380CC4-5D6E-409C-BE32-E72D297353CC}">
              <c16:uniqueId val="{00000001-B070-425F-ACDB-8D8CB54B234E}"/>
            </c:ext>
          </c:extLst>
        </c:ser>
        <c:dLbls>
          <c:showLegendKey val="0"/>
          <c:showVal val="0"/>
          <c:showCatName val="0"/>
          <c:showSerName val="0"/>
          <c:showPercent val="0"/>
          <c:showBubbleSize val="0"/>
        </c:dLbls>
        <c:gapWidth val="182"/>
        <c:axId val="56025200"/>
        <c:axId val="56025680"/>
      </c:barChart>
      <c:catAx>
        <c:axId val="560252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025680"/>
        <c:crosses val="autoZero"/>
        <c:auto val="1"/>
        <c:lblAlgn val="ctr"/>
        <c:lblOffset val="100"/>
        <c:noMultiLvlLbl val="0"/>
      </c:catAx>
      <c:valAx>
        <c:axId val="560256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025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Płotno</c:v>
                </c:pt>
              </c:strCache>
            </c:strRef>
          </c:tx>
          <c:spPr>
            <a:solidFill>
              <a:srgbClr val="FF0000"/>
            </a:solidFill>
            <a:ln>
              <a:noFill/>
            </a:ln>
            <a:effectLst/>
          </c:spPr>
          <c:invertIfNegative val="0"/>
          <c:cat>
            <c:strRef>
              <c:f>Arkusz1!$A$2:$A$4</c:f>
              <c:strCache>
                <c:ptCount val="3"/>
                <c:pt idx="0">
                  <c:v>Udział ludności w wieku poprodukcyjnym w ludności ogółem na danym obszarze</c:v>
                </c:pt>
                <c:pt idx="1">
                  <c:v>Stosunek interwencji służb porządkowych
(policji, straży) z powodu zakłócania miru 
domowego i porządku publicznego 
względem ogółu gospodarstw domowych 
na danym obszarze</c:v>
                </c:pt>
                <c:pt idx="2">
                  <c:v>Wskaźnik liczby zarejestrowanych podmiotów gospodarczych osób fizycznych na 100 mieszkańców w wieku produkcyjnym na danym obszarze</c:v>
                </c:pt>
              </c:strCache>
            </c:strRef>
          </c:cat>
          <c:val>
            <c:numRef>
              <c:f>Arkusz1!$B$2:$B$4</c:f>
              <c:numCache>
                <c:formatCode>General</c:formatCode>
                <c:ptCount val="3"/>
                <c:pt idx="0">
                  <c:v>23.3</c:v>
                </c:pt>
                <c:pt idx="1">
                  <c:v>20.69</c:v>
                </c:pt>
                <c:pt idx="2">
                  <c:v>3.92</c:v>
                </c:pt>
              </c:numCache>
            </c:numRef>
          </c:val>
          <c:extLst>
            <c:ext xmlns:c16="http://schemas.microsoft.com/office/drawing/2014/chart" uri="{C3380CC4-5D6E-409C-BE32-E72D297353CC}">
              <c16:uniqueId val="{00000000-0E4E-4A19-A331-08A3B2D9706C}"/>
            </c:ext>
          </c:extLst>
        </c:ser>
        <c:ser>
          <c:idx val="1"/>
          <c:order val="1"/>
          <c:tx>
            <c:strRef>
              <c:f>Arkusz1!$C$1</c:f>
              <c:strCache>
                <c:ptCount val="1"/>
                <c:pt idx="0">
                  <c:v>Gmina Pełczyce</c:v>
                </c:pt>
              </c:strCache>
            </c:strRef>
          </c:tx>
          <c:spPr>
            <a:solidFill>
              <a:srgbClr val="00B050"/>
            </a:solidFill>
            <a:ln>
              <a:noFill/>
            </a:ln>
            <a:effectLst/>
          </c:spPr>
          <c:invertIfNegative val="0"/>
          <c:cat>
            <c:strRef>
              <c:f>Arkusz1!$A$2:$A$4</c:f>
              <c:strCache>
                <c:ptCount val="3"/>
                <c:pt idx="0">
                  <c:v>Udział ludności w wieku poprodukcyjnym w ludności ogółem na danym obszarze</c:v>
                </c:pt>
                <c:pt idx="1">
                  <c:v>Stosunek interwencji służb porządkowych
(policji, straży) z powodu zakłócania miru 
domowego i porządku publicznego 
względem ogółu gospodarstw domowych 
na danym obszarze</c:v>
                </c:pt>
                <c:pt idx="2">
                  <c:v>Wskaźnik liczby zarejestrowanych podmiotów gospodarczych osób fizycznych na 100 mieszkańców w wieku produkcyjnym na danym obszarze</c:v>
                </c:pt>
              </c:strCache>
            </c:strRef>
          </c:cat>
          <c:val>
            <c:numRef>
              <c:f>Arkusz1!$C$2:$C$4</c:f>
              <c:numCache>
                <c:formatCode>General</c:formatCode>
                <c:ptCount val="3"/>
                <c:pt idx="0">
                  <c:v>19.940000000000001</c:v>
                </c:pt>
                <c:pt idx="1">
                  <c:v>19.98</c:v>
                </c:pt>
                <c:pt idx="2">
                  <c:v>4.54</c:v>
                </c:pt>
              </c:numCache>
            </c:numRef>
          </c:val>
          <c:extLst>
            <c:ext xmlns:c16="http://schemas.microsoft.com/office/drawing/2014/chart" uri="{C3380CC4-5D6E-409C-BE32-E72D297353CC}">
              <c16:uniqueId val="{00000001-0E4E-4A19-A331-08A3B2D9706C}"/>
            </c:ext>
          </c:extLst>
        </c:ser>
        <c:dLbls>
          <c:showLegendKey val="0"/>
          <c:showVal val="0"/>
          <c:showCatName val="0"/>
          <c:showSerName val="0"/>
          <c:showPercent val="0"/>
          <c:showBubbleSize val="0"/>
        </c:dLbls>
        <c:gapWidth val="182"/>
        <c:axId val="56025200"/>
        <c:axId val="56025680"/>
      </c:barChart>
      <c:catAx>
        <c:axId val="560252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025680"/>
        <c:crosses val="autoZero"/>
        <c:auto val="1"/>
        <c:lblAlgn val="ctr"/>
        <c:lblOffset val="100"/>
        <c:noMultiLvlLbl val="0"/>
      </c:catAx>
      <c:valAx>
        <c:axId val="560256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025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Jarosławsko</c:v>
                </c:pt>
              </c:strCache>
            </c:strRef>
          </c:tx>
          <c:spPr>
            <a:solidFill>
              <a:srgbClr val="FF0000"/>
            </a:solidFill>
            <a:ln>
              <a:noFill/>
            </a:ln>
            <a:effectLst/>
          </c:spPr>
          <c:invertIfNegative val="0"/>
          <c:cat>
            <c:strRef>
              <c:f>Arkusz1!$A$2:$A$4</c:f>
              <c:strCache>
                <c:ptCount val="3"/>
                <c:pt idx="0">
                  <c:v>Udział dzieci do lat 17, na które rodzice otrzymują zasiłek rodzinny w ogólnej liczbie dzieci w tym wieku na danym obszarze</c:v>
                </c:pt>
                <c:pt idx="1">
                  <c:v>Udział bezrobotnych w ludności w wieku produkcyjnym na danym obszarze</c:v>
                </c:pt>
                <c:pt idx="2">
                  <c:v>Wskaźnik liczby zarejestrowanych podmiotów gospodarczych osób fizycznych na 100 mieszkańców w wieku produkcyjnym na danym obszarze</c:v>
                </c:pt>
              </c:strCache>
            </c:strRef>
          </c:cat>
          <c:val>
            <c:numRef>
              <c:f>Arkusz1!$B$2:$B$4</c:f>
              <c:numCache>
                <c:formatCode>General</c:formatCode>
                <c:ptCount val="3"/>
                <c:pt idx="0">
                  <c:v>8.82</c:v>
                </c:pt>
                <c:pt idx="1">
                  <c:v>8.52</c:v>
                </c:pt>
                <c:pt idx="2">
                  <c:v>2.2999999999999998</c:v>
                </c:pt>
              </c:numCache>
            </c:numRef>
          </c:val>
          <c:extLst>
            <c:ext xmlns:c16="http://schemas.microsoft.com/office/drawing/2014/chart" uri="{C3380CC4-5D6E-409C-BE32-E72D297353CC}">
              <c16:uniqueId val="{00000000-F705-44EB-A2E1-3AB5C0FA2C8D}"/>
            </c:ext>
          </c:extLst>
        </c:ser>
        <c:ser>
          <c:idx val="1"/>
          <c:order val="1"/>
          <c:tx>
            <c:strRef>
              <c:f>Arkusz1!$C$1</c:f>
              <c:strCache>
                <c:ptCount val="1"/>
                <c:pt idx="0">
                  <c:v>Gmina Pełczyce</c:v>
                </c:pt>
              </c:strCache>
            </c:strRef>
          </c:tx>
          <c:spPr>
            <a:solidFill>
              <a:srgbClr val="00B050"/>
            </a:solidFill>
            <a:ln>
              <a:noFill/>
            </a:ln>
            <a:effectLst/>
          </c:spPr>
          <c:invertIfNegative val="0"/>
          <c:cat>
            <c:strRef>
              <c:f>Arkusz1!$A$2:$A$4</c:f>
              <c:strCache>
                <c:ptCount val="3"/>
                <c:pt idx="0">
                  <c:v>Udział dzieci do lat 17, na które rodzice otrzymują zasiłek rodzinny w ogólnej liczbie dzieci w tym wieku na danym obszarze</c:v>
                </c:pt>
                <c:pt idx="1">
                  <c:v>Udział bezrobotnych w ludności w wieku produkcyjnym na danym obszarze</c:v>
                </c:pt>
                <c:pt idx="2">
                  <c:v>Wskaźnik liczby zarejestrowanych podmiotów gospodarczych osób fizycznych na 100 mieszkańców w wieku produkcyjnym na danym obszarze</c:v>
                </c:pt>
              </c:strCache>
            </c:strRef>
          </c:cat>
          <c:val>
            <c:numRef>
              <c:f>Arkusz1!$C$2:$C$4</c:f>
              <c:numCache>
                <c:formatCode>General</c:formatCode>
                <c:ptCount val="3"/>
                <c:pt idx="0">
                  <c:v>3.72</c:v>
                </c:pt>
                <c:pt idx="1">
                  <c:v>7.73</c:v>
                </c:pt>
                <c:pt idx="2">
                  <c:v>4.54</c:v>
                </c:pt>
              </c:numCache>
            </c:numRef>
          </c:val>
          <c:extLst>
            <c:ext xmlns:c16="http://schemas.microsoft.com/office/drawing/2014/chart" uri="{C3380CC4-5D6E-409C-BE32-E72D297353CC}">
              <c16:uniqueId val="{00000001-F705-44EB-A2E1-3AB5C0FA2C8D}"/>
            </c:ext>
          </c:extLst>
        </c:ser>
        <c:dLbls>
          <c:showLegendKey val="0"/>
          <c:showVal val="0"/>
          <c:showCatName val="0"/>
          <c:showSerName val="0"/>
          <c:showPercent val="0"/>
          <c:showBubbleSize val="0"/>
        </c:dLbls>
        <c:gapWidth val="182"/>
        <c:axId val="56025200"/>
        <c:axId val="56025680"/>
      </c:barChart>
      <c:catAx>
        <c:axId val="560252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025680"/>
        <c:crosses val="autoZero"/>
        <c:auto val="1"/>
        <c:lblAlgn val="ctr"/>
        <c:lblOffset val="100"/>
        <c:noMultiLvlLbl val="0"/>
      </c:catAx>
      <c:valAx>
        <c:axId val="560256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025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Sarnik</c:v>
                </c:pt>
              </c:strCache>
            </c:strRef>
          </c:tx>
          <c:spPr>
            <a:solidFill>
              <a:srgbClr val="FF0000"/>
            </a:solidFill>
            <a:ln>
              <a:noFill/>
            </a:ln>
            <a:effectLst/>
          </c:spPr>
          <c:invertIfNegative val="0"/>
          <c:cat>
            <c:strRef>
              <c:f>Arkusz1!$A$2:$A$4</c:f>
              <c:strCache>
                <c:ptCount val="3"/>
                <c:pt idx="0">
                  <c:v>Udział dzieci do lat 17, na które rodzice otrzymują zasiłek rodzinny w ogólnej liczbie dzieci w tym wieku na danym obszarze</c:v>
                </c:pt>
                <c:pt idx="1">
                  <c:v>Udział bezrobotnych w ludności w wieku produkcyjnym na danym obszarze</c:v>
                </c:pt>
                <c:pt idx="2">
                  <c:v>Wskaźnik liczby zarejestrowanych podmiotów gospodarczych osób fizycznych na 100 mieszkańców w wieku produkcyjnym na danym obszarze</c:v>
                </c:pt>
              </c:strCache>
            </c:strRef>
          </c:cat>
          <c:val>
            <c:numRef>
              <c:f>Arkusz1!$B$2:$B$4</c:f>
              <c:numCache>
                <c:formatCode>General</c:formatCode>
                <c:ptCount val="3"/>
                <c:pt idx="0">
                  <c:v>6.67</c:v>
                </c:pt>
                <c:pt idx="1">
                  <c:v>9.66</c:v>
                </c:pt>
                <c:pt idx="2">
                  <c:v>2.84</c:v>
                </c:pt>
              </c:numCache>
            </c:numRef>
          </c:val>
          <c:extLst>
            <c:ext xmlns:c16="http://schemas.microsoft.com/office/drawing/2014/chart" uri="{C3380CC4-5D6E-409C-BE32-E72D297353CC}">
              <c16:uniqueId val="{00000000-90CD-4867-AAE8-4B6011AE8DC3}"/>
            </c:ext>
          </c:extLst>
        </c:ser>
        <c:ser>
          <c:idx val="1"/>
          <c:order val="1"/>
          <c:tx>
            <c:strRef>
              <c:f>Arkusz1!$C$1</c:f>
              <c:strCache>
                <c:ptCount val="1"/>
                <c:pt idx="0">
                  <c:v>Gmina Pełczyce</c:v>
                </c:pt>
              </c:strCache>
            </c:strRef>
          </c:tx>
          <c:spPr>
            <a:solidFill>
              <a:srgbClr val="00B050"/>
            </a:solidFill>
            <a:ln>
              <a:noFill/>
            </a:ln>
            <a:effectLst/>
          </c:spPr>
          <c:invertIfNegative val="0"/>
          <c:cat>
            <c:strRef>
              <c:f>Arkusz1!$A$2:$A$4</c:f>
              <c:strCache>
                <c:ptCount val="3"/>
                <c:pt idx="0">
                  <c:v>Udział dzieci do lat 17, na które rodzice otrzymują zasiłek rodzinny w ogólnej liczbie dzieci w tym wieku na danym obszarze</c:v>
                </c:pt>
                <c:pt idx="1">
                  <c:v>Udział bezrobotnych w ludności w wieku produkcyjnym na danym obszarze</c:v>
                </c:pt>
                <c:pt idx="2">
                  <c:v>Wskaźnik liczby zarejestrowanych podmiotów gospodarczych osób fizycznych na 100 mieszkańców w wieku produkcyjnym na danym obszarze</c:v>
                </c:pt>
              </c:strCache>
            </c:strRef>
          </c:cat>
          <c:val>
            <c:numRef>
              <c:f>Arkusz1!$C$2:$C$4</c:f>
              <c:numCache>
                <c:formatCode>General</c:formatCode>
                <c:ptCount val="3"/>
                <c:pt idx="0">
                  <c:v>3.72</c:v>
                </c:pt>
                <c:pt idx="1">
                  <c:v>7.73</c:v>
                </c:pt>
                <c:pt idx="2">
                  <c:v>4.54</c:v>
                </c:pt>
              </c:numCache>
            </c:numRef>
          </c:val>
          <c:extLst>
            <c:ext xmlns:c16="http://schemas.microsoft.com/office/drawing/2014/chart" uri="{C3380CC4-5D6E-409C-BE32-E72D297353CC}">
              <c16:uniqueId val="{00000001-90CD-4867-AAE8-4B6011AE8DC3}"/>
            </c:ext>
          </c:extLst>
        </c:ser>
        <c:dLbls>
          <c:showLegendKey val="0"/>
          <c:showVal val="0"/>
          <c:showCatName val="0"/>
          <c:showSerName val="0"/>
          <c:showPercent val="0"/>
          <c:showBubbleSize val="0"/>
        </c:dLbls>
        <c:gapWidth val="182"/>
        <c:axId val="56025200"/>
        <c:axId val="56025680"/>
      </c:barChart>
      <c:catAx>
        <c:axId val="560252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025680"/>
        <c:crosses val="autoZero"/>
        <c:auto val="1"/>
        <c:lblAlgn val="ctr"/>
        <c:lblOffset val="100"/>
        <c:noMultiLvlLbl val="0"/>
      </c:catAx>
      <c:valAx>
        <c:axId val="560256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025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GT Theme Colours">
      <a:dk1>
        <a:sysClr val="windowText" lastClr="000000"/>
      </a:dk1>
      <a:lt1>
        <a:sysClr val="window" lastClr="FFFFFF"/>
      </a:lt1>
      <a:dk2>
        <a:srgbClr val="747678"/>
      </a:dk2>
      <a:lt2>
        <a:srgbClr val="747678"/>
      </a:lt2>
      <a:accent1>
        <a:srgbClr val="4F2D7F"/>
      </a:accent1>
      <a:accent2>
        <a:srgbClr val="C8BEAF"/>
      </a:accent2>
      <a:accent3>
        <a:srgbClr val="00A7B5"/>
      </a:accent3>
      <a:accent4>
        <a:srgbClr val="FF7D1E"/>
      </a:accent4>
      <a:accent5>
        <a:srgbClr val="9BD732"/>
      </a:accent5>
      <a:accent6>
        <a:srgbClr val="E92841"/>
      </a:accent6>
      <a:hlink>
        <a:srgbClr val="0000FF"/>
      </a:hlink>
      <a:folHlink>
        <a:srgbClr val="800080"/>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990A81C22F8DB43BCB3F602F7DEC8A5" ma:contentTypeVersion="0" ma:contentTypeDescription="Create a new document." ma:contentTypeScope="" ma:versionID="778a7e44bfdc93b3322af7b54e6b7411">
  <xsd:schema xmlns:xsd="http://www.w3.org/2001/XMLSchema" xmlns:p="http://schemas.microsoft.com/office/2006/metadata/properties" targetNamespace="http://schemas.microsoft.com/office/2006/metadata/properties" ma:root="true" ma:fieldsID="4aeb20c0e3442673af7ee1078645876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p:properties xmlns:p="http://schemas.microsoft.com/office/2006/metadata/properties" xmlns:xsi="http://www.w3.org/2001/XMLSchema-instance">
  <documentManagement/>
</p:properties>
</file>

<file path=customXml/itemProps1.xml><?xml version="1.0" encoding="utf-8"?>
<ds:datastoreItem xmlns:ds="http://schemas.openxmlformats.org/officeDocument/2006/customXml" ds:itemID="{D69DDAF5-D77C-4F85-9688-4C1D73808643}">
  <ds:schemaRefs>
    <ds:schemaRef ds:uri="http://schemas.openxmlformats.org/officeDocument/2006/bibliography"/>
  </ds:schemaRefs>
</ds:datastoreItem>
</file>

<file path=customXml/itemProps2.xml><?xml version="1.0" encoding="utf-8"?>
<ds:datastoreItem xmlns:ds="http://schemas.openxmlformats.org/officeDocument/2006/customXml" ds:itemID="{39F7F6C4-C6E9-4C1A-9E58-0DED638B827B}">
  <ds:schemaRefs>
    <ds:schemaRef ds:uri="http://schemas.microsoft.com/sharepoint/v3/contenttype/forms"/>
  </ds:schemaRefs>
</ds:datastoreItem>
</file>

<file path=customXml/itemProps3.xml><?xml version="1.0" encoding="utf-8"?>
<ds:datastoreItem xmlns:ds="http://schemas.openxmlformats.org/officeDocument/2006/customXml" ds:itemID="{81CF41B1-AD49-44CB-B83F-EA37A3EF4B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63340691-3B4F-4820-AFA0-EA46171D87E8}">
  <ds:schemaRefs>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53</Pages>
  <Words>12255</Words>
  <Characters>73531</Characters>
  <Application>Microsoft Office Word</Application>
  <DocSecurity>0</DocSecurity>
  <Lines>612</Lines>
  <Paragraphs>171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85615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Milena Celmer</dc:creator>
  <cp:keywords/>
  <dc:description/>
  <cp:lastModifiedBy>RIP</cp:lastModifiedBy>
  <cp:revision>2</cp:revision>
  <cp:lastPrinted>2007-08-23T16:47:00Z</cp:lastPrinted>
  <dcterms:created xsi:type="dcterms:W3CDTF">2025-06-09T05:56:00Z</dcterms:created>
  <dcterms:modified xsi:type="dcterms:W3CDTF">2025-06-09T05:56:00Z</dcterms:modified>
</cp:coreProperties>
</file>